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26/11/2020 10:37</w:t>
      </w:r>
    </w:p>
    <w:p>
      <w:pPr>
        <w:pStyle w:val="Heading2"/>
      </w:pPr>
      <w:r>
        <w:t>Raw Radiology Report Extracted</w:t>
      </w:r>
    </w:p>
    <w:p>
      <w:r>
        <w:t>Visit Number: 8bd2a3c0fe72891ce44425c73737146bf32eb222b6a8adb984fa67beba62658a</w:t>
      </w:r>
    </w:p>
    <w:p>
      <w:r>
        <w:t>Masked_PatientID: 484</w:t>
      </w:r>
    </w:p>
    <w:p>
      <w:r>
        <w:t>Order ID: f49985b7c5c74088fd662466999624939db994e7f35546b4f8e4233a1e9bef82</w:t>
      </w:r>
    </w:p>
    <w:p>
      <w:r>
        <w:t>Order Name: Chest X-ray, Erect</w:t>
      </w:r>
    </w:p>
    <w:p>
      <w:r>
        <w:t>Result Item Code: CHE-ER</w:t>
      </w:r>
    </w:p>
    <w:p>
      <w:r>
        <w:t>Performed Date Time: 26/11/2020 10:37</w:t>
      </w:r>
    </w:p>
    <w:p>
      <w:r>
        <w:t>Line Num: 1</w:t>
      </w:r>
    </w:p>
    <w:p>
      <w:r>
        <w:t>Text: HISTORY  bronchiectasis REPORT Previous chest radiograph dated 21 October 2019 and CT chest dated 2 January 2014  are reviewed. The heart size is normal. The thoracic aorta is unfolded. Ill-defined increased opacification in the right lowerzone/right pericardiac region  remains largely stable in extent, likely corresponding to bronchiectatic changes  and scarring visualised on the prior CT study. No pleural effusion is detected. Biapical pleural thickening. Stable calcified focusis seen projected over the right lower zone, likely representing  a calcified left breast nodule visualised on the prior CT study. Previous T12 vertebroplasty noted. Report Indicator: Known / Minor Reported by: &lt;DOCTOR&gt;</w:t>
      </w:r>
    </w:p>
    <w:p>
      <w:r>
        <w:t>Accession Number: 4ba3d2f5e0f244b05419c401b65e5c08e097005d3f4135a258bda2e42ae3129d</w:t>
      </w:r>
    </w:p>
    <w:p>
      <w:r>
        <w:t>Updated Date Time: 26/11/2020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