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17/7/2020 23:27</w:t>
      </w:r>
    </w:p>
    <w:p>
      <w:pPr>
        <w:pStyle w:val="Heading2"/>
      </w:pPr>
      <w:r>
        <w:t>Raw Radiology Report Extracted</w:t>
      </w:r>
    </w:p>
    <w:p>
      <w:r>
        <w:t>Visit Number: 002359d464da7de99dc27a6cfdd0436100266f165faf16641e84172cd9e5bb6f</w:t>
      </w:r>
    </w:p>
    <w:p>
      <w:r>
        <w:t>Masked_PatientID: 589</w:t>
      </w:r>
    </w:p>
    <w:p>
      <w:r>
        <w:t>Order ID: 3fce6a40062c7e1fcb4661c67318f9012b924ae09c77aa512c042195851e3559</w:t>
      </w:r>
    </w:p>
    <w:p>
      <w:r>
        <w:t>Order Name: Chest X-ray, Erect</w:t>
      </w:r>
    </w:p>
    <w:p>
      <w:r>
        <w:t>Result Item Code: CHE-ER</w:t>
      </w:r>
    </w:p>
    <w:p>
      <w:r>
        <w:t>Performed Date Time: 17/7/2020 23:27</w:t>
      </w:r>
    </w:p>
    <w:p>
      <w:r>
        <w:t>Line Num: 1</w:t>
      </w:r>
    </w:p>
    <w:p>
      <w:r>
        <w:t>Text: HISTORY  SOB since today morning ? fluid over load , b/g IHD , idiopathic pulmonary fibrosis REPORT Comparison made with prior chest radiograph dated 18 November 2019. The heart size is not enlarged. Unfolding of the thoracic aorta is demonstrated with  mural calcification. Coronary artery stents noted. Bilateral diffuse reticular opacities are seen with volume loss in keeping with known  interstitial lung disease. Interval increased air space opacities in bilateral mid  to lower zones are seen. No large pleural effusion detected. Mild biapical pleural  thickening.  Known non-united left mid-clavicular fracture noted. Report Indicator: May need further action Reported by: &lt;DOCTOR&gt;</w:t>
      </w:r>
    </w:p>
    <w:p>
      <w:r>
        <w:t>Accession Number: 263db81704a44db95b93f95b15faf0683ec5442640ea62b23e067126e51a40ba</w:t>
      </w:r>
    </w:p>
    <w:p>
      <w:r>
        <w:t>Updated Date Time: 18/7/2020 14:42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