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609, Performed Date: 10/3/2015 23:44</w:t>
      </w:r>
    </w:p>
    <w:p>
      <w:pPr>
        <w:pStyle w:val="Heading2"/>
      </w:pPr>
      <w:r>
        <w:t>Raw Radiology Report Extracted</w:t>
      </w:r>
    </w:p>
    <w:p>
      <w:r>
        <w:t>Visit Number: 83f333e0519e87643fc920b3d2a6f46a6d369d344e3e9e5e9d0947d6d64f415b</w:t>
      </w:r>
    </w:p>
    <w:p>
      <w:r>
        <w:t>Masked_PatientID: 609</w:t>
      </w:r>
    </w:p>
    <w:p>
      <w:r>
        <w:t>Order ID: 6cfd12a1bc3023dcf1b0f2a1f948551ec2b35153100a3912d991373e712038d6</w:t>
      </w:r>
    </w:p>
    <w:p>
      <w:r>
        <w:t>Order Name: Chest X-ray</w:t>
      </w:r>
    </w:p>
    <w:p>
      <w:r>
        <w:t>Result Item Code: CHE-NOV</w:t>
      </w:r>
    </w:p>
    <w:p>
      <w:r>
        <w:t>Performed Date Time: 10/3/2015 23:44</w:t>
      </w:r>
    </w:p>
    <w:p>
      <w:r>
        <w:t>Line Num: 1</w:t>
      </w:r>
    </w:p>
    <w:p>
      <w:r>
        <w:t>Text:       HISTORY Dyspnoea with palpitation REPORT  Compared with prior radiograph dated 01/06/2010. The cardiac size is within normal limits.  No frank consolidation sizeable pleural  collection.  No significant interval changes seen.   Normal Finalised by: &lt;DOCTOR&gt;</w:t>
      </w:r>
    </w:p>
    <w:p>
      <w:r>
        <w:t>Accession Number: ce5e5c4a1e2c90b75e21655706e720aade64703fec0691dcd757037c1c014dbd</w:t>
      </w:r>
    </w:p>
    <w:p>
      <w:r>
        <w:t>Updated Date Time: 11/3/2015 18:26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