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635, Performed Date: 11/3/2016 13:38</w:t>
      </w:r>
    </w:p>
    <w:p>
      <w:pPr>
        <w:pStyle w:val="Heading2"/>
      </w:pPr>
      <w:r>
        <w:t>Raw Radiology Report Extracted</w:t>
      </w:r>
    </w:p>
    <w:p>
      <w:r>
        <w:t>Visit Number: e237c5544d8662a9191c1038401e35c1f65278b29fb763499a167988cf365203</w:t>
      </w:r>
    </w:p>
    <w:p>
      <w:r>
        <w:t>Masked_PatientID: 635</w:t>
      </w:r>
    </w:p>
    <w:p>
      <w:r>
        <w:t>Order ID: d3fc68449c3c58973084e1ec929d475519f4b1ffcfbe34acfe5429cc9afe298a</w:t>
      </w:r>
    </w:p>
    <w:p>
      <w:r>
        <w:t>Order Name: Chest X-ray, Erect</w:t>
      </w:r>
    </w:p>
    <w:p>
      <w:r>
        <w:t>Result Item Code: CHE-ER</w:t>
      </w:r>
    </w:p>
    <w:p>
      <w:r>
        <w:t>Performed Date Time: 11/3/2016 13:38</w:t>
      </w:r>
    </w:p>
    <w:p>
      <w:r>
        <w:t>Line Num: 1</w:t>
      </w:r>
    </w:p>
    <w:p>
      <w:r>
        <w:t>Text:       HISTORY chest pain REPORT  Comparison is made to the prior study dated 16 November 2013.  The cardiac size  is normal.  No confluent consolidation or pleural effusion is seen.  Background thoracolumbar  degenerative change is noted.  Status post L1 vertebroplasty.   Known / Minor  Finalised by: &lt;DOCTOR&gt;</w:t>
      </w:r>
    </w:p>
    <w:p>
      <w:r>
        <w:t>Accession Number: cd5fcdc22724755cd23301ef93e3e0e0e479a5f4a12c1b314a96dd56ec97d1e7</w:t>
      </w:r>
    </w:p>
    <w:p>
      <w:r>
        <w:t>Updated Date Time: 12/3/2016 11:27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