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697, Performed Date: 14/3/2019 12:31</w:t>
      </w:r>
    </w:p>
    <w:p>
      <w:pPr>
        <w:pStyle w:val="Heading2"/>
      </w:pPr>
      <w:r>
        <w:t>Raw Radiology Report Extracted</w:t>
      </w:r>
    </w:p>
    <w:p>
      <w:r>
        <w:t>Visit Number: 05fc25d6db9ddd2d559929fca2cff7ec2a85abfc80a18b3c8e7484b629831341</w:t>
      </w:r>
    </w:p>
    <w:p>
      <w:r>
        <w:t>Masked_PatientID: 697</w:t>
      </w:r>
    </w:p>
    <w:p>
      <w:r>
        <w:t>Order ID: bdfab94ba70ef4b52319fc356c204e3460f09bc89b0b42a6101d2146373ec022</w:t>
      </w:r>
    </w:p>
    <w:p>
      <w:r>
        <w:t>Order Name: Chest X-ray</w:t>
      </w:r>
    </w:p>
    <w:p>
      <w:r>
        <w:t>Result Item Code: CHE-NOV</w:t>
      </w:r>
    </w:p>
    <w:p>
      <w:r>
        <w:t>Performed Date Time: 14/3/2019 12:31</w:t>
      </w:r>
    </w:p>
    <w:p>
      <w:r>
        <w:t>Line Num: 1</w:t>
      </w:r>
    </w:p>
    <w:p>
      <w:r>
        <w:t>Text: HISTORY  SOB Asthma REPORT Comparison is made with the prior chest radiograph dated 28\08\2013. The heart size is enlarged. Hyperinflation of both lungs may represent underlying emphysematous change  Interval development of patchy nonhomogeneous opacity in the right basal area, which  may represent early infective change associated sliver of right pleural effusion.  The left lung is unremarkable. No sizable pleural effusion seen. No evidence of pneumothorax  on either side.Thoracolumbar scoliosis is noted. Report Indicator: May need further action Reported by: &lt;DOCTOR&gt;</w:t>
      </w:r>
    </w:p>
    <w:p>
      <w:r>
        <w:t>Accession Number: 1ac6ea2164a23dbef110ed8285cd97d17546ef8ad7c943a6306746bfed78ea3e</w:t>
      </w:r>
    </w:p>
    <w:p>
      <w:r>
        <w:t>Updated Date Time: 14/3/2019 18:27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