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743, Performed Date: 18/2/2020 17:41</w:t>
      </w:r>
    </w:p>
    <w:p>
      <w:pPr>
        <w:pStyle w:val="Heading2"/>
      </w:pPr>
      <w:r>
        <w:t>Raw Radiology Report Extracted</w:t>
      </w:r>
    </w:p>
    <w:p>
      <w:r>
        <w:t>Visit Number: ea1408d8d844f68411eca2b6a657719811273f8b88509eaa6bd3bcaacb381cd2</w:t>
      </w:r>
    </w:p>
    <w:p>
      <w:r>
        <w:t>Masked_PatientID: 743</w:t>
      </w:r>
    </w:p>
    <w:p>
      <w:r>
        <w:t>Order ID: 581254e06feda48bcdcf49601d720e8839cf4ad871fc58cf68f82e2bd77950f4</w:t>
      </w:r>
    </w:p>
    <w:p>
      <w:r>
        <w:t>Order Name: Chest X-ray, Erect</w:t>
      </w:r>
    </w:p>
    <w:p>
      <w:r>
        <w:t>Result Item Code: CHE-ER</w:t>
      </w:r>
    </w:p>
    <w:p>
      <w:r>
        <w:t>Performed Date Time: 18/2/2020 17:41</w:t>
      </w:r>
    </w:p>
    <w:p>
      <w:r>
        <w:t>Line Num: 1</w:t>
      </w:r>
    </w:p>
    <w:p>
      <w:r>
        <w:t>Text: HISTORY  bilat creps and drowsiness REPORT Comparison is made with prior radiograph dated 12 Feb 2020.  Sternotomy sutures are present.  Heart size is enlarged despite the AP projection. The thoracic aorta is unfolded  with mural calcification. No pulmonary venous congestion is noted.  Airspace opacities in the right mid to lower zone have improved. No new focal consolidation  is noted. Blunting of the left costophrenic angle may represent small pleural effusion. Report Indicator: Known / Minor Finalised by: &lt;DOCTOR&gt;</w:t>
      </w:r>
    </w:p>
    <w:p>
      <w:r>
        <w:t>Accession Number: 6f0cebad7ccb898d3b9a5d38fb0743b0c277f7de33e09487b398d6b9196dae46</w:t>
      </w:r>
    </w:p>
    <w:p>
      <w:r>
        <w:t>Updated Date Time: 19/2/2020 8:36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