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18/5/2016 14:39</w:t>
      </w:r>
    </w:p>
    <w:p>
      <w:pPr>
        <w:pStyle w:val="Heading2"/>
      </w:pPr>
      <w:r>
        <w:t>Raw Radiology Report Extracted</w:t>
      </w:r>
    </w:p>
    <w:p>
      <w:r>
        <w:t>Visit Number: a64fd2b5b61b2714f9cb79283d370aa2d4c13022b5b6980343b86a2b6cb75c80</w:t>
      </w:r>
    </w:p>
    <w:p>
      <w:r>
        <w:t>Masked_PatientID: 804</w:t>
      </w:r>
    </w:p>
    <w:p>
      <w:r>
        <w:t>Order ID: 47210a14297468cdcd4a3951da0ca242a716fc23c9e2f7334c4410e5f4195d5e</w:t>
      </w:r>
    </w:p>
    <w:p>
      <w:r>
        <w:t>Order Name: Chest X-ray</w:t>
      </w:r>
    </w:p>
    <w:p>
      <w:r>
        <w:t>Result Item Code: CHE-NOV</w:t>
      </w:r>
    </w:p>
    <w:p>
      <w:r>
        <w:t>Performed Date Time: 18/5/2016 14:39</w:t>
      </w:r>
    </w:p>
    <w:p>
      <w:r>
        <w:t>Line Num: 1</w:t>
      </w:r>
    </w:p>
    <w:p>
      <w:r>
        <w:t>Text:       HISTORY sepsis REPORT The heart size cannot be accurately assessed as this is an AP film.  The lung fields congested. Patchy airspace shadows are seen in both lower zones associated with bilateral effusions. The aorta is unfolded.  May need further action Finalised by: &lt;DOCTOR&gt;</w:t>
      </w:r>
    </w:p>
    <w:p>
      <w:r>
        <w:t>Accession Number: a558e662ca9ae1955b078d4c10b4daf3bf7267c9421b08d66a584d12c042eeaa</w:t>
      </w:r>
    </w:p>
    <w:p>
      <w:r>
        <w:t>Updated Date Time: 18/5/2016 18:48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