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845, Performed Date: 13/4/2020 13:19</w:t>
      </w:r>
    </w:p>
    <w:p>
      <w:pPr>
        <w:pStyle w:val="Heading2"/>
      </w:pPr>
      <w:r>
        <w:t>Raw Radiology Report Extracted</w:t>
      </w:r>
    </w:p>
    <w:p>
      <w:r>
        <w:t>Visit Number: b6708ece0068444e7a4fb5fa4d4fb478cc023c1c3aeffb41bcf5164078608a20</w:t>
      </w:r>
    </w:p>
    <w:p>
      <w:r>
        <w:t>Masked_PatientID: 845</w:t>
      </w:r>
    </w:p>
    <w:p>
      <w:r>
        <w:t>Order ID: 94ab9ad2dc3e944daf3461246b59757d480a47ba8cbb2e299002ae69a2642c98</w:t>
      </w:r>
    </w:p>
    <w:p>
      <w:r>
        <w:t>Order Name: Chest X-ray</w:t>
      </w:r>
    </w:p>
    <w:p>
      <w:r>
        <w:t>Result Item Code: CHE-NOV</w:t>
      </w:r>
    </w:p>
    <w:p>
      <w:r>
        <w:t>Performed Date Time: 13/4/2020 13:19</w:t>
      </w:r>
    </w:p>
    <w:p>
      <w:r>
        <w:t>Line Num: 1</w:t>
      </w:r>
    </w:p>
    <w:p>
      <w:r>
        <w:t>Text: HISTORY  Desaturation, chest pain, likely APO REPORT Comparison study 13/04/2020 and 16/11/2019. The heart is enlarged. Airspace shadowing at the right upper, mid and lower zone  and left mid and lower zone compatible with pulmonary oedema. Report Indicator: Further action or early intervention required Finalised by: &lt;DOCTOR&gt;</w:t>
      </w:r>
    </w:p>
    <w:p>
      <w:r>
        <w:t>Accession Number: 9a5b2c5ce994ff572128b6a2ec8477d3b4de3f4d1962fde834c63769983dfc67</w:t>
      </w:r>
    </w:p>
    <w:p>
      <w:r>
        <w:t>Updated Date Time: 13/4/2020 16:39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