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852, Performed Date: 31/3/2016 20:47</w:t>
      </w:r>
    </w:p>
    <w:p>
      <w:pPr>
        <w:pStyle w:val="Heading2"/>
      </w:pPr>
      <w:r>
        <w:t>Raw Radiology Report Extracted</w:t>
      </w:r>
    </w:p>
    <w:p>
      <w:r>
        <w:t>Visit Number: 358c46f9cec37b0f0835822ddee52e6189e0beb32921acf50bdb2ee96a0692f8</w:t>
      </w:r>
    </w:p>
    <w:p>
      <w:r>
        <w:t>Masked_PatientID: 852</w:t>
      </w:r>
    </w:p>
    <w:p>
      <w:r>
        <w:t>Order ID: 66d414fc5be2fcd473d4faac29ab6ffff351a105056ce39127e5d8e2096d4894</w:t>
      </w:r>
    </w:p>
    <w:p>
      <w:r>
        <w:t>Order Name: Chest X-ray</w:t>
      </w:r>
    </w:p>
    <w:p>
      <w:r>
        <w:t>Result Item Code: CHE-NOV</w:t>
      </w:r>
    </w:p>
    <w:p>
      <w:r>
        <w:t>Performed Date Time: 31/3/2016 20:47</w:t>
      </w:r>
    </w:p>
    <w:p>
      <w:r>
        <w:t>Line Num: 1</w:t>
      </w:r>
    </w:p>
    <w:p>
      <w:r>
        <w:t>Text:       HISTORY post vasc cath insertion REPORT  Comparison study:  29/03/2016, 12/10/2013 Portable AP sitting The heart size cannot be accurately assessed.  There is interstitial shadowing suggestive  of pulmonary oedema.  Scarring present in the right upper zone is likely due to chronic  pulmonary tuberculosis. Tip of the central venous line is in a satisfactory position.   May need further action Finalised by: &lt;DOCTOR&gt;</w:t>
      </w:r>
    </w:p>
    <w:p>
      <w:r>
        <w:t>Accession Number: 5d666d11a56b7174c11c2a5cb5194f897bc0c43868a8e33fa35ffdaaa3a9152e</w:t>
      </w:r>
    </w:p>
    <w:p>
      <w:r>
        <w:t>Updated Date Time: 01/4/2016 11:22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