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14/8/2018 13:43</w:t>
      </w:r>
    </w:p>
    <w:p>
      <w:pPr>
        <w:pStyle w:val="Heading2"/>
      </w:pPr>
      <w:r>
        <w:t>Raw Radiology Report Extracted</w:t>
      </w:r>
    </w:p>
    <w:p>
      <w:r>
        <w:t>Visit Number: a47bcedee1adc4ad74789475e61798a0b3ee97e04c54b8ae956978177fbd2f9e</w:t>
      </w:r>
    </w:p>
    <w:p>
      <w:r>
        <w:t>Masked_PatientID: 877</w:t>
      </w:r>
    </w:p>
    <w:p>
      <w:r>
        <w:t>Order ID: 1a0a6f9bcf9cbb6d9cfc5d9ede77ffe9d4906150a3755f40d2e9b9cabea9ccc3</w:t>
      </w:r>
    </w:p>
    <w:p>
      <w:r>
        <w:t>Order Name: Chest X-ray</w:t>
      </w:r>
    </w:p>
    <w:p>
      <w:r>
        <w:t>Result Item Code: CHE-NOV</w:t>
      </w:r>
    </w:p>
    <w:p>
      <w:r>
        <w:t>Performed Date Time: 14/8/2018 13:43</w:t>
      </w:r>
    </w:p>
    <w:p>
      <w:r>
        <w:t>Line Num: 1</w:t>
      </w:r>
    </w:p>
    <w:p>
      <w:r>
        <w:t>Text:       HISTORY New spike of fever B/L CAP To watch for development of effusion REPORT Right central line and cardiac monitor leads have been removed. The heart is not enlarged.  Haziness noted at both lung bases, right more than theleft, may represent residual consolidation.   Known / Minor Finalised by: &lt;DOCTOR&gt;</w:t>
      </w:r>
    </w:p>
    <w:p>
      <w:r>
        <w:t>Accession Number: 8b04041bc5178dcf49f548af4b839acd22cd94ea8d55371c6536089c3a006823</w:t>
      </w:r>
    </w:p>
    <w:p>
      <w:r>
        <w:t>Updated Date Time: 15/8/2018 14:23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