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10/5/2016 19:55</w:t>
      </w:r>
    </w:p>
    <w:p>
      <w:pPr>
        <w:pStyle w:val="Heading2"/>
      </w:pPr>
      <w:r>
        <w:t>Raw Radiology Report Extracted</w:t>
      </w:r>
    </w:p>
    <w:p>
      <w:r>
        <w:t>Visit Number: 7fc8e327f8bc3633ded23b044e7fdb65c423da479a79977c937543f21b0af0ad</w:t>
      </w:r>
    </w:p>
    <w:p>
      <w:r>
        <w:t>Masked_PatientID: 948</w:t>
      </w:r>
    </w:p>
    <w:p>
      <w:r>
        <w:t>Order ID: 6160c39b7ce8bebef36a76cc8f95a5f502ffb05886e5ed4067e8b13310642646</w:t>
      </w:r>
    </w:p>
    <w:p>
      <w:r>
        <w:t>Order Name: Chest X-ray</w:t>
      </w:r>
    </w:p>
    <w:p>
      <w:r>
        <w:t>Result Item Code: CHE-NOV</w:t>
      </w:r>
    </w:p>
    <w:p>
      <w:r>
        <w:t>Performed Date Time: 10/5/2016 19:55</w:t>
      </w:r>
    </w:p>
    <w:p>
      <w:r>
        <w:t>Line Num: 1</w:t>
      </w:r>
    </w:p>
    <w:p>
      <w:r>
        <w:t>Text:       HISTORY NGT placement. REPORT  Previous chest radiograph performed on the 9 May 2016 was reviewed.  There has been  interval insertion of a nasogastric tube, its tip in the expected region of the stomach.  The left internal jugular venous catheter and right central venous catheter are unchanged  in position. The cardiac size cannot be assessed in this AP sitting projection. Diffuse  air space opacities in both lungs and bilateral perihilar regions are compatible  with underlying fluid overload. Small bilateral pleural effusions also present.   There is prominence of the pulmonary vasculature compatible with underlying pulmonary  venous congestion. Embolisation coils are seen projected over the region of the right  renal outline.   Known / Minor  Finalised by: &lt;DOCTOR&gt;</w:t>
      </w:r>
    </w:p>
    <w:p>
      <w:r>
        <w:t>Accession Number: 857ead213aa2b3f518ac1d57d3d7ac9e12dfa2625ce3d19312fd53e3233b2613</w:t>
      </w:r>
    </w:p>
    <w:p>
      <w:r>
        <w:t>Updated Date Time: 11/5/2016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