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30/4/2016 7:50</w:t>
      </w:r>
    </w:p>
    <w:p>
      <w:pPr>
        <w:pStyle w:val="Heading2"/>
      </w:pPr>
      <w:r>
        <w:t>Raw Radiology Report Extracted</w:t>
      </w:r>
    </w:p>
    <w:p>
      <w:r>
        <w:t>Visit Number: 7fc8e327f8bc3633ded23b044e7fdb65c423da479a79977c937543f21b0af0ad</w:t>
      </w:r>
    </w:p>
    <w:p>
      <w:r>
        <w:t>Masked_PatientID: 948</w:t>
      </w:r>
    </w:p>
    <w:p>
      <w:r>
        <w:t>Order ID: 488f1cd1bd2c1c67215a847a5e2aac2b2eddf7ddccdf454a5730a9801729a0cb</w:t>
      </w:r>
    </w:p>
    <w:p>
      <w:r>
        <w:t>Order Name: Chest X-ray</w:t>
      </w:r>
    </w:p>
    <w:p>
      <w:r>
        <w:t>Result Item Code: CHE-NOV</w:t>
      </w:r>
    </w:p>
    <w:p>
      <w:r>
        <w:t>Performed Date Time: 30/4/2016 7:50</w:t>
      </w:r>
    </w:p>
    <w:p>
      <w:r>
        <w:t>Line Num: 1</w:t>
      </w:r>
    </w:p>
    <w:p>
      <w:r>
        <w:t>Text:       HISTORY TTP REPORT Mobile radiograph chest supine. Prior radiograph dated  29/04/2016  was reviewed. The bilateral extensive air space opacities are unchanged may suggest pulmonary oedema,  infection or ARDS.  The positions of the right IJ line, endotracheal tube and the  nasogastric tube are satisfactory.  Stable small effusions.   May need further action Finalised by: &lt;DOCTOR&gt;</w:t>
      </w:r>
    </w:p>
    <w:p>
      <w:r>
        <w:t>Accession Number: b02914074c6f1fabf7e5d6eb033c152e1e161b9853288241677cabb468d46fb5</w:t>
      </w:r>
    </w:p>
    <w:p>
      <w:r>
        <w:t>Updated Date Time: 02/5/2016 15:36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