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638B66C" w:rsidR="00485402" w:rsidRPr="00B7788F" w:rsidRDefault="004D6526" w:rsidP="00D47759">
      <w:pPr>
        <w:contextualSpacing/>
        <w:rPr>
          <w:rFonts w:cstheme="minorHAnsi"/>
          <w:sz w:val="22"/>
          <w:szCs w:val="22"/>
        </w:rPr>
      </w:pPr>
      <w:r>
        <w:rPr>
          <w:rFonts w:cstheme="minorHAnsi"/>
          <w:sz w:val="22"/>
          <w:szCs w:val="22"/>
        </w:rPr>
        <w:t>Heath Davis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550E281" w14:textId="77777777" w:rsidR="00D07000" w:rsidRPr="00D07000" w:rsidRDefault="00D07000" w:rsidP="00D07000">
      <w:pPr>
        <w:contextualSpacing/>
        <w:rPr>
          <w:rFonts w:eastAsia="Times New Roman"/>
          <w:sz w:val="22"/>
          <w:szCs w:val="22"/>
        </w:rPr>
      </w:pPr>
      <w:r w:rsidRPr="00D07000">
        <w:rPr>
          <w:rFonts w:eastAsia="Times New Roman"/>
          <w:sz w:val="22"/>
          <w:szCs w:val="22"/>
        </w:rPr>
        <w:t xml:space="preserve">For this implementation, I selected </w:t>
      </w:r>
      <w:r w:rsidRPr="00D07000">
        <w:rPr>
          <w:rFonts w:eastAsia="Times New Roman"/>
          <w:b/>
          <w:bCs/>
          <w:sz w:val="22"/>
          <w:szCs w:val="22"/>
        </w:rPr>
        <w:t>SHA-256</w:t>
      </w:r>
      <w:r w:rsidRPr="00D07000">
        <w:rPr>
          <w:rFonts w:eastAsia="Times New Roman"/>
          <w:sz w:val="22"/>
          <w:szCs w:val="22"/>
        </w:rPr>
        <w:t xml:space="preserve"> as the cryptographic hash algorithm for data integrity verification. SHA-256 provides 256-bit cryptographic security through a one-way hash function that is computationally infeasible to reverse, making it ideal for checksum verification in secure applications.</w:t>
      </w:r>
    </w:p>
    <w:p w14:paraId="2B0E27E3" w14:textId="77777777" w:rsidR="00D07000" w:rsidRPr="00D07000" w:rsidRDefault="00D07000" w:rsidP="00D07000">
      <w:pPr>
        <w:contextualSpacing/>
        <w:rPr>
          <w:rFonts w:eastAsia="Times New Roman"/>
          <w:sz w:val="22"/>
          <w:szCs w:val="22"/>
        </w:rPr>
      </w:pPr>
      <w:r w:rsidRPr="00D07000">
        <w:rPr>
          <w:rFonts w:eastAsia="Times New Roman"/>
          <w:b/>
          <w:bCs/>
          <w:sz w:val="22"/>
          <w:szCs w:val="22"/>
        </w:rPr>
        <w:t>Technical Implementation:</w:t>
      </w:r>
    </w:p>
    <w:p w14:paraId="591CEBB5" w14:textId="77777777" w:rsidR="00D07000" w:rsidRPr="00D07000" w:rsidRDefault="00D07000" w:rsidP="00D07000">
      <w:pPr>
        <w:numPr>
          <w:ilvl w:val="0"/>
          <w:numId w:val="22"/>
        </w:numPr>
        <w:contextualSpacing/>
        <w:rPr>
          <w:rFonts w:eastAsia="Times New Roman"/>
          <w:sz w:val="22"/>
          <w:szCs w:val="22"/>
        </w:rPr>
      </w:pPr>
      <w:r w:rsidRPr="00D07000">
        <w:rPr>
          <w:rFonts w:eastAsia="Times New Roman"/>
          <w:sz w:val="22"/>
          <w:szCs w:val="22"/>
        </w:rPr>
        <w:t>SHA-256 uses the Merkle-Damgård construction with 512-bit message blocks</w:t>
      </w:r>
    </w:p>
    <w:p w14:paraId="458B5A17" w14:textId="77777777" w:rsidR="00D07000" w:rsidRPr="00D07000" w:rsidRDefault="00D07000" w:rsidP="00D07000">
      <w:pPr>
        <w:numPr>
          <w:ilvl w:val="0"/>
          <w:numId w:val="22"/>
        </w:numPr>
        <w:contextualSpacing/>
        <w:rPr>
          <w:rFonts w:eastAsia="Times New Roman"/>
          <w:sz w:val="22"/>
          <w:szCs w:val="22"/>
        </w:rPr>
      </w:pPr>
      <w:r w:rsidRPr="00D07000">
        <w:rPr>
          <w:rFonts w:eastAsia="Times New Roman"/>
          <w:sz w:val="22"/>
          <w:szCs w:val="22"/>
        </w:rPr>
        <w:t>Produces a fixed 256-bit (32-byte) hash output regardless of input size</w:t>
      </w:r>
    </w:p>
    <w:p w14:paraId="0E0C0E4F" w14:textId="77777777" w:rsidR="00D07000" w:rsidRPr="00D07000" w:rsidRDefault="00D07000" w:rsidP="00D07000">
      <w:pPr>
        <w:numPr>
          <w:ilvl w:val="0"/>
          <w:numId w:val="22"/>
        </w:numPr>
        <w:contextualSpacing/>
        <w:rPr>
          <w:rFonts w:eastAsia="Times New Roman"/>
          <w:sz w:val="22"/>
          <w:szCs w:val="22"/>
        </w:rPr>
      </w:pPr>
      <w:r w:rsidRPr="00D07000">
        <w:rPr>
          <w:rFonts w:eastAsia="Times New Roman"/>
          <w:sz w:val="22"/>
          <w:szCs w:val="22"/>
        </w:rPr>
        <w:t xml:space="preserve">Implemented using Java's </w:t>
      </w:r>
      <w:proofErr w:type="spellStart"/>
      <w:r w:rsidRPr="00D07000">
        <w:rPr>
          <w:rFonts w:eastAsia="Times New Roman"/>
          <w:sz w:val="22"/>
          <w:szCs w:val="22"/>
        </w:rPr>
        <w:t>MessageDigest.getInstance</w:t>
      </w:r>
      <w:proofErr w:type="spellEnd"/>
      <w:r w:rsidRPr="00D07000">
        <w:rPr>
          <w:rFonts w:eastAsia="Times New Roman"/>
          <w:sz w:val="22"/>
          <w:szCs w:val="22"/>
        </w:rPr>
        <w:t>("SHA-256") for industry-standard compliance</w:t>
      </w:r>
    </w:p>
    <w:p w14:paraId="7F8D9A07" w14:textId="77777777" w:rsidR="00D07000" w:rsidRPr="00D07000" w:rsidRDefault="00D07000" w:rsidP="00D07000">
      <w:pPr>
        <w:numPr>
          <w:ilvl w:val="0"/>
          <w:numId w:val="22"/>
        </w:numPr>
        <w:contextualSpacing/>
        <w:rPr>
          <w:rFonts w:eastAsia="Times New Roman"/>
          <w:sz w:val="22"/>
          <w:szCs w:val="22"/>
        </w:rPr>
      </w:pPr>
      <w:r w:rsidRPr="00D07000">
        <w:rPr>
          <w:rFonts w:eastAsia="Times New Roman"/>
          <w:sz w:val="22"/>
          <w:szCs w:val="22"/>
        </w:rPr>
        <w:t>Output converted to hexadecimal representation for human-readable verification</w:t>
      </w:r>
    </w:p>
    <w:p w14:paraId="765AFA9F" w14:textId="77777777" w:rsidR="00D07000" w:rsidRPr="00D07000" w:rsidRDefault="00D07000" w:rsidP="00D07000">
      <w:pPr>
        <w:contextualSpacing/>
        <w:rPr>
          <w:rFonts w:eastAsia="Times New Roman"/>
          <w:sz w:val="22"/>
          <w:szCs w:val="22"/>
        </w:rPr>
      </w:pPr>
      <w:r w:rsidRPr="00D07000">
        <w:rPr>
          <w:rFonts w:eastAsia="Times New Roman"/>
          <w:b/>
          <w:bCs/>
          <w:sz w:val="22"/>
          <w:szCs w:val="22"/>
        </w:rPr>
        <w:t>Security Justification:</w:t>
      </w:r>
      <w:r w:rsidRPr="00D07000">
        <w:rPr>
          <w:rFonts w:eastAsia="Times New Roman"/>
          <w:sz w:val="22"/>
          <w:szCs w:val="22"/>
        </w:rPr>
        <w:t xml:space="preserve"> SHA-256 is part of the SHA-2 family and is currently recommended by NIST for cryptographic applications. It provides strong collision resistance and pre-image resistance, making it suitable for data integrity verification in financial applications like Artemis </w:t>
      </w:r>
      <w:proofErr w:type="spellStart"/>
      <w:r w:rsidRPr="00D07000">
        <w:rPr>
          <w:rFonts w:eastAsia="Times New Roman"/>
          <w:sz w:val="22"/>
          <w:szCs w:val="22"/>
        </w:rPr>
        <w:t>Financial's</w:t>
      </w:r>
      <w:proofErr w:type="spellEnd"/>
      <w:r w:rsidRPr="00D07000">
        <w:rPr>
          <w:rFonts w:eastAsia="Times New Roman"/>
          <w:sz w:val="22"/>
          <w:szCs w:val="22"/>
        </w:rPr>
        <w:t xml:space="preserve"> platform. The algorithm's computational complexity ensures that generating fraudulent checksums is practically impossible with current technology.</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2C242082" w:rsidR="00DB5652" w:rsidRPr="00B7788F" w:rsidRDefault="00DD0174" w:rsidP="00D47759">
      <w:pPr>
        <w:contextualSpacing/>
        <w:rPr>
          <w:rFonts w:cstheme="minorHAnsi"/>
          <w:sz w:val="22"/>
          <w:szCs w:val="22"/>
        </w:rPr>
      </w:pPr>
      <w:r w:rsidRPr="00DD0174">
        <w:rPr>
          <w:rFonts w:eastAsia="Times New Roman" w:cstheme="minorHAnsi"/>
          <w:sz w:val="22"/>
          <w:szCs w:val="22"/>
        </w:rPr>
        <w:drawing>
          <wp:inline distT="0" distB="0" distL="0" distR="0" wp14:anchorId="00FFDB4B" wp14:editId="35172134">
            <wp:extent cx="5943600" cy="3002915"/>
            <wp:effectExtent l="0" t="0" r="0" b="6985"/>
            <wp:docPr id="6850730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73029" name="Picture 1" descr="A screenshot of a computer&#10;&#10;AI-generated content may be incorrect."/>
                    <pic:cNvPicPr/>
                  </pic:nvPicPr>
                  <pic:blipFill>
                    <a:blip r:embed="rId13"/>
                    <a:stretch>
                      <a:fillRect/>
                    </a:stretch>
                  </pic:blipFill>
                  <pic:spPr>
                    <a:xfrm>
                      <a:off x="0" y="0"/>
                      <a:ext cx="5943600" cy="300291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76A5583" w:rsidR="00DB5652" w:rsidRPr="00B7788F" w:rsidRDefault="00DD0174" w:rsidP="00D47759">
      <w:pPr>
        <w:contextualSpacing/>
        <w:rPr>
          <w:rFonts w:cstheme="minorHAnsi"/>
          <w:sz w:val="22"/>
          <w:szCs w:val="22"/>
        </w:rPr>
      </w:pPr>
      <w:r w:rsidRPr="00DD0174">
        <w:rPr>
          <w:rFonts w:eastAsia="Times New Roman" w:cstheme="minorHAnsi"/>
          <w:sz w:val="22"/>
          <w:szCs w:val="22"/>
        </w:rPr>
        <w:lastRenderedPageBreak/>
        <w:drawing>
          <wp:inline distT="0" distB="0" distL="0" distR="0" wp14:anchorId="655F3C5C" wp14:editId="6757E34D">
            <wp:extent cx="5943600" cy="2978785"/>
            <wp:effectExtent l="0" t="0" r="0" b="0"/>
            <wp:docPr id="7420407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40749" name="Picture 1" descr="A screenshot of a computer program&#10;&#10;AI-generated content may be incorrect."/>
                    <pic:cNvPicPr/>
                  </pic:nvPicPr>
                  <pic:blipFill>
                    <a:blip r:embed="rId14"/>
                    <a:stretch>
                      <a:fillRect/>
                    </a:stretch>
                  </pic:blipFill>
                  <pic:spPr>
                    <a:xfrm>
                      <a:off x="0" y="0"/>
                      <a:ext cx="5943600" cy="297878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7A41F9A" w:rsidR="00DB5652" w:rsidRPr="00B7788F" w:rsidRDefault="00BD57CB" w:rsidP="00D47759">
      <w:pPr>
        <w:contextualSpacing/>
        <w:rPr>
          <w:rFonts w:cstheme="minorHAnsi"/>
          <w:sz w:val="22"/>
          <w:szCs w:val="22"/>
        </w:rPr>
      </w:pPr>
      <w:r w:rsidRPr="00BD57CB">
        <w:rPr>
          <w:rFonts w:eastAsia="Times New Roman" w:cstheme="minorHAnsi"/>
          <w:sz w:val="22"/>
          <w:szCs w:val="22"/>
        </w:rPr>
        <w:drawing>
          <wp:inline distT="0" distB="0" distL="0" distR="0" wp14:anchorId="4E5D4337" wp14:editId="37D4A808">
            <wp:extent cx="5943600" cy="2971800"/>
            <wp:effectExtent l="0" t="0" r="0" b="0"/>
            <wp:docPr id="7058093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09375" name="Picture 1" descr="A screenshot of a computer&#10;&#10;AI-generated content may be incorrect."/>
                    <pic:cNvPicPr/>
                  </pic:nvPicPr>
                  <pic:blipFill>
                    <a:blip r:embed="rId15"/>
                    <a:stretch>
                      <a:fillRect/>
                    </a:stretch>
                  </pic:blipFill>
                  <pic:spPr>
                    <a:xfrm>
                      <a:off x="0" y="0"/>
                      <a:ext cx="5943600" cy="297180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1B34F2D" w:rsidR="00DB5652" w:rsidRPr="00B7788F" w:rsidRDefault="004D6526" w:rsidP="00D47759">
      <w:pPr>
        <w:contextualSpacing/>
        <w:rPr>
          <w:rFonts w:cstheme="minorHAnsi"/>
          <w:sz w:val="22"/>
          <w:szCs w:val="22"/>
        </w:rPr>
      </w:pPr>
      <w:r w:rsidRPr="004D6526">
        <w:rPr>
          <w:rFonts w:eastAsia="Times New Roman" w:cstheme="minorHAnsi"/>
          <w:sz w:val="22"/>
          <w:szCs w:val="22"/>
        </w:rPr>
        <w:lastRenderedPageBreak/>
        <w:drawing>
          <wp:inline distT="0" distB="0" distL="0" distR="0" wp14:anchorId="76F12F76" wp14:editId="426CA6C9">
            <wp:extent cx="5943600" cy="2964815"/>
            <wp:effectExtent l="0" t="0" r="0" b="6985"/>
            <wp:docPr id="12325443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44349" name="Picture 1" descr="A screenshot of a computer program&#10;&#10;AI-generated content may be incorrect."/>
                    <pic:cNvPicPr/>
                  </pic:nvPicPr>
                  <pic:blipFill>
                    <a:blip r:embed="rId16"/>
                    <a:stretch>
                      <a:fillRect/>
                    </a:stretch>
                  </pic:blipFill>
                  <pic:spPr>
                    <a:xfrm>
                      <a:off x="0" y="0"/>
                      <a:ext cx="5943600" cy="296481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32755DF8" w14:textId="77777777" w:rsidR="00D07000" w:rsidRDefault="00D07000" w:rsidP="00D47759">
      <w:pPr>
        <w:contextualSpacing/>
        <w:rPr>
          <w:rFonts w:eastAsia="Times New Roman"/>
          <w:sz w:val="22"/>
          <w:szCs w:val="22"/>
        </w:rPr>
      </w:pPr>
    </w:p>
    <w:p w14:paraId="0EDC272A" w14:textId="32F4A7A2" w:rsidR="00D07000" w:rsidRPr="00B7788F" w:rsidRDefault="00D07000" w:rsidP="00D47759">
      <w:pPr>
        <w:contextualSpacing/>
        <w:rPr>
          <w:rFonts w:eastAsia="Times New Roman" w:cstheme="minorHAnsi"/>
          <w:sz w:val="22"/>
          <w:szCs w:val="22"/>
        </w:rPr>
      </w:pPr>
      <w:r w:rsidRPr="00D07000">
        <w:rPr>
          <w:rFonts w:eastAsia="Times New Roman" w:cstheme="minorHAnsi"/>
          <w:sz w:val="22"/>
          <w:szCs w:val="22"/>
        </w:rPr>
        <w:drawing>
          <wp:inline distT="0" distB="0" distL="0" distR="0" wp14:anchorId="6ECFC6D1" wp14:editId="3512B9E2">
            <wp:extent cx="5943600" cy="1878965"/>
            <wp:effectExtent l="0" t="0" r="0" b="6985"/>
            <wp:docPr id="151918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8001" name="Picture 1" descr="A screenshot of a computer&#10;&#10;AI-generated content may be incorrect."/>
                    <pic:cNvPicPr/>
                  </pic:nvPicPr>
                  <pic:blipFill>
                    <a:blip r:embed="rId17"/>
                    <a:stretch>
                      <a:fillRect/>
                    </a:stretch>
                  </pic:blipFill>
                  <pic:spPr>
                    <a:xfrm>
                      <a:off x="0" y="0"/>
                      <a:ext cx="5943600" cy="1878965"/>
                    </a:xfrm>
                    <a:prstGeom prst="rect">
                      <a:avLst/>
                    </a:prstGeom>
                  </pic:spPr>
                </pic:pic>
              </a:graphicData>
            </a:graphic>
          </wp:inline>
        </w:drawing>
      </w:r>
    </w:p>
    <w:p w14:paraId="42BA38F6" w14:textId="15A51D3D" w:rsidR="003978A0" w:rsidRDefault="00D07000" w:rsidP="00D47759">
      <w:pPr>
        <w:contextualSpacing/>
        <w:rPr>
          <w:rFonts w:eastAsia="Times New Roman" w:cstheme="minorHAnsi"/>
          <w:sz w:val="22"/>
          <w:szCs w:val="22"/>
        </w:rPr>
      </w:pPr>
      <w:r w:rsidRPr="00D07000">
        <w:rPr>
          <w:rFonts w:eastAsia="Times New Roman" w:cstheme="minorHAnsi"/>
          <w:sz w:val="22"/>
          <w:szCs w:val="22"/>
        </w:rPr>
        <w:drawing>
          <wp:inline distT="0" distB="0" distL="0" distR="0" wp14:anchorId="7A5F63EE" wp14:editId="39491023">
            <wp:extent cx="5943600" cy="2782570"/>
            <wp:effectExtent l="0" t="0" r="0" b="0"/>
            <wp:docPr id="6878745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74551" name="Picture 1" descr="A screenshot of a computer program&#10;&#10;AI-generated content may be incorrect."/>
                    <pic:cNvPicPr/>
                  </pic:nvPicPr>
                  <pic:blipFill>
                    <a:blip r:embed="rId18"/>
                    <a:stretch>
                      <a:fillRect/>
                    </a:stretch>
                  </pic:blipFill>
                  <pic:spPr>
                    <a:xfrm>
                      <a:off x="0" y="0"/>
                      <a:ext cx="5943600" cy="2782570"/>
                    </a:xfrm>
                    <a:prstGeom prst="rect">
                      <a:avLst/>
                    </a:prstGeom>
                  </pic:spPr>
                </pic:pic>
              </a:graphicData>
            </a:graphic>
          </wp:inline>
        </w:drawing>
      </w:r>
    </w:p>
    <w:p w14:paraId="7B9F371C" w14:textId="39A5B561" w:rsidR="00E33862" w:rsidRPr="00B7788F" w:rsidRDefault="00D07000" w:rsidP="00D47759">
      <w:pPr>
        <w:contextualSpacing/>
        <w:rPr>
          <w:rFonts w:cstheme="minorHAnsi"/>
          <w:sz w:val="22"/>
          <w:szCs w:val="22"/>
        </w:rPr>
      </w:pPr>
      <w:r w:rsidRPr="00D07000">
        <w:rPr>
          <w:rFonts w:eastAsia="Times New Roman" w:cstheme="minorHAnsi"/>
          <w:sz w:val="22"/>
          <w:szCs w:val="22"/>
        </w:rPr>
        <w:lastRenderedPageBreak/>
        <w:drawing>
          <wp:inline distT="0" distB="0" distL="0" distR="0" wp14:anchorId="252C20DC" wp14:editId="7178843D">
            <wp:extent cx="5943600" cy="2991485"/>
            <wp:effectExtent l="0" t="0" r="0" b="0"/>
            <wp:docPr id="15436143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14314" name="Picture 1" descr="A screenshot of a computer&#10;&#10;AI-generated content may be incorrect."/>
                    <pic:cNvPicPr/>
                  </pic:nvPicPr>
                  <pic:blipFill>
                    <a:blip r:embed="rId19"/>
                    <a:stretch>
                      <a:fillRect/>
                    </a:stretch>
                  </pic:blipFill>
                  <pic:spPr>
                    <a:xfrm>
                      <a:off x="0" y="0"/>
                      <a:ext cx="5943600" cy="299148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69B27C97" w14:textId="77777777" w:rsidR="00D07000" w:rsidRPr="00D07000" w:rsidRDefault="00D07000" w:rsidP="00D07000">
      <w:pPr>
        <w:contextualSpacing/>
        <w:rPr>
          <w:rFonts w:eastAsia="Times New Roman"/>
          <w:sz w:val="22"/>
          <w:szCs w:val="22"/>
        </w:rPr>
      </w:pPr>
      <w:r w:rsidRPr="00D07000">
        <w:rPr>
          <w:rFonts w:eastAsia="Times New Roman"/>
          <w:sz w:val="22"/>
          <w:szCs w:val="22"/>
        </w:rPr>
        <w:t>The Artemis Financial SSL server has been successfully refactored to implement comprehensive security measures addressing the client's requirements for data protection and secure communications.</w:t>
      </w:r>
    </w:p>
    <w:p w14:paraId="7F62A15E" w14:textId="77777777" w:rsidR="00D07000" w:rsidRPr="00D07000" w:rsidRDefault="00D07000" w:rsidP="00D07000">
      <w:pPr>
        <w:contextualSpacing/>
        <w:rPr>
          <w:rFonts w:eastAsia="Times New Roman"/>
          <w:sz w:val="22"/>
          <w:szCs w:val="22"/>
        </w:rPr>
      </w:pPr>
      <w:r w:rsidRPr="00D07000">
        <w:rPr>
          <w:rFonts w:eastAsia="Times New Roman"/>
          <w:b/>
          <w:bCs/>
          <w:sz w:val="22"/>
          <w:szCs w:val="22"/>
        </w:rPr>
        <w:t>Security Layers Implemented:</w:t>
      </w:r>
    </w:p>
    <w:p w14:paraId="05D57E4D" w14:textId="77777777" w:rsidR="00D07000" w:rsidRPr="00D07000" w:rsidRDefault="00D07000" w:rsidP="00D07000">
      <w:pPr>
        <w:numPr>
          <w:ilvl w:val="0"/>
          <w:numId w:val="23"/>
        </w:numPr>
        <w:contextualSpacing/>
        <w:rPr>
          <w:rFonts w:eastAsia="Times New Roman"/>
          <w:sz w:val="22"/>
          <w:szCs w:val="22"/>
        </w:rPr>
      </w:pPr>
      <w:r w:rsidRPr="00D07000">
        <w:rPr>
          <w:rFonts w:eastAsia="Times New Roman"/>
          <w:b/>
          <w:bCs/>
          <w:sz w:val="22"/>
          <w:szCs w:val="22"/>
        </w:rPr>
        <w:t>Cryptographic Hashing</w:t>
      </w:r>
      <w:r w:rsidRPr="00D07000">
        <w:rPr>
          <w:rFonts w:eastAsia="Times New Roman"/>
          <w:sz w:val="22"/>
          <w:szCs w:val="22"/>
        </w:rPr>
        <w:t>: SHA-256 algorithm for data integrity verification</w:t>
      </w:r>
    </w:p>
    <w:p w14:paraId="6A5AF9DB" w14:textId="77777777" w:rsidR="00D07000" w:rsidRPr="00D07000" w:rsidRDefault="00D07000" w:rsidP="00D07000">
      <w:pPr>
        <w:numPr>
          <w:ilvl w:val="0"/>
          <w:numId w:val="23"/>
        </w:numPr>
        <w:contextualSpacing/>
        <w:rPr>
          <w:rFonts w:eastAsia="Times New Roman"/>
          <w:sz w:val="22"/>
          <w:szCs w:val="22"/>
        </w:rPr>
      </w:pPr>
      <w:r w:rsidRPr="00D07000">
        <w:rPr>
          <w:rFonts w:eastAsia="Times New Roman"/>
          <w:b/>
          <w:bCs/>
          <w:sz w:val="22"/>
          <w:szCs w:val="22"/>
        </w:rPr>
        <w:t>SSL/TLS Encryption</w:t>
      </w:r>
      <w:r w:rsidRPr="00D07000">
        <w:rPr>
          <w:rFonts w:eastAsia="Times New Roman"/>
          <w:sz w:val="22"/>
          <w:szCs w:val="22"/>
        </w:rPr>
        <w:t>: HTTPS protocol with TLS 1.2/1.3 for secure communications</w:t>
      </w:r>
    </w:p>
    <w:p w14:paraId="3F303501" w14:textId="77777777" w:rsidR="00D07000" w:rsidRPr="00D07000" w:rsidRDefault="00D07000" w:rsidP="00D07000">
      <w:pPr>
        <w:numPr>
          <w:ilvl w:val="0"/>
          <w:numId w:val="23"/>
        </w:numPr>
        <w:contextualSpacing/>
        <w:rPr>
          <w:rFonts w:eastAsia="Times New Roman"/>
          <w:sz w:val="22"/>
          <w:szCs w:val="22"/>
        </w:rPr>
      </w:pPr>
      <w:r w:rsidRPr="00D07000">
        <w:rPr>
          <w:rFonts w:eastAsia="Times New Roman"/>
          <w:b/>
          <w:bCs/>
          <w:sz w:val="22"/>
          <w:szCs w:val="22"/>
        </w:rPr>
        <w:t>Certificate-Based Authentication</w:t>
      </w:r>
      <w:r w:rsidRPr="00D07000">
        <w:rPr>
          <w:rFonts w:eastAsia="Times New Roman"/>
          <w:sz w:val="22"/>
          <w:szCs w:val="22"/>
        </w:rPr>
        <w:t>: RSA 2048-bit certificates for server identity</w:t>
      </w:r>
    </w:p>
    <w:p w14:paraId="376E372A" w14:textId="77777777" w:rsidR="00D07000" w:rsidRPr="00D07000" w:rsidRDefault="00D07000" w:rsidP="00D07000">
      <w:pPr>
        <w:numPr>
          <w:ilvl w:val="0"/>
          <w:numId w:val="23"/>
        </w:numPr>
        <w:contextualSpacing/>
        <w:rPr>
          <w:rFonts w:eastAsia="Times New Roman"/>
          <w:sz w:val="22"/>
          <w:szCs w:val="22"/>
        </w:rPr>
      </w:pPr>
      <w:r w:rsidRPr="00D07000">
        <w:rPr>
          <w:rFonts w:eastAsia="Times New Roman"/>
          <w:b/>
          <w:bCs/>
          <w:sz w:val="22"/>
          <w:szCs w:val="22"/>
        </w:rPr>
        <w:t>Dependency Security</w:t>
      </w:r>
      <w:r w:rsidRPr="00D07000">
        <w:rPr>
          <w:rFonts w:eastAsia="Times New Roman"/>
          <w:sz w:val="22"/>
          <w:szCs w:val="22"/>
        </w:rPr>
        <w:t>: OWASP scanning for vulnerability management</w:t>
      </w:r>
    </w:p>
    <w:p w14:paraId="1A470AE5" w14:textId="77777777" w:rsidR="00D07000" w:rsidRPr="00D07000" w:rsidRDefault="00D07000" w:rsidP="00D07000">
      <w:pPr>
        <w:numPr>
          <w:ilvl w:val="0"/>
          <w:numId w:val="23"/>
        </w:numPr>
        <w:contextualSpacing/>
        <w:rPr>
          <w:rFonts w:eastAsia="Times New Roman"/>
          <w:sz w:val="22"/>
          <w:szCs w:val="22"/>
        </w:rPr>
      </w:pPr>
      <w:r w:rsidRPr="00D07000">
        <w:rPr>
          <w:rFonts w:eastAsia="Times New Roman"/>
          <w:b/>
          <w:bCs/>
          <w:sz w:val="22"/>
          <w:szCs w:val="22"/>
        </w:rPr>
        <w:t>Secure Coding Practices</w:t>
      </w:r>
      <w:r w:rsidRPr="00D07000">
        <w:rPr>
          <w:rFonts w:eastAsia="Times New Roman"/>
          <w:sz w:val="22"/>
          <w:szCs w:val="22"/>
        </w:rPr>
        <w:t>: Input validation and proper error handling</w:t>
      </w:r>
    </w:p>
    <w:p w14:paraId="3279B55B" w14:textId="77777777" w:rsidR="00D07000" w:rsidRPr="00D07000" w:rsidRDefault="00D07000" w:rsidP="00D07000">
      <w:pPr>
        <w:contextualSpacing/>
        <w:rPr>
          <w:rFonts w:eastAsia="Times New Roman"/>
          <w:sz w:val="22"/>
          <w:szCs w:val="22"/>
        </w:rPr>
      </w:pPr>
      <w:r w:rsidRPr="00D07000">
        <w:rPr>
          <w:rFonts w:eastAsia="Times New Roman"/>
          <w:b/>
          <w:bCs/>
          <w:sz w:val="22"/>
          <w:szCs w:val="22"/>
        </w:rPr>
        <w:t>Vulnerability Assessment Process:</w:t>
      </w:r>
      <w:r w:rsidRPr="00D07000">
        <w:rPr>
          <w:rFonts w:eastAsia="Times New Roman"/>
          <w:sz w:val="22"/>
          <w:szCs w:val="22"/>
        </w:rPr>
        <w:t xml:space="preserve"> Following the security development lifecycle, each component was analyzed for potential vulnerabilities:</w:t>
      </w:r>
    </w:p>
    <w:p w14:paraId="022F2673" w14:textId="77777777" w:rsidR="00D07000" w:rsidRPr="00D07000" w:rsidRDefault="00D07000" w:rsidP="00D07000">
      <w:pPr>
        <w:numPr>
          <w:ilvl w:val="0"/>
          <w:numId w:val="24"/>
        </w:numPr>
        <w:contextualSpacing/>
        <w:rPr>
          <w:rFonts w:eastAsia="Times New Roman"/>
          <w:sz w:val="22"/>
          <w:szCs w:val="22"/>
        </w:rPr>
      </w:pPr>
      <w:r w:rsidRPr="00D07000">
        <w:rPr>
          <w:rFonts w:eastAsia="Times New Roman"/>
          <w:b/>
          <w:bCs/>
          <w:sz w:val="22"/>
          <w:szCs w:val="22"/>
        </w:rPr>
        <w:t>Input Validation</w:t>
      </w:r>
      <w:r w:rsidRPr="00D07000">
        <w:rPr>
          <w:rFonts w:eastAsia="Times New Roman"/>
          <w:sz w:val="22"/>
          <w:szCs w:val="22"/>
        </w:rPr>
        <w:t>: Checksum endpoint processes static data, eliminating injection risks</w:t>
      </w:r>
    </w:p>
    <w:p w14:paraId="65E2BAB4" w14:textId="77777777" w:rsidR="00D07000" w:rsidRPr="00D07000" w:rsidRDefault="00D07000" w:rsidP="00D07000">
      <w:pPr>
        <w:numPr>
          <w:ilvl w:val="0"/>
          <w:numId w:val="24"/>
        </w:numPr>
        <w:contextualSpacing/>
        <w:rPr>
          <w:rFonts w:eastAsia="Times New Roman"/>
          <w:sz w:val="22"/>
          <w:szCs w:val="22"/>
        </w:rPr>
      </w:pPr>
      <w:r w:rsidRPr="00D07000">
        <w:rPr>
          <w:rFonts w:eastAsia="Times New Roman"/>
          <w:b/>
          <w:bCs/>
          <w:sz w:val="22"/>
          <w:szCs w:val="22"/>
        </w:rPr>
        <w:t>Cryptographic Implementation</w:t>
      </w:r>
      <w:r w:rsidRPr="00D07000">
        <w:rPr>
          <w:rFonts w:eastAsia="Times New Roman"/>
          <w:sz w:val="22"/>
          <w:szCs w:val="22"/>
        </w:rPr>
        <w:t>: Industry-standard algorithms and secure random number generation</w:t>
      </w:r>
    </w:p>
    <w:p w14:paraId="46217CAF" w14:textId="77777777" w:rsidR="00D07000" w:rsidRPr="00D07000" w:rsidRDefault="00D07000" w:rsidP="00D07000">
      <w:pPr>
        <w:numPr>
          <w:ilvl w:val="0"/>
          <w:numId w:val="24"/>
        </w:numPr>
        <w:contextualSpacing/>
        <w:rPr>
          <w:rFonts w:eastAsia="Times New Roman"/>
          <w:sz w:val="22"/>
          <w:szCs w:val="22"/>
        </w:rPr>
      </w:pPr>
      <w:r w:rsidRPr="00D07000">
        <w:rPr>
          <w:rFonts w:eastAsia="Times New Roman"/>
          <w:b/>
          <w:bCs/>
          <w:sz w:val="22"/>
          <w:szCs w:val="22"/>
        </w:rPr>
        <w:t>Communication Security</w:t>
      </w:r>
      <w:r w:rsidRPr="00D07000">
        <w:rPr>
          <w:rFonts w:eastAsia="Times New Roman"/>
          <w:sz w:val="22"/>
          <w:szCs w:val="22"/>
        </w:rPr>
        <w:t>: Strong encryption protocols prevent eavesdropping and tampering</w:t>
      </w:r>
    </w:p>
    <w:p w14:paraId="0DB928A2" w14:textId="77777777" w:rsidR="00D07000" w:rsidRPr="00D07000" w:rsidRDefault="00D07000" w:rsidP="00D07000">
      <w:pPr>
        <w:numPr>
          <w:ilvl w:val="0"/>
          <w:numId w:val="24"/>
        </w:numPr>
        <w:contextualSpacing/>
        <w:rPr>
          <w:rFonts w:eastAsia="Times New Roman"/>
          <w:sz w:val="22"/>
          <w:szCs w:val="22"/>
        </w:rPr>
      </w:pPr>
      <w:r w:rsidRPr="00D07000">
        <w:rPr>
          <w:rFonts w:eastAsia="Times New Roman"/>
          <w:b/>
          <w:bCs/>
          <w:sz w:val="22"/>
          <w:szCs w:val="22"/>
        </w:rPr>
        <w:t>Dependency Management</w:t>
      </w:r>
      <w:r w:rsidRPr="00D07000">
        <w:rPr>
          <w:rFonts w:eastAsia="Times New Roman"/>
          <w:sz w:val="22"/>
          <w:szCs w:val="22"/>
        </w:rPr>
        <w:t>: Regular vulnerability scanning ensures third-party component security</w:t>
      </w:r>
    </w:p>
    <w:p w14:paraId="13588747" w14:textId="77777777" w:rsidR="00D07000" w:rsidRPr="00D07000" w:rsidRDefault="00D07000" w:rsidP="00D07000">
      <w:pPr>
        <w:contextualSpacing/>
        <w:rPr>
          <w:rFonts w:eastAsia="Times New Roman"/>
          <w:sz w:val="22"/>
          <w:szCs w:val="22"/>
        </w:rPr>
      </w:pPr>
      <w:r w:rsidRPr="00D07000">
        <w:rPr>
          <w:rFonts w:eastAsia="Times New Roman"/>
          <w:b/>
          <w:bCs/>
          <w:sz w:val="22"/>
          <w:szCs w:val="22"/>
        </w:rPr>
        <w:t>Added Security Value:</w:t>
      </w:r>
      <w:r w:rsidRPr="00D07000">
        <w:rPr>
          <w:rFonts w:eastAsia="Times New Roman"/>
          <w:sz w:val="22"/>
          <w:szCs w:val="22"/>
        </w:rPr>
        <w:t xml:space="preserve"> The implementation provides multiple layers of security that protect Artemis </w:t>
      </w:r>
      <w:proofErr w:type="spellStart"/>
      <w:r w:rsidRPr="00D07000">
        <w:rPr>
          <w:rFonts w:eastAsia="Times New Roman"/>
          <w:sz w:val="22"/>
          <w:szCs w:val="22"/>
        </w:rPr>
        <w:t>Financial's</w:t>
      </w:r>
      <w:proofErr w:type="spellEnd"/>
      <w:r w:rsidRPr="00D07000">
        <w:rPr>
          <w:rFonts w:eastAsia="Times New Roman"/>
          <w:sz w:val="22"/>
          <w:szCs w:val="22"/>
        </w:rPr>
        <w:t xml:space="preserve"> client data and financial information. The cryptographic checksum ensures data integrity, while SSL/TLS encryption protects data in transit. These security measures demonstrate the company's commitment to protecting sensitive financial information and maintaining client trust.</w:t>
      </w:r>
    </w:p>
    <w:p w14:paraId="0624AD01" w14:textId="295A0E9A" w:rsidR="620D193F" w:rsidRDefault="620D193F"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B612B84" w14:textId="77777777" w:rsidR="00D07000" w:rsidRPr="00D07000" w:rsidRDefault="00D07000" w:rsidP="00D07000">
      <w:pPr>
        <w:contextualSpacing/>
        <w:rPr>
          <w:rFonts w:eastAsia="Times New Roman"/>
          <w:sz w:val="22"/>
          <w:szCs w:val="22"/>
        </w:rPr>
      </w:pPr>
      <w:r w:rsidRPr="00D07000">
        <w:rPr>
          <w:rFonts w:eastAsia="Times New Roman"/>
          <w:sz w:val="22"/>
          <w:szCs w:val="22"/>
        </w:rPr>
        <w:t>The implementation follows established industry standards and security best practices to ensure robust protection for the Artemis Financial application.</w:t>
      </w:r>
    </w:p>
    <w:p w14:paraId="19CF4032" w14:textId="77777777" w:rsidR="00D07000" w:rsidRPr="00D07000" w:rsidRDefault="00D07000" w:rsidP="00D07000">
      <w:pPr>
        <w:contextualSpacing/>
        <w:rPr>
          <w:rFonts w:eastAsia="Times New Roman"/>
          <w:sz w:val="22"/>
          <w:szCs w:val="22"/>
        </w:rPr>
      </w:pPr>
      <w:r w:rsidRPr="00D07000">
        <w:rPr>
          <w:rFonts w:eastAsia="Times New Roman"/>
          <w:b/>
          <w:bCs/>
          <w:sz w:val="22"/>
          <w:szCs w:val="22"/>
        </w:rPr>
        <w:t>Applied Security Standards:</w:t>
      </w:r>
    </w:p>
    <w:p w14:paraId="3EDE7E74" w14:textId="77777777" w:rsidR="00D07000" w:rsidRPr="00D07000" w:rsidRDefault="00D07000" w:rsidP="00D07000">
      <w:pPr>
        <w:numPr>
          <w:ilvl w:val="0"/>
          <w:numId w:val="25"/>
        </w:numPr>
        <w:contextualSpacing/>
        <w:rPr>
          <w:rFonts w:eastAsia="Times New Roman"/>
          <w:sz w:val="22"/>
          <w:szCs w:val="22"/>
        </w:rPr>
      </w:pPr>
      <w:r w:rsidRPr="00D07000">
        <w:rPr>
          <w:rFonts w:eastAsia="Times New Roman"/>
          <w:b/>
          <w:bCs/>
          <w:sz w:val="22"/>
          <w:szCs w:val="22"/>
        </w:rPr>
        <w:t>NIST Cryptographic Standards</w:t>
      </w:r>
      <w:r w:rsidRPr="00D07000">
        <w:rPr>
          <w:rFonts w:eastAsia="Times New Roman"/>
          <w:sz w:val="22"/>
          <w:szCs w:val="22"/>
        </w:rPr>
        <w:t>: SHA-256 compliance with FIPS 140-2 approved algorithms</w:t>
      </w:r>
    </w:p>
    <w:p w14:paraId="78A5FC22" w14:textId="77777777" w:rsidR="00D07000" w:rsidRPr="00D07000" w:rsidRDefault="00D07000" w:rsidP="00D07000">
      <w:pPr>
        <w:numPr>
          <w:ilvl w:val="0"/>
          <w:numId w:val="25"/>
        </w:numPr>
        <w:contextualSpacing/>
        <w:rPr>
          <w:rFonts w:eastAsia="Times New Roman"/>
          <w:sz w:val="22"/>
          <w:szCs w:val="22"/>
        </w:rPr>
      </w:pPr>
      <w:r w:rsidRPr="00D07000">
        <w:rPr>
          <w:rFonts w:eastAsia="Times New Roman"/>
          <w:b/>
          <w:bCs/>
          <w:sz w:val="22"/>
          <w:szCs w:val="22"/>
        </w:rPr>
        <w:lastRenderedPageBreak/>
        <w:t>OWASP Security Guidelines</w:t>
      </w:r>
      <w:r w:rsidRPr="00D07000">
        <w:rPr>
          <w:rFonts w:eastAsia="Times New Roman"/>
          <w:sz w:val="22"/>
          <w:szCs w:val="22"/>
        </w:rPr>
        <w:t>: Secure coding practices and vulnerability management</w:t>
      </w:r>
    </w:p>
    <w:p w14:paraId="12C695F2" w14:textId="77777777" w:rsidR="00D07000" w:rsidRPr="00D07000" w:rsidRDefault="00D07000" w:rsidP="00D07000">
      <w:pPr>
        <w:numPr>
          <w:ilvl w:val="0"/>
          <w:numId w:val="25"/>
        </w:numPr>
        <w:contextualSpacing/>
        <w:rPr>
          <w:rFonts w:eastAsia="Times New Roman"/>
          <w:sz w:val="22"/>
          <w:szCs w:val="22"/>
        </w:rPr>
      </w:pPr>
      <w:r w:rsidRPr="00D07000">
        <w:rPr>
          <w:rFonts w:eastAsia="Times New Roman"/>
          <w:b/>
          <w:bCs/>
          <w:sz w:val="22"/>
          <w:szCs w:val="22"/>
        </w:rPr>
        <w:t>TLS Best Practices</w:t>
      </w:r>
      <w:r w:rsidRPr="00D07000">
        <w:rPr>
          <w:rFonts w:eastAsia="Times New Roman"/>
          <w:sz w:val="22"/>
          <w:szCs w:val="22"/>
        </w:rPr>
        <w:t>: Modern protocol versions and secure cipher suites</w:t>
      </w:r>
    </w:p>
    <w:p w14:paraId="67732679" w14:textId="77777777" w:rsidR="00D07000" w:rsidRPr="00D07000" w:rsidRDefault="00D07000" w:rsidP="00D07000">
      <w:pPr>
        <w:numPr>
          <w:ilvl w:val="0"/>
          <w:numId w:val="25"/>
        </w:numPr>
        <w:contextualSpacing/>
        <w:rPr>
          <w:rFonts w:eastAsia="Times New Roman"/>
          <w:sz w:val="22"/>
          <w:szCs w:val="22"/>
        </w:rPr>
      </w:pPr>
      <w:r w:rsidRPr="00D07000">
        <w:rPr>
          <w:rFonts w:eastAsia="Times New Roman"/>
          <w:b/>
          <w:bCs/>
          <w:sz w:val="22"/>
          <w:szCs w:val="22"/>
        </w:rPr>
        <w:t>Certificate Management</w:t>
      </w:r>
      <w:r w:rsidRPr="00D07000">
        <w:rPr>
          <w:rFonts w:eastAsia="Times New Roman"/>
          <w:sz w:val="22"/>
          <w:szCs w:val="22"/>
        </w:rPr>
        <w:t>: Proper key generation and storage using industry-standard formats</w:t>
      </w:r>
    </w:p>
    <w:p w14:paraId="4797EDB0" w14:textId="77777777" w:rsidR="00D07000" w:rsidRPr="00D07000" w:rsidRDefault="00D07000" w:rsidP="00D07000">
      <w:pPr>
        <w:contextualSpacing/>
        <w:rPr>
          <w:rFonts w:eastAsia="Times New Roman"/>
          <w:sz w:val="22"/>
          <w:szCs w:val="22"/>
        </w:rPr>
      </w:pPr>
      <w:r w:rsidRPr="00D07000">
        <w:rPr>
          <w:rFonts w:eastAsia="Times New Roman"/>
          <w:b/>
          <w:bCs/>
          <w:sz w:val="22"/>
          <w:szCs w:val="22"/>
        </w:rPr>
        <w:t>Secure Development Practices:</w:t>
      </w:r>
    </w:p>
    <w:p w14:paraId="2A864AD6" w14:textId="77777777" w:rsidR="00D07000" w:rsidRPr="00D07000" w:rsidRDefault="00D07000" w:rsidP="00D07000">
      <w:pPr>
        <w:numPr>
          <w:ilvl w:val="0"/>
          <w:numId w:val="26"/>
        </w:numPr>
        <w:contextualSpacing/>
        <w:rPr>
          <w:rFonts w:eastAsia="Times New Roman"/>
          <w:sz w:val="22"/>
          <w:szCs w:val="22"/>
        </w:rPr>
      </w:pPr>
      <w:r w:rsidRPr="00D07000">
        <w:rPr>
          <w:rFonts w:eastAsia="Times New Roman"/>
          <w:b/>
          <w:bCs/>
          <w:sz w:val="22"/>
          <w:szCs w:val="22"/>
        </w:rPr>
        <w:t>Defense in Depth</w:t>
      </w:r>
      <w:r w:rsidRPr="00D07000">
        <w:rPr>
          <w:rFonts w:eastAsia="Times New Roman"/>
          <w:sz w:val="22"/>
          <w:szCs w:val="22"/>
        </w:rPr>
        <w:t>: Multiple security layers provide redundant protection</w:t>
      </w:r>
    </w:p>
    <w:p w14:paraId="7CF1BBAC" w14:textId="77777777" w:rsidR="00D07000" w:rsidRPr="00D07000" w:rsidRDefault="00D07000" w:rsidP="00D07000">
      <w:pPr>
        <w:numPr>
          <w:ilvl w:val="0"/>
          <w:numId w:val="26"/>
        </w:numPr>
        <w:contextualSpacing/>
        <w:rPr>
          <w:rFonts w:eastAsia="Times New Roman"/>
          <w:sz w:val="22"/>
          <w:szCs w:val="22"/>
        </w:rPr>
      </w:pPr>
      <w:r w:rsidRPr="00D07000">
        <w:rPr>
          <w:rFonts w:eastAsia="Times New Roman"/>
          <w:b/>
          <w:bCs/>
          <w:sz w:val="22"/>
          <w:szCs w:val="22"/>
        </w:rPr>
        <w:t>Principle of Least Privilege</w:t>
      </w:r>
      <w:r w:rsidRPr="00D07000">
        <w:rPr>
          <w:rFonts w:eastAsia="Times New Roman"/>
          <w:sz w:val="22"/>
          <w:szCs w:val="22"/>
        </w:rPr>
        <w:t>: Minimal required permissions and access controls</w:t>
      </w:r>
    </w:p>
    <w:p w14:paraId="60B99DB5" w14:textId="77777777" w:rsidR="00D07000" w:rsidRPr="00D07000" w:rsidRDefault="00D07000" w:rsidP="00D07000">
      <w:pPr>
        <w:numPr>
          <w:ilvl w:val="0"/>
          <w:numId w:val="26"/>
        </w:numPr>
        <w:contextualSpacing/>
        <w:rPr>
          <w:rFonts w:eastAsia="Times New Roman"/>
          <w:sz w:val="22"/>
          <w:szCs w:val="22"/>
        </w:rPr>
      </w:pPr>
      <w:r w:rsidRPr="00D07000">
        <w:rPr>
          <w:rFonts w:eastAsia="Times New Roman"/>
          <w:b/>
          <w:bCs/>
          <w:sz w:val="22"/>
          <w:szCs w:val="22"/>
        </w:rPr>
        <w:t>Input Validation</w:t>
      </w:r>
      <w:r w:rsidRPr="00D07000">
        <w:rPr>
          <w:rFonts w:eastAsia="Times New Roman"/>
          <w:sz w:val="22"/>
          <w:szCs w:val="22"/>
        </w:rPr>
        <w:t>: Proper handling of user inputs and data processing</w:t>
      </w:r>
    </w:p>
    <w:p w14:paraId="4BE41C11" w14:textId="77777777" w:rsidR="00D07000" w:rsidRPr="00D07000" w:rsidRDefault="00D07000" w:rsidP="00D07000">
      <w:pPr>
        <w:numPr>
          <w:ilvl w:val="0"/>
          <w:numId w:val="26"/>
        </w:numPr>
        <w:contextualSpacing/>
        <w:rPr>
          <w:rFonts w:eastAsia="Times New Roman"/>
          <w:sz w:val="22"/>
          <w:szCs w:val="22"/>
        </w:rPr>
      </w:pPr>
      <w:r w:rsidRPr="00D07000">
        <w:rPr>
          <w:rFonts w:eastAsia="Times New Roman"/>
          <w:b/>
          <w:bCs/>
          <w:sz w:val="22"/>
          <w:szCs w:val="22"/>
        </w:rPr>
        <w:t>Error Handling</w:t>
      </w:r>
      <w:r w:rsidRPr="00D07000">
        <w:rPr>
          <w:rFonts w:eastAsia="Times New Roman"/>
          <w:sz w:val="22"/>
          <w:szCs w:val="22"/>
        </w:rPr>
        <w:t>: Secure exception management without information disclosure</w:t>
      </w:r>
    </w:p>
    <w:p w14:paraId="0915A6EC" w14:textId="77777777" w:rsidR="00D07000" w:rsidRPr="00D07000" w:rsidRDefault="00D07000" w:rsidP="00D07000">
      <w:pPr>
        <w:numPr>
          <w:ilvl w:val="0"/>
          <w:numId w:val="26"/>
        </w:numPr>
        <w:contextualSpacing/>
        <w:rPr>
          <w:rFonts w:eastAsia="Times New Roman"/>
          <w:sz w:val="22"/>
          <w:szCs w:val="22"/>
        </w:rPr>
      </w:pPr>
      <w:r w:rsidRPr="00D07000">
        <w:rPr>
          <w:rFonts w:eastAsia="Times New Roman"/>
          <w:b/>
          <w:bCs/>
          <w:sz w:val="22"/>
          <w:szCs w:val="22"/>
        </w:rPr>
        <w:t>Regular Security Testing</w:t>
      </w:r>
      <w:r w:rsidRPr="00D07000">
        <w:rPr>
          <w:rFonts w:eastAsia="Times New Roman"/>
          <w:sz w:val="22"/>
          <w:szCs w:val="22"/>
        </w:rPr>
        <w:t>: Automated vulnerability scanning and dependency checks</w:t>
      </w:r>
    </w:p>
    <w:p w14:paraId="1EB1710C" w14:textId="77777777" w:rsidR="00D07000" w:rsidRPr="00D07000" w:rsidRDefault="00D07000" w:rsidP="00D07000">
      <w:pPr>
        <w:contextualSpacing/>
        <w:rPr>
          <w:rFonts w:eastAsia="Times New Roman"/>
          <w:sz w:val="22"/>
          <w:szCs w:val="22"/>
        </w:rPr>
      </w:pPr>
      <w:r w:rsidRPr="00D07000">
        <w:rPr>
          <w:rFonts w:eastAsia="Times New Roman"/>
          <w:b/>
          <w:bCs/>
          <w:sz w:val="22"/>
          <w:szCs w:val="22"/>
        </w:rPr>
        <w:t>Organizational Security Value:</w:t>
      </w:r>
      <w:r w:rsidRPr="00D07000">
        <w:rPr>
          <w:rFonts w:eastAsia="Times New Roman"/>
          <w:sz w:val="22"/>
          <w:szCs w:val="22"/>
        </w:rPr>
        <w:t xml:space="preserve"> Implementing these industry standards provides several benefits to Global Rain and Artemis Financial:</w:t>
      </w:r>
    </w:p>
    <w:p w14:paraId="184A8D83" w14:textId="77777777" w:rsidR="00D07000" w:rsidRPr="00D07000" w:rsidRDefault="00D07000" w:rsidP="00D07000">
      <w:pPr>
        <w:numPr>
          <w:ilvl w:val="0"/>
          <w:numId w:val="27"/>
        </w:numPr>
        <w:contextualSpacing/>
        <w:rPr>
          <w:rFonts w:eastAsia="Times New Roman"/>
          <w:sz w:val="22"/>
          <w:szCs w:val="22"/>
        </w:rPr>
      </w:pPr>
      <w:r w:rsidRPr="00D07000">
        <w:rPr>
          <w:rFonts w:eastAsia="Times New Roman"/>
          <w:b/>
          <w:bCs/>
          <w:sz w:val="22"/>
          <w:szCs w:val="22"/>
        </w:rPr>
        <w:t>Regulatory Compliance</w:t>
      </w:r>
      <w:r w:rsidRPr="00D07000">
        <w:rPr>
          <w:rFonts w:eastAsia="Times New Roman"/>
          <w:sz w:val="22"/>
          <w:szCs w:val="22"/>
        </w:rPr>
        <w:t>: Meets financial industry security requirements (PCI DSS, SOX)</w:t>
      </w:r>
    </w:p>
    <w:p w14:paraId="7F239E3F" w14:textId="77777777" w:rsidR="00D07000" w:rsidRPr="00D07000" w:rsidRDefault="00D07000" w:rsidP="00D07000">
      <w:pPr>
        <w:numPr>
          <w:ilvl w:val="0"/>
          <w:numId w:val="27"/>
        </w:numPr>
        <w:contextualSpacing/>
        <w:rPr>
          <w:rFonts w:eastAsia="Times New Roman"/>
          <w:sz w:val="22"/>
          <w:szCs w:val="22"/>
        </w:rPr>
      </w:pPr>
      <w:r w:rsidRPr="00D07000">
        <w:rPr>
          <w:rFonts w:eastAsia="Times New Roman"/>
          <w:b/>
          <w:bCs/>
          <w:sz w:val="22"/>
          <w:szCs w:val="22"/>
        </w:rPr>
        <w:t>Risk Mitigation</w:t>
      </w:r>
      <w:r w:rsidRPr="00D07000">
        <w:rPr>
          <w:rFonts w:eastAsia="Times New Roman"/>
          <w:sz w:val="22"/>
          <w:szCs w:val="22"/>
        </w:rPr>
        <w:t>: Reduces exposure to data breaches and cyber attacks</w:t>
      </w:r>
    </w:p>
    <w:p w14:paraId="147AD7EB" w14:textId="77777777" w:rsidR="00D07000" w:rsidRPr="00D07000" w:rsidRDefault="00D07000" w:rsidP="00D07000">
      <w:pPr>
        <w:numPr>
          <w:ilvl w:val="0"/>
          <w:numId w:val="27"/>
        </w:numPr>
        <w:contextualSpacing/>
        <w:rPr>
          <w:rFonts w:eastAsia="Times New Roman"/>
          <w:sz w:val="22"/>
          <w:szCs w:val="22"/>
        </w:rPr>
      </w:pPr>
      <w:r w:rsidRPr="00D07000">
        <w:rPr>
          <w:rFonts w:eastAsia="Times New Roman"/>
          <w:b/>
          <w:bCs/>
          <w:sz w:val="22"/>
          <w:szCs w:val="22"/>
        </w:rPr>
        <w:t>Client Trust</w:t>
      </w:r>
      <w:r w:rsidRPr="00D07000">
        <w:rPr>
          <w:rFonts w:eastAsia="Times New Roman"/>
          <w:sz w:val="22"/>
          <w:szCs w:val="22"/>
        </w:rPr>
        <w:t>: Demonstrates commitment to protecting sensitive financial data</w:t>
      </w:r>
    </w:p>
    <w:p w14:paraId="47B9FDC1" w14:textId="77777777" w:rsidR="00D07000" w:rsidRPr="00D07000" w:rsidRDefault="00D07000" w:rsidP="00D07000">
      <w:pPr>
        <w:numPr>
          <w:ilvl w:val="0"/>
          <w:numId w:val="27"/>
        </w:numPr>
        <w:contextualSpacing/>
        <w:rPr>
          <w:rFonts w:eastAsia="Times New Roman"/>
          <w:sz w:val="22"/>
          <w:szCs w:val="22"/>
        </w:rPr>
      </w:pPr>
      <w:r w:rsidRPr="00D07000">
        <w:rPr>
          <w:rFonts w:eastAsia="Times New Roman"/>
          <w:b/>
          <w:bCs/>
          <w:sz w:val="22"/>
          <w:szCs w:val="22"/>
        </w:rPr>
        <w:t>Business Continuity</w:t>
      </w:r>
      <w:r w:rsidRPr="00D07000">
        <w:rPr>
          <w:rFonts w:eastAsia="Times New Roman"/>
          <w:sz w:val="22"/>
          <w:szCs w:val="22"/>
        </w:rPr>
        <w:t xml:space="preserve">: Secure systems ensure reliable </w:t>
      </w:r>
      <w:proofErr w:type="gramStart"/>
      <w:r w:rsidRPr="00D07000">
        <w:rPr>
          <w:rFonts w:eastAsia="Times New Roman"/>
          <w:sz w:val="22"/>
          <w:szCs w:val="22"/>
        </w:rPr>
        <w:t>service delivery</w:t>
      </w:r>
      <w:proofErr w:type="gramEnd"/>
    </w:p>
    <w:p w14:paraId="4548B579" w14:textId="77777777" w:rsidR="00D07000" w:rsidRPr="00D07000" w:rsidRDefault="00D07000" w:rsidP="00D07000">
      <w:pPr>
        <w:numPr>
          <w:ilvl w:val="0"/>
          <w:numId w:val="27"/>
        </w:numPr>
        <w:contextualSpacing/>
        <w:rPr>
          <w:rFonts w:eastAsia="Times New Roman"/>
          <w:sz w:val="22"/>
          <w:szCs w:val="22"/>
        </w:rPr>
      </w:pPr>
      <w:r w:rsidRPr="00D07000">
        <w:rPr>
          <w:rFonts w:eastAsia="Times New Roman"/>
          <w:b/>
          <w:bCs/>
          <w:sz w:val="22"/>
          <w:szCs w:val="22"/>
        </w:rPr>
        <w:t>Competitive Advantage</w:t>
      </w:r>
      <w:r w:rsidRPr="00D07000">
        <w:rPr>
          <w:rFonts w:eastAsia="Times New Roman"/>
          <w:sz w:val="22"/>
          <w:szCs w:val="22"/>
        </w:rPr>
        <w:t>: Security-first approach differentiates from competitors</w:t>
      </w:r>
    </w:p>
    <w:p w14:paraId="1166AD10" w14:textId="77777777" w:rsidR="00D07000" w:rsidRPr="00D07000" w:rsidRDefault="00D07000" w:rsidP="00D07000">
      <w:pPr>
        <w:numPr>
          <w:ilvl w:val="0"/>
          <w:numId w:val="27"/>
        </w:numPr>
        <w:contextualSpacing/>
        <w:rPr>
          <w:rFonts w:eastAsia="Times New Roman"/>
          <w:sz w:val="22"/>
          <w:szCs w:val="22"/>
        </w:rPr>
      </w:pPr>
      <w:r w:rsidRPr="00D07000">
        <w:rPr>
          <w:rFonts w:eastAsia="Times New Roman"/>
          <w:b/>
          <w:bCs/>
          <w:sz w:val="22"/>
          <w:szCs w:val="22"/>
        </w:rPr>
        <w:t>Cost Avoidance</w:t>
      </w:r>
      <w:r w:rsidRPr="00D07000">
        <w:rPr>
          <w:rFonts w:eastAsia="Times New Roman"/>
          <w:sz w:val="22"/>
          <w:szCs w:val="22"/>
        </w:rPr>
        <w:t>: Prevents expensive security incidents and regulatory penalties</w:t>
      </w:r>
    </w:p>
    <w:p w14:paraId="2B0A0AF1" w14:textId="77777777" w:rsidR="00D07000" w:rsidRPr="00D07000" w:rsidRDefault="00D07000" w:rsidP="00D07000">
      <w:pPr>
        <w:contextualSpacing/>
        <w:rPr>
          <w:rFonts w:eastAsia="Times New Roman"/>
          <w:sz w:val="22"/>
          <w:szCs w:val="22"/>
        </w:rPr>
      </w:pPr>
      <w:r w:rsidRPr="00D07000">
        <w:rPr>
          <w:rFonts w:eastAsia="Times New Roman"/>
          <w:b/>
          <w:bCs/>
          <w:sz w:val="22"/>
          <w:szCs w:val="22"/>
        </w:rPr>
        <w:t>Long-term Security Strategy:</w:t>
      </w:r>
      <w:r w:rsidRPr="00D07000">
        <w:rPr>
          <w:rFonts w:eastAsia="Times New Roman"/>
          <w:sz w:val="22"/>
          <w:szCs w:val="22"/>
        </w:rPr>
        <w:t xml:space="preserve"> The implemented security measures establish a foundation for ongoing security improvement. Regular dependency updates, certificate renewal procedures, and continuous security monitoring ensure the application maintains its security posture over time. This proactive approach to security supports Artemis </w:t>
      </w:r>
      <w:proofErr w:type="spellStart"/>
      <w:r w:rsidRPr="00D07000">
        <w:rPr>
          <w:rFonts w:eastAsia="Times New Roman"/>
          <w:sz w:val="22"/>
          <w:szCs w:val="22"/>
        </w:rPr>
        <w:t>Financial's</w:t>
      </w:r>
      <w:proofErr w:type="spellEnd"/>
      <w:r w:rsidRPr="00D07000">
        <w:rPr>
          <w:rFonts w:eastAsia="Times New Roman"/>
          <w:sz w:val="22"/>
          <w:szCs w:val="22"/>
        </w:rPr>
        <w:t xml:space="preserve"> mission to provide secure, reliable financial planning services to their clients.</w:t>
      </w:r>
    </w:p>
    <w:p w14:paraId="3B528802" w14:textId="77777777" w:rsidR="00D07000" w:rsidRPr="00D07000" w:rsidRDefault="00D07000" w:rsidP="00D07000">
      <w:pPr>
        <w:contextualSpacing/>
        <w:rPr>
          <w:rFonts w:eastAsia="Times New Roman"/>
          <w:sz w:val="22"/>
          <w:szCs w:val="22"/>
        </w:rPr>
      </w:pPr>
      <w:r w:rsidRPr="00D07000">
        <w:rPr>
          <w:rFonts w:eastAsia="Times New Roman"/>
          <w:b/>
          <w:bCs/>
          <w:sz w:val="22"/>
          <w:szCs w:val="22"/>
        </w:rPr>
        <w:t>Future Enhancements:</w:t>
      </w:r>
      <w:r w:rsidRPr="00D07000">
        <w:rPr>
          <w:rFonts w:eastAsia="Times New Roman"/>
          <w:sz w:val="22"/>
          <w:szCs w:val="22"/>
        </w:rPr>
        <w:t xml:space="preserve"> Recommendations for continued security improvement include implementing certificate pinning, adding request rate limiting, integrating with a Web Application Firewall (WAF), and establishing automated security testing in the CI/CD pipeline.</w:t>
      </w:r>
    </w:p>
    <w:p w14:paraId="052C684F" w14:textId="7ACD91D9" w:rsidR="00974AE3" w:rsidRPr="00B7788F" w:rsidRDefault="00974AE3" w:rsidP="00D07000">
      <w:pPr>
        <w:contextualSpacing/>
        <w:rPr>
          <w:rFonts w:eastAsia="Times New Roman"/>
          <w:sz w:val="22"/>
          <w:szCs w:val="22"/>
        </w:rPr>
      </w:pP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6C4EC" w14:textId="77777777" w:rsidR="007A1BD3" w:rsidRDefault="007A1BD3" w:rsidP="002F3F84">
      <w:r>
        <w:separator/>
      </w:r>
    </w:p>
  </w:endnote>
  <w:endnote w:type="continuationSeparator" w:id="0">
    <w:p w14:paraId="6CDFE6B0" w14:textId="77777777" w:rsidR="007A1BD3" w:rsidRDefault="007A1BD3" w:rsidP="002F3F84">
      <w:r>
        <w:continuationSeparator/>
      </w:r>
    </w:p>
  </w:endnote>
  <w:endnote w:type="continuationNotice" w:id="1">
    <w:p w14:paraId="2E34C68F" w14:textId="77777777" w:rsidR="007A1BD3" w:rsidRDefault="007A1B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89436" w14:textId="77777777" w:rsidR="007A1BD3" w:rsidRDefault="007A1BD3" w:rsidP="002F3F84">
      <w:r>
        <w:separator/>
      </w:r>
    </w:p>
  </w:footnote>
  <w:footnote w:type="continuationSeparator" w:id="0">
    <w:p w14:paraId="4F302154" w14:textId="77777777" w:rsidR="007A1BD3" w:rsidRDefault="007A1BD3" w:rsidP="002F3F84">
      <w:r>
        <w:continuationSeparator/>
      </w:r>
    </w:p>
  </w:footnote>
  <w:footnote w:type="continuationNotice" w:id="1">
    <w:p w14:paraId="0C44C313" w14:textId="77777777" w:rsidR="007A1BD3" w:rsidRDefault="007A1B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043957"/>
    <w:multiLevelType w:val="multilevel"/>
    <w:tmpl w:val="1FD6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02B20"/>
    <w:multiLevelType w:val="multilevel"/>
    <w:tmpl w:val="2F62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4DA25FC"/>
    <w:multiLevelType w:val="multilevel"/>
    <w:tmpl w:val="E418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0"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7D757C"/>
    <w:multiLevelType w:val="multilevel"/>
    <w:tmpl w:val="B51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1"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21493"/>
    <w:multiLevelType w:val="multilevel"/>
    <w:tmpl w:val="E6C00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abstractNum w:abstractNumId="26" w15:restartNumberingAfterBreak="0">
    <w:nsid w:val="7EDF1073"/>
    <w:multiLevelType w:val="multilevel"/>
    <w:tmpl w:val="67CC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141879">
    <w:abstractNumId w:val="20"/>
  </w:num>
  <w:num w:numId="2" w16cid:durableId="1226254851">
    <w:abstractNumId w:val="25"/>
  </w:num>
  <w:num w:numId="3" w16cid:durableId="3434835">
    <w:abstractNumId w:val="9"/>
  </w:num>
  <w:num w:numId="4" w16cid:durableId="1249116531">
    <w:abstractNumId w:val="11"/>
  </w:num>
  <w:num w:numId="5" w16cid:durableId="1488206935">
    <w:abstractNumId w:val="6"/>
  </w:num>
  <w:num w:numId="6" w16cid:durableId="1124541975">
    <w:abstractNumId w:val="21"/>
  </w:num>
  <w:num w:numId="7" w16cid:durableId="1762606211">
    <w:abstractNumId w:val="16"/>
    <w:lvlOverride w:ilvl="0">
      <w:lvl w:ilvl="0">
        <w:numFmt w:val="lowerLetter"/>
        <w:lvlText w:val="%1."/>
        <w:lvlJc w:val="left"/>
      </w:lvl>
    </w:lvlOverride>
  </w:num>
  <w:num w:numId="8" w16cid:durableId="411782748">
    <w:abstractNumId w:val="7"/>
  </w:num>
  <w:num w:numId="9" w16cid:durableId="609438215">
    <w:abstractNumId w:val="2"/>
    <w:lvlOverride w:ilvl="0">
      <w:lvl w:ilvl="0">
        <w:numFmt w:val="lowerLetter"/>
        <w:lvlText w:val="%1."/>
        <w:lvlJc w:val="left"/>
      </w:lvl>
    </w:lvlOverride>
  </w:num>
  <w:num w:numId="10" w16cid:durableId="691807738">
    <w:abstractNumId w:val="0"/>
  </w:num>
  <w:num w:numId="11" w16cid:durableId="1793478997">
    <w:abstractNumId w:val="5"/>
  </w:num>
  <w:num w:numId="12" w16cid:durableId="316888014">
    <w:abstractNumId w:val="23"/>
  </w:num>
  <w:num w:numId="13" w16cid:durableId="1542740774">
    <w:abstractNumId w:val="19"/>
  </w:num>
  <w:num w:numId="14" w16cid:durableId="2091190596">
    <w:abstractNumId w:val="4"/>
  </w:num>
  <w:num w:numId="15" w16cid:durableId="1556549798">
    <w:abstractNumId w:val="15"/>
  </w:num>
  <w:num w:numId="16" w16cid:durableId="889851753">
    <w:abstractNumId w:val="12"/>
  </w:num>
  <w:num w:numId="17" w16cid:durableId="180434062">
    <w:abstractNumId w:val="18"/>
  </w:num>
  <w:num w:numId="18" w16cid:durableId="1896115758">
    <w:abstractNumId w:val="22"/>
  </w:num>
  <w:num w:numId="19" w16cid:durableId="1858543284">
    <w:abstractNumId w:val="10"/>
  </w:num>
  <w:num w:numId="20" w16cid:durableId="153107866">
    <w:abstractNumId w:val="17"/>
  </w:num>
  <w:num w:numId="21" w16cid:durableId="1950888266">
    <w:abstractNumId w:val="13"/>
  </w:num>
  <w:num w:numId="22" w16cid:durableId="997853230">
    <w:abstractNumId w:val="8"/>
  </w:num>
  <w:num w:numId="23" w16cid:durableId="31922871">
    <w:abstractNumId w:val="3"/>
  </w:num>
  <w:num w:numId="24" w16cid:durableId="366373886">
    <w:abstractNumId w:val="1"/>
  </w:num>
  <w:num w:numId="25" w16cid:durableId="535893184">
    <w:abstractNumId w:val="24"/>
  </w:num>
  <w:num w:numId="26" w16cid:durableId="515191730">
    <w:abstractNumId w:val="14"/>
  </w:num>
  <w:num w:numId="27" w16cid:durableId="17014731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6526"/>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5201"/>
    <w:rsid w:val="006B66FE"/>
    <w:rsid w:val="006E1A73"/>
    <w:rsid w:val="006E3003"/>
    <w:rsid w:val="00701A84"/>
    <w:rsid w:val="0071273D"/>
    <w:rsid w:val="0076659B"/>
    <w:rsid w:val="00790486"/>
    <w:rsid w:val="00793EE5"/>
    <w:rsid w:val="00797EC8"/>
    <w:rsid w:val="007A1BD3"/>
    <w:rsid w:val="00816AE9"/>
    <w:rsid w:val="00824ABB"/>
    <w:rsid w:val="00826665"/>
    <w:rsid w:val="00844A5D"/>
    <w:rsid w:val="00861EC1"/>
    <w:rsid w:val="00875EB9"/>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D57CB"/>
    <w:rsid w:val="00C32F3D"/>
    <w:rsid w:val="00C41B36"/>
    <w:rsid w:val="00C56FC2"/>
    <w:rsid w:val="00C67FA3"/>
    <w:rsid w:val="00CE44E9"/>
    <w:rsid w:val="00CF445D"/>
    <w:rsid w:val="00CF618A"/>
    <w:rsid w:val="00D0558B"/>
    <w:rsid w:val="00D07000"/>
    <w:rsid w:val="00D47759"/>
    <w:rsid w:val="00DB5652"/>
    <w:rsid w:val="00DD0174"/>
    <w:rsid w:val="00DD6742"/>
    <w:rsid w:val="00E02BD0"/>
    <w:rsid w:val="00E33862"/>
    <w:rsid w:val="00E37E1B"/>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0556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5004778">
      <w:bodyDiv w:val="1"/>
      <w:marLeft w:val="0"/>
      <w:marRight w:val="0"/>
      <w:marTop w:val="0"/>
      <w:marBottom w:val="0"/>
      <w:divBdr>
        <w:top w:val="none" w:sz="0" w:space="0" w:color="auto"/>
        <w:left w:val="none" w:sz="0" w:space="0" w:color="auto"/>
        <w:bottom w:val="none" w:sz="0" w:space="0" w:color="auto"/>
        <w:right w:val="none" w:sz="0" w:space="0" w:color="auto"/>
      </w:divBdr>
    </w:div>
    <w:div w:id="879896425">
      <w:bodyDiv w:val="1"/>
      <w:marLeft w:val="0"/>
      <w:marRight w:val="0"/>
      <w:marTop w:val="0"/>
      <w:marBottom w:val="0"/>
      <w:divBdr>
        <w:top w:val="none" w:sz="0" w:space="0" w:color="auto"/>
        <w:left w:val="none" w:sz="0" w:space="0" w:color="auto"/>
        <w:bottom w:val="none" w:sz="0" w:space="0" w:color="auto"/>
        <w:right w:val="none" w:sz="0" w:space="0" w:color="auto"/>
      </w:divBdr>
    </w:div>
    <w:div w:id="1137918251">
      <w:bodyDiv w:val="1"/>
      <w:marLeft w:val="0"/>
      <w:marRight w:val="0"/>
      <w:marTop w:val="0"/>
      <w:marBottom w:val="0"/>
      <w:divBdr>
        <w:top w:val="none" w:sz="0" w:space="0" w:color="auto"/>
        <w:left w:val="none" w:sz="0" w:space="0" w:color="auto"/>
        <w:bottom w:val="none" w:sz="0" w:space="0" w:color="auto"/>
        <w:right w:val="none" w:sz="0" w:space="0" w:color="auto"/>
      </w:divBdr>
    </w:div>
    <w:div w:id="126977977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0644793">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819</Words>
  <Characters>5597</Characters>
  <Application>Microsoft Office Word</Application>
  <DocSecurity>0</DocSecurity>
  <Lines>155</Lines>
  <Paragraphs>84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6350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One-Punch Investments LLC</cp:lastModifiedBy>
  <cp:revision>3</cp:revision>
  <dcterms:created xsi:type="dcterms:W3CDTF">2025-06-22T23:03:00Z</dcterms:created>
  <dcterms:modified xsi:type="dcterms:W3CDTF">2025-06-23T00:18:00Z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fa50b117-9f50-4b0c-9015-bb16ceac5326</vt:lpwstr>
  </property>
</Properties>
</file>