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85311" w14:textId="3A7D491E"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b/>
          <w:bCs/>
          <w:sz w:val="24"/>
          <w:szCs w:val="24"/>
        </w:rPr>
        <w:t>CS 305 Module Three Journal: Developer’s Role in Software Security</w:t>
      </w:r>
      <w:r w:rsidRPr="00A7531D">
        <w:rPr>
          <w:rFonts w:ascii="Times New Roman" w:hAnsi="Times New Roman" w:cs="Times New Roman"/>
          <w:sz w:val="24"/>
          <w:szCs w:val="24"/>
        </w:rPr>
        <w:br/>
      </w:r>
      <w:r>
        <w:rPr>
          <w:rFonts w:ascii="Times New Roman" w:hAnsi="Times New Roman" w:cs="Times New Roman"/>
          <w:b/>
          <w:bCs/>
          <w:sz w:val="24"/>
          <w:szCs w:val="24"/>
        </w:rPr>
        <w:t>Heath Davis</w:t>
      </w:r>
      <w:r w:rsidRPr="00A7531D">
        <w:rPr>
          <w:rFonts w:ascii="Times New Roman" w:hAnsi="Times New Roman" w:cs="Times New Roman"/>
          <w:sz w:val="24"/>
          <w:szCs w:val="24"/>
        </w:rPr>
        <w:br/>
        <w:t>Southern New Hampshire University</w:t>
      </w:r>
      <w:r w:rsidRPr="00A7531D">
        <w:rPr>
          <w:rFonts w:ascii="Times New Roman" w:hAnsi="Times New Roman" w:cs="Times New Roman"/>
          <w:sz w:val="24"/>
          <w:szCs w:val="24"/>
        </w:rPr>
        <w:br/>
      </w:r>
      <w:r w:rsidRPr="00A7531D">
        <w:rPr>
          <w:rFonts w:ascii="Times New Roman" w:hAnsi="Times New Roman" w:cs="Times New Roman"/>
          <w:b/>
          <w:bCs/>
          <w:sz w:val="24"/>
          <w:szCs w:val="24"/>
        </w:rPr>
        <w:t>Date</w:t>
      </w:r>
      <w:r>
        <w:rPr>
          <w:rFonts w:ascii="Times New Roman" w:hAnsi="Times New Roman" w:cs="Times New Roman"/>
          <w:b/>
          <w:bCs/>
          <w:sz w:val="24"/>
          <w:szCs w:val="24"/>
        </w:rPr>
        <w:t>: 05/25/2025</w:t>
      </w:r>
    </w:p>
    <w:p w14:paraId="15577065" w14:textId="77777777"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b/>
          <w:bCs/>
          <w:sz w:val="24"/>
          <w:szCs w:val="24"/>
        </w:rPr>
        <w:t>Understanding Software Security</w:t>
      </w:r>
    </w:p>
    <w:p w14:paraId="567F9587" w14:textId="77777777"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Software security is integral to protecting data integrity, user privacy, and system functionality. As web applications grow in complexity—spanning client interfaces, middleware, and backend databases—each layer introduces potential vulnerabilities (e.g., injection attacks, misconfigured APIs, or weak encryption). Security is not just the responsibility of dedicated IT teams; developers must embed security practices into every phase of the Software Development Life Cycle (SDLC) to mitigate risks proactively (Shostack, 2014).</w:t>
      </w:r>
    </w:p>
    <w:p w14:paraId="779836C7" w14:textId="77777777"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b/>
          <w:bCs/>
          <w:sz w:val="24"/>
          <w:szCs w:val="24"/>
        </w:rPr>
        <w:t>A Developer’s Role in Security</w:t>
      </w:r>
    </w:p>
    <w:p w14:paraId="257A6F39" w14:textId="77777777"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As a developer, my role involves:</w:t>
      </w:r>
    </w:p>
    <w:p w14:paraId="6509AC28" w14:textId="77777777" w:rsidR="00A7531D" w:rsidRPr="00A7531D" w:rsidRDefault="00A7531D" w:rsidP="00A7531D">
      <w:pPr>
        <w:numPr>
          <w:ilvl w:val="0"/>
          <w:numId w:val="1"/>
        </w:numPr>
        <w:rPr>
          <w:rFonts w:ascii="Times New Roman" w:hAnsi="Times New Roman" w:cs="Times New Roman"/>
          <w:sz w:val="24"/>
          <w:szCs w:val="24"/>
        </w:rPr>
      </w:pPr>
      <w:r w:rsidRPr="00A7531D">
        <w:rPr>
          <w:rFonts w:ascii="Times New Roman" w:hAnsi="Times New Roman" w:cs="Times New Roman"/>
          <w:b/>
          <w:bCs/>
          <w:sz w:val="24"/>
          <w:szCs w:val="24"/>
        </w:rPr>
        <w:t>Secure Coding Practices</w:t>
      </w:r>
      <w:r w:rsidRPr="00A7531D">
        <w:rPr>
          <w:rFonts w:ascii="Times New Roman" w:hAnsi="Times New Roman" w:cs="Times New Roman"/>
          <w:sz w:val="24"/>
          <w:szCs w:val="24"/>
        </w:rPr>
        <w:t>: Validating inputs, sanitizing outputs, and avoiding hardcoded credentials (e.g., fixing SQL injection risks in UserController.java).</w:t>
      </w:r>
    </w:p>
    <w:p w14:paraId="3F1E5B30" w14:textId="77777777" w:rsidR="00A7531D" w:rsidRPr="00A7531D" w:rsidRDefault="00A7531D" w:rsidP="00A7531D">
      <w:pPr>
        <w:numPr>
          <w:ilvl w:val="0"/>
          <w:numId w:val="1"/>
        </w:numPr>
        <w:rPr>
          <w:rFonts w:ascii="Times New Roman" w:hAnsi="Times New Roman" w:cs="Times New Roman"/>
          <w:sz w:val="24"/>
          <w:szCs w:val="24"/>
        </w:rPr>
      </w:pPr>
      <w:r w:rsidRPr="00A7531D">
        <w:rPr>
          <w:rFonts w:ascii="Times New Roman" w:hAnsi="Times New Roman" w:cs="Times New Roman"/>
          <w:b/>
          <w:bCs/>
          <w:sz w:val="24"/>
          <w:szCs w:val="24"/>
        </w:rPr>
        <w:t>Dependency Management</w:t>
      </w:r>
      <w:r w:rsidRPr="00A7531D">
        <w:rPr>
          <w:rFonts w:ascii="Times New Roman" w:hAnsi="Times New Roman" w:cs="Times New Roman"/>
          <w:sz w:val="24"/>
          <w:szCs w:val="24"/>
        </w:rPr>
        <w:t>: Regularly updating libraries (e.g., patching Log4j via pom.xml after identifying CVE-2021-44228 in dependency scans).</w:t>
      </w:r>
    </w:p>
    <w:p w14:paraId="0A9D266B" w14:textId="77777777" w:rsidR="00A7531D" w:rsidRPr="00A7531D" w:rsidRDefault="00A7531D" w:rsidP="00A7531D">
      <w:pPr>
        <w:numPr>
          <w:ilvl w:val="0"/>
          <w:numId w:val="1"/>
        </w:numPr>
        <w:rPr>
          <w:rFonts w:ascii="Times New Roman" w:hAnsi="Times New Roman" w:cs="Times New Roman"/>
          <w:sz w:val="24"/>
          <w:szCs w:val="24"/>
        </w:rPr>
      </w:pPr>
      <w:r w:rsidRPr="00A7531D">
        <w:rPr>
          <w:rFonts w:ascii="Times New Roman" w:hAnsi="Times New Roman" w:cs="Times New Roman"/>
          <w:b/>
          <w:bCs/>
          <w:sz w:val="24"/>
          <w:szCs w:val="24"/>
        </w:rPr>
        <w:t>Threat Modeling</w:t>
      </w:r>
      <w:r w:rsidRPr="00A7531D">
        <w:rPr>
          <w:rFonts w:ascii="Times New Roman" w:hAnsi="Times New Roman" w:cs="Times New Roman"/>
          <w:sz w:val="24"/>
          <w:szCs w:val="24"/>
        </w:rPr>
        <w:t>: Anticipating risks like CSRF or broken authentication during design phases.</w:t>
      </w:r>
    </w:p>
    <w:p w14:paraId="49D79284" w14:textId="77777777"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Security concerns span the </w:t>
      </w:r>
      <w:r w:rsidRPr="00A7531D">
        <w:rPr>
          <w:rFonts w:ascii="Times New Roman" w:hAnsi="Times New Roman" w:cs="Times New Roman"/>
          <w:b/>
          <w:bCs/>
          <w:sz w:val="24"/>
          <w:szCs w:val="24"/>
        </w:rPr>
        <w:t>entire software stack</w:t>
      </w:r>
      <w:r w:rsidRPr="00A7531D">
        <w:rPr>
          <w:rFonts w:ascii="Times New Roman" w:hAnsi="Times New Roman" w:cs="Times New Roman"/>
          <w:sz w:val="24"/>
          <w:szCs w:val="24"/>
        </w:rPr>
        <w:t>:</w:t>
      </w:r>
    </w:p>
    <w:p w14:paraId="6E1C9BE8" w14:textId="77777777" w:rsidR="00A7531D" w:rsidRPr="00A7531D" w:rsidRDefault="00A7531D" w:rsidP="00A7531D">
      <w:pPr>
        <w:numPr>
          <w:ilvl w:val="0"/>
          <w:numId w:val="2"/>
        </w:numPr>
        <w:rPr>
          <w:rFonts w:ascii="Times New Roman" w:hAnsi="Times New Roman" w:cs="Times New Roman"/>
          <w:sz w:val="24"/>
          <w:szCs w:val="24"/>
        </w:rPr>
      </w:pPr>
      <w:r w:rsidRPr="00A7531D">
        <w:rPr>
          <w:rFonts w:ascii="Times New Roman" w:hAnsi="Times New Roman" w:cs="Times New Roman"/>
          <w:b/>
          <w:bCs/>
          <w:sz w:val="24"/>
          <w:szCs w:val="24"/>
        </w:rPr>
        <w:t>Frontend</w:t>
      </w:r>
      <w:r w:rsidRPr="00A7531D">
        <w:rPr>
          <w:rFonts w:ascii="Times New Roman" w:hAnsi="Times New Roman" w:cs="Times New Roman"/>
          <w:sz w:val="24"/>
          <w:szCs w:val="24"/>
        </w:rPr>
        <w:t>: XSS vulnerabilities (e.g., React/Angular sanitization).</w:t>
      </w:r>
    </w:p>
    <w:p w14:paraId="5A95F7D5" w14:textId="77777777" w:rsidR="00A7531D" w:rsidRPr="00A7531D" w:rsidRDefault="00A7531D" w:rsidP="00A7531D">
      <w:pPr>
        <w:numPr>
          <w:ilvl w:val="0"/>
          <w:numId w:val="2"/>
        </w:numPr>
        <w:rPr>
          <w:rFonts w:ascii="Times New Roman" w:hAnsi="Times New Roman" w:cs="Times New Roman"/>
          <w:sz w:val="24"/>
          <w:szCs w:val="24"/>
        </w:rPr>
      </w:pPr>
      <w:r w:rsidRPr="00A7531D">
        <w:rPr>
          <w:rFonts w:ascii="Times New Roman" w:hAnsi="Times New Roman" w:cs="Times New Roman"/>
          <w:b/>
          <w:bCs/>
          <w:sz w:val="24"/>
          <w:szCs w:val="24"/>
        </w:rPr>
        <w:t>Middleware</w:t>
      </w:r>
      <w:r w:rsidRPr="00A7531D">
        <w:rPr>
          <w:rFonts w:ascii="Times New Roman" w:hAnsi="Times New Roman" w:cs="Times New Roman"/>
          <w:sz w:val="24"/>
          <w:szCs w:val="24"/>
        </w:rPr>
        <w:t>: API rate limiting or JWT validation.</w:t>
      </w:r>
    </w:p>
    <w:p w14:paraId="46519D97" w14:textId="77777777" w:rsidR="00A7531D" w:rsidRPr="00A7531D" w:rsidRDefault="00A7531D" w:rsidP="00A7531D">
      <w:pPr>
        <w:numPr>
          <w:ilvl w:val="0"/>
          <w:numId w:val="2"/>
        </w:numPr>
        <w:rPr>
          <w:rFonts w:ascii="Times New Roman" w:hAnsi="Times New Roman" w:cs="Times New Roman"/>
          <w:sz w:val="24"/>
          <w:szCs w:val="24"/>
        </w:rPr>
      </w:pPr>
      <w:r w:rsidRPr="00A7531D">
        <w:rPr>
          <w:rFonts w:ascii="Times New Roman" w:hAnsi="Times New Roman" w:cs="Times New Roman"/>
          <w:b/>
          <w:bCs/>
          <w:sz w:val="24"/>
          <w:szCs w:val="24"/>
        </w:rPr>
        <w:t>Backend</w:t>
      </w:r>
      <w:r w:rsidRPr="00A7531D">
        <w:rPr>
          <w:rFonts w:ascii="Times New Roman" w:hAnsi="Times New Roman" w:cs="Times New Roman"/>
          <w:sz w:val="24"/>
          <w:szCs w:val="24"/>
        </w:rPr>
        <w:t>: Database encryption (e.g., replacing SHA-1 with bcrypt in PasswordUtil.java).</w:t>
      </w:r>
    </w:p>
    <w:p w14:paraId="44178352" w14:textId="77777777"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b/>
          <w:bCs/>
          <w:sz w:val="24"/>
          <w:szCs w:val="24"/>
        </w:rPr>
        <w:lastRenderedPageBreak/>
        <w:t>DevSecOps Integration</w:t>
      </w:r>
    </w:p>
    <w:p w14:paraId="5515B5FB" w14:textId="77777777"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To transform DevOps into DevSecOps, I would:</w:t>
      </w:r>
    </w:p>
    <w:p w14:paraId="3CF34C2E" w14:textId="77777777" w:rsidR="00A7531D" w:rsidRPr="00A7531D" w:rsidRDefault="00A7531D" w:rsidP="00A7531D">
      <w:pPr>
        <w:numPr>
          <w:ilvl w:val="0"/>
          <w:numId w:val="3"/>
        </w:numPr>
        <w:rPr>
          <w:rFonts w:ascii="Times New Roman" w:hAnsi="Times New Roman" w:cs="Times New Roman"/>
          <w:sz w:val="24"/>
          <w:szCs w:val="24"/>
        </w:rPr>
      </w:pPr>
      <w:r w:rsidRPr="00A7531D">
        <w:rPr>
          <w:rFonts w:ascii="Times New Roman" w:hAnsi="Times New Roman" w:cs="Times New Roman"/>
          <w:b/>
          <w:bCs/>
          <w:sz w:val="24"/>
          <w:szCs w:val="24"/>
        </w:rPr>
        <w:t>Automate Security Testing</w:t>
      </w:r>
      <w:r w:rsidRPr="00A7531D">
        <w:rPr>
          <w:rFonts w:ascii="Times New Roman" w:hAnsi="Times New Roman" w:cs="Times New Roman"/>
          <w:sz w:val="24"/>
          <w:szCs w:val="24"/>
        </w:rPr>
        <w:t>: Integrate OWASP Dependency-Check and SonarQube into CI/CD pipelines (e.g., GitHub Actions).</w:t>
      </w:r>
    </w:p>
    <w:p w14:paraId="5CBE4D10" w14:textId="77777777" w:rsidR="00A7531D" w:rsidRPr="00A7531D" w:rsidRDefault="00A7531D" w:rsidP="00A7531D">
      <w:pPr>
        <w:numPr>
          <w:ilvl w:val="0"/>
          <w:numId w:val="3"/>
        </w:numPr>
        <w:rPr>
          <w:rFonts w:ascii="Times New Roman" w:hAnsi="Times New Roman" w:cs="Times New Roman"/>
          <w:sz w:val="24"/>
          <w:szCs w:val="24"/>
        </w:rPr>
      </w:pPr>
      <w:r w:rsidRPr="00A7531D">
        <w:rPr>
          <w:rFonts w:ascii="Times New Roman" w:hAnsi="Times New Roman" w:cs="Times New Roman"/>
          <w:b/>
          <w:bCs/>
          <w:sz w:val="24"/>
          <w:szCs w:val="24"/>
        </w:rPr>
        <w:t>Shift Left</w:t>
      </w:r>
      <w:r w:rsidRPr="00A7531D">
        <w:rPr>
          <w:rFonts w:ascii="Times New Roman" w:hAnsi="Times New Roman" w:cs="Times New Roman"/>
          <w:sz w:val="24"/>
          <w:szCs w:val="24"/>
        </w:rPr>
        <w:t>: Conduct security reviews during sprint planning (not just post-production).</w:t>
      </w:r>
    </w:p>
    <w:p w14:paraId="0B9F3C2D" w14:textId="77777777" w:rsidR="00A7531D" w:rsidRPr="00A7531D" w:rsidRDefault="00A7531D" w:rsidP="00A7531D">
      <w:pPr>
        <w:numPr>
          <w:ilvl w:val="0"/>
          <w:numId w:val="3"/>
        </w:numPr>
        <w:rPr>
          <w:rFonts w:ascii="Times New Roman" w:hAnsi="Times New Roman" w:cs="Times New Roman"/>
          <w:sz w:val="24"/>
          <w:szCs w:val="24"/>
        </w:rPr>
      </w:pPr>
      <w:r w:rsidRPr="00A7531D">
        <w:rPr>
          <w:rFonts w:ascii="Times New Roman" w:hAnsi="Times New Roman" w:cs="Times New Roman"/>
          <w:b/>
          <w:bCs/>
          <w:sz w:val="24"/>
          <w:szCs w:val="24"/>
        </w:rPr>
        <w:t>Continuous Monitoring</w:t>
      </w:r>
      <w:r w:rsidRPr="00A7531D">
        <w:rPr>
          <w:rFonts w:ascii="Times New Roman" w:hAnsi="Times New Roman" w:cs="Times New Roman"/>
          <w:sz w:val="24"/>
          <w:szCs w:val="24"/>
        </w:rPr>
        <w:t>: Deploy tools like Falco for runtime threat detection.</w:t>
      </w:r>
    </w:p>
    <w:p w14:paraId="76D44A42" w14:textId="77777777"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The article’s suggested DevSecOps plan includes:</w:t>
      </w:r>
    </w:p>
    <w:p w14:paraId="4931C3DB" w14:textId="77777777" w:rsidR="00A7531D" w:rsidRPr="00A7531D" w:rsidRDefault="00A7531D" w:rsidP="00A7531D">
      <w:pPr>
        <w:numPr>
          <w:ilvl w:val="0"/>
          <w:numId w:val="4"/>
        </w:numPr>
        <w:rPr>
          <w:rFonts w:ascii="Times New Roman" w:hAnsi="Times New Roman" w:cs="Times New Roman"/>
          <w:sz w:val="24"/>
          <w:szCs w:val="24"/>
        </w:rPr>
      </w:pPr>
      <w:r w:rsidRPr="00A7531D">
        <w:rPr>
          <w:rFonts w:ascii="Times New Roman" w:hAnsi="Times New Roman" w:cs="Times New Roman"/>
          <w:b/>
          <w:bCs/>
          <w:sz w:val="24"/>
          <w:szCs w:val="24"/>
        </w:rPr>
        <w:t>Infrastructure as Code (IaC) Scans</w:t>
      </w:r>
      <w:r w:rsidRPr="00A7531D">
        <w:rPr>
          <w:rFonts w:ascii="Times New Roman" w:hAnsi="Times New Roman" w:cs="Times New Roman"/>
          <w:sz w:val="24"/>
          <w:szCs w:val="24"/>
        </w:rPr>
        <w:t> (e.g., Terraform vulnerability checks).</w:t>
      </w:r>
    </w:p>
    <w:p w14:paraId="15338865" w14:textId="77777777" w:rsidR="00A7531D" w:rsidRPr="00A7531D" w:rsidRDefault="00A7531D" w:rsidP="00A7531D">
      <w:pPr>
        <w:numPr>
          <w:ilvl w:val="0"/>
          <w:numId w:val="4"/>
        </w:numPr>
        <w:rPr>
          <w:rFonts w:ascii="Times New Roman" w:hAnsi="Times New Roman" w:cs="Times New Roman"/>
          <w:sz w:val="24"/>
          <w:szCs w:val="24"/>
        </w:rPr>
      </w:pPr>
      <w:r w:rsidRPr="00A7531D">
        <w:rPr>
          <w:rFonts w:ascii="Times New Roman" w:hAnsi="Times New Roman" w:cs="Times New Roman"/>
          <w:b/>
          <w:bCs/>
          <w:sz w:val="24"/>
          <w:szCs w:val="24"/>
        </w:rPr>
        <w:t>Compliance as Code</w:t>
      </w:r>
      <w:r w:rsidRPr="00A7531D">
        <w:rPr>
          <w:rFonts w:ascii="Times New Roman" w:hAnsi="Times New Roman" w:cs="Times New Roman"/>
          <w:sz w:val="24"/>
          <w:szCs w:val="24"/>
        </w:rPr>
        <w:t>: Embedding GDPR/PCI-DSS rules into pipelines.</w:t>
      </w:r>
    </w:p>
    <w:p w14:paraId="75044A61" w14:textId="77777777" w:rsidR="00A7531D" w:rsidRPr="00A7531D" w:rsidRDefault="00A7531D" w:rsidP="00A7531D">
      <w:pPr>
        <w:numPr>
          <w:ilvl w:val="0"/>
          <w:numId w:val="4"/>
        </w:numPr>
        <w:rPr>
          <w:rFonts w:ascii="Times New Roman" w:hAnsi="Times New Roman" w:cs="Times New Roman"/>
          <w:sz w:val="24"/>
          <w:szCs w:val="24"/>
        </w:rPr>
      </w:pPr>
      <w:r w:rsidRPr="00A7531D">
        <w:rPr>
          <w:rFonts w:ascii="Times New Roman" w:hAnsi="Times New Roman" w:cs="Times New Roman"/>
          <w:b/>
          <w:bCs/>
          <w:sz w:val="24"/>
          <w:szCs w:val="24"/>
        </w:rPr>
        <w:t>Incident Response Drills</w:t>
      </w:r>
      <w:r w:rsidRPr="00A7531D">
        <w:rPr>
          <w:rFonts w:ascii="Times New Roman" w:hAnsi="Times New Roman" w:cs="Times New Roman"/>
          <w:sz w:val="24"/>
          <w:szCs w:val="24"/>
        </w:rPr>
        <w:t>.</w:t>
      </w:r>
    </w:p>
    <w:p w14:paraId="40A65437" w14:textId="77777777"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I strongly recommend this plan because it addresses security </w:t>
      </w:r>
      <w:r w:rsidRPr="00A7531D">
        <w:rPr>
          <w:rFonts w:ascii="Times New Roman" w:hAnsi="Times New Roman" w:cs="Times New Roman"/>
          <w:b/>
          <w:bCs/>
          <w:sz w:val="24"/>
          <w:szCs w:val="24"/>
        </w:rPr>
        <w:t>proactively</w:t>
      </w:r>
      <w:r w:rsidRPr="00A7531D">
        <w:rPr>
          <w:rFonts w:ascii="Times New Roman" w:hAnsi="Times New Roman" w:cs="Times New Roman"/>
          <w:sz w:val="24"/>
          <w:szCs w:val="24"/>
        </w:rPr>
        <w:t> rather than reactively, reducing technical debt and breach costs (Kim &amp; Behr, 2021).</w:t>
      </w:r>
    </w:p>
    <w:p w14:paraId="47F987E3" w14:textId="63D263F6"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b/>
          <w:bCs/>
          <w:sz w:val="24"/>
          <w:szCs w:val="24"/>
        </w:rPr>
        <w:t>Conclusion</w:t>
      </w:r>
      <w:r>
        <w:rPr>
          <w:rFonts w:ascii="Times New Roman" w:hAnsi="Times New Roman" w:cs="Times New Roman"/>
          <w:b/>
          <w:bCs/>
          <w:sz w:val="24"/>
          <w:szCs w:val="24"/>
        </w:rPr>
        <w:t>:</w:t>
      </w:r>
    </w:p>
    <w:p w14:paraId="4ADEFB5C" w14:textId="77777777"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Developers are the first line of defense in software security. By adopting DevSecOps, maintaining updated dependencies, and writing secure code, we can build resilient systems that align with organizational goals and compliance standards.</w:t>
      </w:r>
    </w:p>
    <w:p w14:paraId="675DE7D7" w14:textId="736AD09F" w:rsidR="00A7531D" w:rsidRDefault="00A7531D" w:rsidP="00A7531D">
      <w:pPr>
        <w:rPr>
          <w:rFonts w:ascii="Times New Roman" w:hAnsi="Times New Roman" w:cs="Times New Roman"/>
          <w:b/>
          <w:bCs/>
          <w:sz w:val="24"/>
          <w:szCs w:val="24"/>
        </w:rPr>
      </w:pPr>
      <w:r w:rsidRPr="00A7531D">
        <w:rPr>
          <w:rFonts w:ascii="Times New Roman" w:hAnsi="Times New Roman" w:cs="Times New Roman"/>
          <w:b/>
          <w:bCs/>
          <w:sz w:val="24"/>
          <w:szCs w:val="24"/>
        </w:rPr>
        <w:t>References</w:t>
      </w:r>
      <w:r>
        <w:rPr>
          <w:rFonts w:ascii="Times New Roman" w:hAnsi="Times New Roman" w:cs="Times New Roman"/>
          <w:b/>
          <w:bCs/>
          <w:sz w:val="24"/>
          <w:szCs w:val="24"/>
        </w:rPr>
        <w:t>:</w:t>
      </w:r>
    </w:p>
    <w:p w14:paraId="721E44AD" w14:textId="35466EEE" w:rsid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Kim, G., Humble, J., Debois, P., &amp; Willis, J. (2021). </w:t>
      </w:r>
      <w:r w:rsidRPr="00A7531D">
        <w:rPr>
          <w:rFonts w:ascii="Times New Roman" w:hAnsi="Times New Roman" w:cs="Times New Roman"/>
          <w:i/>
          <w:iCs/>
          <w:sz w:val="24"/>
          <w:szCs w:val="24"/>
        </w:rPr>
        <w:t>The DevOps Handbook: How to Create World-Class Agility, Reliability, &amp; Security in Technology Organizations</w:t>
      </w:r>
      <w:r w:rsidRPr="00A7531D">
        <w:rPr>
          <w:rFonts w:ascii="Times New Roman" w:hAnsi="Times New Roman" w:cs="Times New Roman"/>
          <w:sz w:val="24"/>
          <w:szCs w:val="24"/>
        </w:rPr>
        <w:t> (2nd ed.). IT Revolution Press.</w:t>
      </w:r>
    </w:p>
    <w:p w14:paraId="3D625C7F" w14:textId="0B617056" w:rsid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Shostack, A. (2014). </w:t>
      </w:r>
      <w:r w:rsidRPr="00A7531D">
        <w:rPr>
          <w:rFonts w:ascii="Times New Roman" w:hAnsi="Times New Roman" w:cs="Times New Roman"/>
          <w:i/>
          <w:iCs/>
          <w:sz w:val="24"/>
          <w:szCs w:val="24"/>
        </w:rPr>
        <w:t>Threat Modeling: Designing for Security</w:t>
      </w:r>
      <w:r w:rsidRPr="00A7531D">
        <w:rPr>
          <w:rFonts w:ascii="Times New Roman" w:hAnsi="Times New Roman" w:cs="Times New Roman"/>
          <w:sz w:val="24"/>
          <w:szCs w:val="24"/>
        </w:rPr>
        <w:t>. Wiley.</w:t>
      </w:r>
    </w:p>
    <w:p w14:paraId="5BA335CE" w14:textId="307F1435" w:rsid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McGraw, G. (2006). </w:t>
      </w:r>
      <w:r w:rsidRPr="00A7531D">
        <w:rPr>
          <w:rFonts w:ascii="Times New Roman" w:hAnsi="Times New Roman" w:cs="Times New Roman"/>
          <w:i/>
          <w:iCs/>
          <w:sz w:val="24"/>
          <w:szCs w:val="24"/>
        </w:rPr>
        <w:t>Software security: Building security in</w:t>
      </w:r>
      <w:r w:rsidRPr="00A7531D">
        <w:rPr>
          <w:rFonts w:ascii="Times New Roman" w:hAnsi="Times New Roman" w:cs="Times New Roman"/>
          <w:sz w:val="24"/>
          <w:szCs w:val="24"/>
        </w:rPr>
        <w:t>. Addison-Wesley Professional.</w:t>
      </w:r>
    </w:p>
    <w:p w14:paraId="16F9D824" w14:textId="4BEDD621" w:rsidR="00A7531D" w:rsidRPr="00A7531D" w:rsidRDefault="00A7531D" w:rsidP="00A7531D">
      <w:pPr>
        <w:rPr>
          <w:rFonts w:ascii="Times New Roman" w:hAnsi="Times New Roman" w:cs="Times New Roman"/>
          <w:sz w:val="24"/>
          <w:szCs w:val="24"/>
        </w:rPr>
      </w:pPr>
      <w:r w:rsidRPr="00A7531D">
        <w:rPr>
          <w:rFonts w:ascii="Times New Roman" w:hAnsi="Times New Roman" w:cs="Times New Roman"/>
          <w:sz w:val="24"/>
          <w:szCs w:val="24"/>
        </w:rPr>
        <w:t>OWASP Foundation. (2023). </w:t>
      </w:r>
      <w:r w:rsidRPr="00A7531D">
        <w:rPr>
          <w:rFonts w:ascii="Times New Roman" w:hAnsi="Times New Roman" w:cs="Times New Roman"/>
          <w:i/>
          <w:iCs/>
          <w:sz w:val="24"/>
          <w:szCs w:val="24"/>
        </w:rPr>
        <w:t>OWASP Top 10:2023</w:t>
      </w:r>
      <w:r w:rsidRPr="00A7531D">
        <w:rPr>
          <w:rFonts w:ascii="Times New Roman" w:hAnsi="Times New Roman" w:cs="Times New Roman"/>
          <w:sz w:val="24"/>
          <w:szCs w:val="24"/>
        </w:rPr>
        <w:t>. </w:t>
      </w:r>
      <w:hyperlink r:id="rId5" w:tgtFrame="_blank" w:history="1">
        <w:r w:rsidRPr="00A7531D">
          <w:rPr>
            <w:rStyle w:val="Hyperlink"/>
            <w:rFonts w:ascii="Times New Roman" w:hAnsi="Times New Roman" w:cs="Times New Roman"/>
            <w:sz w:val="24"/>
            <w:szCs w:val="24"/>
          </w:rPr>
          <w:t>https://owasp.org/www-project-top-ten/</w:t>
        </w:r>
      </w:hyperlink>
    </w:p>
    <w:p w14:paraId="56F40D2A" w14:textId="77777777" w:rsidR="00E96778" w:rsidRDefault="00E96778"/>
    <w:sectPr w:rsidR="00E96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F87"/>
    <w:multiLevelType w:val="multilevel"/>
    <w:tmpl w:val="A6DC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F57E3"/>
    <w:multiLevelType w:val="multilevel"/>
    <w:tmpl w:val="E878E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F3A36"/>
    <w:multiLevelType w:val="multilevel"/>
    <w:tmpl w:val="EDE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81B3C"/>
    <w:multiLevelType w:val="multilevel"/>
    <w:tmpl w:val="EEC4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331280">
    <w:abstractNumId w:val="1"/>
  </w:num>
  <w:num w:numId="2" w16cid:durableId="655844832">
    <w:abstractNumId w:val="2"/>
  </w:num>
  <w:num w:numId="3" w16cid:durableId="931471476">
    <w:abstractNumId w:val="0"/>
  </w:num>
  <w:num w:numId="4" w16cid:durableId="759955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31D"/>
    <w:rsid w:val="00371388"/>
    <w:rsid w:val="003A15D9"/>
    <w:rsid w:val="003D64E6"/>
    <w:rsid w:val="0058615D"/>
    <w:rsid w:val="005918A7"/>
    <w:rsid w:val="00A7531D"/>
    <w:rsid w:val="00BF6FD7"/>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14E89"/>
  <w15:chartTrackingRefBased/>
  <w15:docId w15:val="{9DB40727-56DC-4441-A231-B0EFFAAD0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3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3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3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3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31D"/>
    <w:rPr>
      <w:rFonts w:eastAsiaTheme="majorEastAsia" w:cstheme="majorBidi"/>
      <w:color w:val="272727" w:themeColor="text1" w:themeTint="D8"/>
    </w:rPr>
  </w:style>
  <w:style w:type="paragraph" w:styleId="Title">
    <w:name w:val="Title"/>
    <w:basedOn w:val="Normal"/>
    <w:next w:val="Normal"/>
    <w:link w:val="TitleChar"/>
    <w:uiPriority w:val="10"/>
    <w:qFormat/>
    <w:rsid w:val="00A75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3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3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531D"/>
    <w:rPr>
      <w:i/>
      <w:iCs/>
      <w:color w:val="404040" w:themeColor="text1" w:themeTint="BF"/>
    </w:rPr>
  </w:style>
  <w:style w:type="paragraph" w:styleId="ListParagraph">
    <w:name w:val="List Paragraph"/>
    <w:basedOn w:val="Normal"/>
    <w:uiPriority w:val="34"/>
    <w:qFormat/>
    <w:rsid w:val="00A7531D"/>
    <w:pPr>
      <w:ind w:left="720"/>
      <w:contextualSpacing/>
    </w:pPr>
  </w:style>
  <w:style w:type="character" w:styleId="IntenseEmphasis">
    <w:name w:val="Intense Emphasis"/>
    <w:basedOn w:val="DefaultParagraphFont"/>
    <w:uiPriority w:val="21"/>
    <w:qFormat/>
    <w:rsid w:val="00A7531D"/>
    <w:rPr>
      <w:i/>
      <w:iCs/>
      <w:color w:val="0F4761" w:themeColor="accent1" w:themeShade="BF"/>
    </w:rPr>
  </w:style>
  <w:style w:type="paragraph" w:styleId="IntenseQuote">
    <w:name w:val="Intense Quote"/>
    <w:basedOn w:val="Normal"/>
    <w:next w:val="Normal"/>
    <w:link w:val="IntenseQuoteChar"/>
    <w:uiPriority w:val="30"/>
    <w:qFormat/>
    <w:rsid w:val="00A75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31D"/>
    <w:rPr>
      <w:i/>
      <w:iCs/>
      <w:color w:val="0F4761" w:themeColor="accent1" w:themeShade="BF"/>
    </w:rPr>
  </w:style>
  <w:style w:type="character" w:styleId="IntenseReference">
    <w:name w:val="Intense Reference"/>
    <w:basedOn w:val="DefaultParagraphFont"/>
    <w:uiPriority w:val="32"/>
    <w:qFormat/>
    <w:rsid w:val="00A7531D"/>
    <w:rPr>
      <w:b/>
      <w:bCs/>
      <w:smallCaps/>
      <w:color w:val="0F4761" w:themeColor="accent1" w:themeShade="BF"/>
      <w:spacing w:val="5"/>
    </w:rPr>
  </w:style>
  <w:style w:type="character" w:styleId="Hyperlink">
    <w:name w:val="Hyperlink"/>
    <w:basedOn w:val="DefaultParagraphFont"/>
    <w:uiPriority w:val="99"/>
    <w:unhideWhenUsed/>
    <w:rsid w:val="00A7531D"/>
    <w:rPr>
      <w:color w:val="467886" w:themeColor="hyperlink"/>
      <w:u w:val="single"/>
    </w:rPr>
  </w:style>
  <w:style w:type="character" w:styleId="UnresolvedMention">
    <w:name w:val="Unresolved Mention"/>
    <w:basedOn w:val="DefaultParagraphFont"/>
    <w:uiPriority w:val="99"/>
    <w:semiHidden/>
    <w:unhideWhenUsed/>
    <w:rsid w:val="00A75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54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wasp.org/www-project-top-t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2</cp:revision>
  <dcterms:created xsi:type="dcterms:W3CDTF">2025-05-25T16:34:00Z</dcterms:created>
  <dcterms:modified xsi:type="dcterms:W3CDTF">2025-05-25T16:34:00Z</dcterms:modified>
</cp:coreProperties>
</file>