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CBD" w14:textId="77777777" w:rsidR="00135B82" w:rsidRPr="00135B82" w:rsidRDefault="00135B82" w:rsidP="00135B82">
      <w:pPr>
        <w:rPr>
          <w:rFonts w:ascii="Times New Roman" w:hAnsi="Times New Roman" w:cs="Times New Roman"/>
          <w:b/>
          <w:bCs/>
          <w:sz w:val="24"/>
          <w:szCs w:val="24"/>
        </w:rPr>
      </w:pPr>
      <w:r w:rsidRPr="00135B82">
        <w:rPr>
          <w:rFonts w:ascii="Times New Roman" w:hAnsi="Times New Roman" w:cs="Times New Roman"/>
          <w:b/>
          <w:bCs/>
          <w:sz w:val="24"/>
          <w:szCs w:val="24"/>
        </w:rPr>
        <w:t>Software Testing Techniques Reflection: Contact, Task, and Appointment Services</w:t>
      </w:r>
    </w:p>
    <w:p w14:paraId="5A43D35E" w14:textId="77777777" w:rsidR="00135B82" w:rsidRPr="00135B82" w:rsidRDefault="00135B82" w:rsidP="00135B82">
      <w:pPr>
        <w:rPr>
          <w:rFonts w:ascii="Times New Roman" w:hAnsi="Times New Roman" w:cs="Times New Roman"/>
          <w:sz w:val="24"/>
          <w:szCs w:val="24"/>
        </w:rPr>
      </w:pPr>
      <w:r w:rsidRPr="00135B82">
        <w:rPr>
          <w:rFonts w:ascii="Times New Roman" w:hAnsi="Times New Roman" w:cs="Times New Roman"/>
          <w:sz w:val="24"/>
          <w:szCs w:val="24"/>
        </w:rPr>
        <w:t>The software testing techniques employed across the Contact Service, Task Service, and Appointment Service milestones primarily consisted of unit testing with a focus on white-box testing methodologies. Unit testing was implemented using the JUnit 5 framework, which involves testing individual components in isolation to verify that each class and method functions correctly according to specifications. The characteristics of this approach included creating test cases for every public method, validating both expected behavior with valid inputs and error handling with invalid inputs. For example, in ContactTest, the testContactCreation method verified successful object instantiation, while testContactIdNull and testContactIdTooLong verified validation logic. White-box testing was evident through knowledge of internal implementation details, such as testing that HashMap data structures maintained unique keys and that validation occurred before data persistence. Additionally, boundary value analysis was systematically applied across all services by testing maximum allowable input lengths such as 10 characters for IDs, 20 for task names, and 50 for descriptions through tests like testMaximumLengthValues. Equivalence partitioning was employed by dividing input domains into valid and invalid classes, such as testing null inputs, below-minimum values, within-range values, and above-maximum values separately for each field.</w:t>
      </w:r>
    </w:p>
    <w:p w14:paraId="7710ACA4" w14:textId="77777777" w:rsidR="00135B82" w:rsidRPr="00135B82" w:rsidRDefault="00135B82" w:rsidP="00135B82">
      <w:pPr>
        <w:rPr>
          <w:rFonts w:ascii="Times New Roman" w:hAnsi="Times New Roman" w:cs="Times New Roman"/>
          <w:sz w:val="24"/>
          <w:szCs w:val="24"/>
        </w:rPr>
      </w:pPr>
      <w:r w:rsidRPr="00135B82">
        <w:rPr>
          <w:rFonts w:ascii="Times New Roman" w:hAnsi="Times New Roman" w:cs="Times New Roman"/>
          <w:sz w:val="24"/>
          <w:szCs w:val="24"/>
        </w:rPr>
        <w:t xml:space="preserve">Several software testing techniques were not employed in these milestones but could have enhanced testing coverage. Integration testing was not utilized, which would have tested how multiple components interact together, such as verifying that ContactService correctly integrates with Contact objects when performing complex operations across multiple services. Black-box testing approaches, where tests are designed without knowledge of internal implementation, were minimally used since all tests were written with full awareness of class structures and validation </w:t>
      </w:r>
      <w:r w:rsidRPr="00135B82">
        <w:rPr>
          <w:rFonts w:ascii="Times New Roman" w:hAnsi="Times New Roman" w:cs="Times New Roman"/>
          <w:sz w:val="24"/>
          <w:szCs w:val="24"/>
        </w:rPr>
        <w:lastRenderedPageBreak/>
        <w:t>logic. System testing was not applicable at this stage since no complete system with user interface or database integration existed. Performance testing, which measures response times and resource utilization under various loads, was not conducted despite its importance for evaluating HashMap efficiency with large datasets. Regression testing suites were not formally established, though the comprehensive test coverage does provide a foundation for detecting future regressions. Security testing was not addressed, though it would be relevant for validating that services properly sanitize inputs to prevent injection attacks. Usability testing and acceptance testing were not applicable without a user interface, though they would become critical in later development phases when end-users interact with the mobile application.</w:t>
      </w:r>
    </w:p>
    <w:p w14:paraId="55BBF435" w14:textId="77777777" w:rsidR="00135B82" w:rsidRPr="00135B82" w:rsidRDefault="00135B82" w:rsidP="00135B82">
      <w:pPr>
        <w:rPr>
          <w:rFonts w:ascii="Times New Roman" w:hAnsi="Times New Roman" w:cs="Times New Roman"/>
          <w:sz w:val="24"/>
          <w:szCs w:val="24"/>
        </w:rPr>
      </w:pPr>
      <w:r w:rsidRPr="00135B82">
        <w:rPr>
          <w:rFonts w:ascii="Times New Roman" w:hAnsi="Times New Roman" w:cs="Times New Roman"/>
          <w:sz w:val="24"/>
          <w:szCs w:val="24"/>
        </w:rPr>
        <w:t xml:space="preserve">The practical implications of unit testing with JUnit are substantial for agile software development projects where rapid iteration and continuous integration are priorities. Unit tests enable developers to refactor code confidently, knowing that any breaking changes will be immediately detected during test execution. This approach is particularly valuable in projects with multiple developers, as it prevents one developer's changes from inadvertently breaking another's code. White-box testing is essential during initial development when the internal logic must be thoroughly validated, making it ideal for projects requiring high reliability such as medical or financial applications. Boundary value analysis proves critical in systems handling user input, as edge cases often reveal subtle bugs that normal testing misses. For the mobile application context of these services, this technique ensures data integrity when users enter maximum-length contact information or schedule appointments at boundary dates. Integration testing becomes crucial when these individual services are combined into a complete application, as it would verify that ContactService, TaskService, and AppointmentService can coexist without conflicts in shared resources. Performance testing would be essential if these services were </w:t>
      </w:r>
      <w:r w:rsidRPr="00135B82">
        <w:rPr>
          <w:rFonts w:ascii="Times New Roman" w:hAnsi="Times New Roman" w:cs="Times New Roman"/>
          <w:sz w:val="24"/>
          <w:szCs w:val="24"/>
        </w:rPr>
        <w:lastRenderedPageBreak/>
        <w:t>deployed in a production environment serving thousands of concurrent users, ensuring that HashMap operations scale appropriately. The combination of employed techniques provides robust validation for component-level correctness, while the omitted techniques would address higher-level concerns like system integration, user experience, and production readiness that become relevant in subsequent project phases.</w:t>
      </w:r>
    </w:p>
    <w:p w14:paraId="71350D95" w14:textId="6FC04065" w:rsidR="00E96778" w:rsidRPr="00135B82" w:rsidRDefault="00E96778" w:rsidP="00135B82">
      <w:pPr>
        <w:rPr>
          <w:rFonts w:ascii="Times New Roman" w:hAnsi="Times New Roman" w:cs="Times New Roman"/>
          <w:sz w:val="24"/>
          <w:szCs w:val="24"/>
        </w:rPr>
      </w:pPr>
    </w:p>
    <w:sectPr w:rsidR="00E96778" w:rsidRPr="00135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82"/>
    <w:rsid w:val="00135B82"/>
    <w:rsid w:val="002171C7"/>
    <w:rsid w:val="005918A7"/>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3CA482"/>
  <w15:chartTrackingRefBased/>
  <w15:docId w15:val="{AD7750C9-3271-4D0F-9D6F-8AB547A8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B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B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B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B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B82"/>
    <w:rPr>
      <w:rFonts w:eastAsiaTheme="majorEastAsia" w:cstheme="majorBidi"/>
      <w:color w:val="272727" w:themeColor="text1" w:themeTint="D8"/>
    </w:rPr>
  </w:style>
  <w:style w:type="paragraph" w:styleId="Title">
    <w:name w:val="Title"/>
    <w:basedOn w:val="Normal"/>
    <w:next w:val="Normal"/>
    <w:link w:val="TitleChar"/>
    <w:uiPriority w:val="10"/>
    <w:qFormat/>
    <w:rsid w:val="00135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B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B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5B82"/>
    <w:rPr>
      <w:i/>
      <w:iCs/>
      <w:color w:val="404040" w:themeColor="text1" w:themeTint="BF"/>
    </w:rPr>
  </w:style>
  <w:style w:type="paragraph" w:styleId="ListParagraph">
    <w:name w:val="List Paragraph"/>
    <w:basedOn w:val="Normal"/>
    <w:uiPriority w:val="34"/>
    <w:qFormat/>
    <w:rsid w:val="00135B82"/>
    <w:pPr>
      <w:ind w:left="720"/>
      <w:contextualSpacing/>
    </w:pPr>
  </w:style>
  <w:style w:type="character" w:styleId="IntenseEmphasis">
    <w:name w:val="Intense Emphasis"/>
    <w:basedOn w:val="DefaultParagraphFont"/>
    <w:uiPriority w:val="21"/>
    <w:qFormat/>
    <w:rsid w:val="00135B82"/>
    <w:rPr>
      <w:i/>
      <w:iCs/>
      <w:color w:val="0F4761" w:themeColor="accent1" w:themeShade="BF"/>
    </w:rPr>
  </w:style>
  <w:style w:type="paragraph" w:styleId="IntenseQuote">
    <w:name w:val="Intense Quote"/>
    <w:basedOn w:val="Normal"/>
    <w:next w:val="Normal"/>
    <w:link w:val="IntenseQuoteChar"/>
    <w:uiPriority w:val="30"/>
    <w:qFormat/>
    <w:rsid w:val="00135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B82"/>
    <w:rPr>
      <w:i/>
      <w:iCs/>
      <w:color w:val="0F4761" w:themeColor="accent1" w:themeShade="BF"/>
    </w:rPr>
  </w:style>
  <w:style w:type="character" w:styleId="IntenseReference">
    <w:name w:val="Intense Reference"/>
    <w:basedOn w:val="DefaultParagraphFont"/>
    <w:uiPriority w:val="32"/>
    <w:qFormat/>
    <w:rsid w:val="00135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615</Words>
  <Characters>4031</Characters>
  <Application>Microsoft Office Word</Application>
  <DocSecurity>0</DocSecurity>
  <Lines>51</Lines>
  <Paragraphs>4</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2025-10-05T17:19:00Z</dcterms:created>
  <dcterms:modified xsi:type="dcterms:W3CDTF">2025-10-05T17:23:00Z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4828a30b-1fd4-4310-b73a-8fca28425f90</vt:lpwstr>
  </property>
</Properties>
</file>