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QAIRT Orchestrator System Design: Engineering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**Project Core:** Multi-Process Qwen 3.5 9B Q4\_0 Deployment on Android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**Master Runtime:** QAIRT (Qualcomm AI Runtime) &amp; llama.cpp (Hexagon HVX)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**Master Folder:** `QAIRT_Orchestrator_System_Design`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**Documentation Date:** Jul 08,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**Engineering Roadmap &amp; System Architecture**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#### **1. High-Level Design &amp; Process Isolation**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maintain peak system stability and zero impact on gaming frame rates, the architecture utilizes a decoupled daemon strategy.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* **Decoupled Daemon Strategy:** AI inference is locked inside isolated native background processes (e.g., `:qairt_engine`). This ensures memory management is invisible to the main rendering loop, protecting high-priority CPU/GPU lanes.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* **Fault Isolation:** If an engine daemon exhausts its token window or hits a tensor parsing bug, only that specific process dies. The Master Orchestrator Service re-initializes the backend in milliseconds without crashing the UI or the active game.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**Privileged System Layout:** Utilizing system-level privileges allows the daemon to monitor the active gaming window and drive real-time AI assistance.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#### **2. Core Orchestration &amp; Hardware Virtualization**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orchestrator manages multiple backends and bridges the gap between hardware constraints and large model requirements.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 **Split-Model QAIRT Architecture:** To bypass the 3.5GB hardware memory mapping limit on Qualcomm NPUs, the Qwen 3.5 9B model (requiring \~5.5GB-6GB) is split across virtual devices HTP0 and HTP1.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* **Dual-Payload Asset Pattern:** The orchestrator maps user-facing `.gguf` files to corresponding pre-compiled `.bin` context binaries when the QAIRT backend is active, while supporting raw `.gguf` for llama.cpp fallbacks.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* **Native Core (FFI):** A Rust or C++ core handles high-speed pipelines and tokenizers, allowing Kotlin/Java to remain a shallow UI shell.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#### **3. High-Speed Data Transport (IPC)**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Zero-copy mechanisms are implemented to eliminate CPU data-copying taxes and performance bottlenecks.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* **Shared Memory (memfd\_create):** Uses secure, anonymous RAM cache blocks for game state mapping and tensor outputs.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 **UNIX Domain Sockets (UDS):** Bridges file descriptors between engines using POSIX ancillary payloads (`SCM_RIGHTS`) within Linux's abstract namespace, bypassing disk I/O entirely.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* **Serialization Protocol:** Implements FlatBuffers or lightweight Protobuf for low-overhead message streaming between daemons.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#### **4. Lifecycle Management &amp; CI/CD**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* **Sticky Foreground Service:** The orchestrator registers as a Foreground Service with `FOREGROUND_APP_ADJ` priority to protect heavy model processes from the Android Low Memory Killer (LMK).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**Automated Multi-Binary Matrix:** A GitHub Actions pipeline compiles separate C++, Rust, and Kotlin artifacts, packaging them into a single APK.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**Critical Data Hygiene: Duplicate &amp; Redundant Files**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maintain a single source of truth, the following redundant files should be archived: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* **Google System Alignment:** "Number six" (File 8), "Number six" (File 9), and "6" (File 10) are identical technical guides on `AndroidManifest` and `ASharedMemory`.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* **Distributed Architecture:** "4" (File 6) and "5" (File 5) provide duplicate blueprints for the Rust/Kotlin daemon management.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* **Orchestrator Blueprint:** Both copies of "Second reply" (File 7 and File 11) detail the same Hexagon-Optimized pattern.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* **System Layout:** "Number eight" (File 0) and "Number n" (File 2) contain identical code for `memfd_create` and NPU binding.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Would you like me to generate the specific C++ ring-buffer implementation for your game variable updates or the GitHub Actions YAML for the multi-binary build?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