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confusion comes down to a slight typo in the terminology, which completely changes the context: you are likely dealing with an </w:t>
      </w:r>
      <w:r w:rsidDel="00000000" w:rsidR="00000000" w:rsidRPr="00000000">
        <w:rPr>
          <w:b w:val="1"/>
          <w:bCs w:val="1"/>
          <w:rtl w:val="0"/>
        </w:rPr>
        <w:t xml:space="preserve">HTP Processor</w:t>
      </w:r>
      <w:r w:rsidDel="00000000" w:rsidR="00000000" w:rsidRPr="00000000">
        <w:rPr>
          <w:rtl w:val="0"/>
        </w:rPr>
        <w:t xml:space="preserve"> (Hexagon Tensor Processor), not an "HTTP web processor". [1, 2]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are running Qualcomm's </w:t>
      </w:r>
      <w:r w:rsidDel="00000000" w:rsidR="00000000" w:rsidRPr="00000000">
        <w:rPr>
          <w:b w:val="1"/>
          <w:bCs w:val="1"/>
          <w:rtl w:val="0"/>
        </w:rPr>
        <w:t xml:space="preserve">QAIRT</w:t>
      </w:r>
      <w:r w:rsidDel="00000000" w:rsidR="00000000" w:rsidRPr="00000000">
        <w:rPr>
          <w:rtl w:val="0"/>
        </w:rPr>
        <w:t xml:space="preserve"> (Qualcomm AI Runtime), </w:t>
      </w:r>
      <w:r w:rsidDel="00000000" w:rsidR="00000000" w:rsidRPr="00000000">
        <w:rPr>
          <w:b w:val="1"/>
          <w:bCs w:val="1"/>
          <w:rtl w:val="0"/>
        </w:rPr>
        <w:t xml:space="preserve">HTP</w:t>
      </w:r>
      <w:r w:rsidDel="00000000" w:rsidR="00000000" w:rsidRPr="00000000">
        <w:rPr>
          <w:rtl w:val="0"/>
        </w:rPr>
        <w:t xml:space="preserve"> is the physical hardware chip (the NPU) inside the Snapdragon processor. Qualcomm explicitly names the software compiled to run on that chip the </w:t>
      </w:r>
      <w:r w:rsidDel="00000000" w:rsidR="00000000" w:rsidRPr="00000000">
        <w:rPr>
          <w:b w:val="1"/>
          <w:bCs w:val="1"/>
          <w:rtl w:val="0"/>
        </w:rPr>
        <w:t xml:space="preserve">"QNN HTP Backend"</w:t>
      </w:r>
      <w:r w:rsidDel="00000000" w:rsidR="00000000" w:rsidRPr="00000000">
        <w:rPr>
          <w:rtl w:val="0"/>
        </w:rPr>
        <w:t xml:space="preserve">. [1, 3, 4, 5, 6]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definitions clarify why this chip layer is referred to as a backend: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In AI/Hardware Engineering: The "HTP Backend"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hardware acceleration (like Qualcomm QAIRT, Android NNAPI, or ONNX), the term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has a completely separate meaning from web development. [3, 5, 7, 8]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Frontend:</w:t>
      </w:r>
      <w:r w:rsidDel="00000000" w:rsidR="00000000" w:rsidRPr="00000000">
        <w:rPr>
          <w:rtl w:val="0"/>
        </w:rPr>
        <w:t xml:space="preserve"> The high-level software representation of your model (like a .dlc, GGUF, or ONNX file structure).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Hardware Backend:</w:t>
      </w:r>
      <w:r w:rsidDel="00000000" w:rsidR="00000000" w:rsidRPr="00000000">
        <w:rPr>
          <w:rtl w:val="0"/>
        </w:rPr>
        <w:t xml:space="preserve"> The low-level driver compiled to talk to a specific piece of silicon. Qualcomm provides a libQnnHtp.so file. This code acts as the "backend" to your inference engine because it compiles the mathematical graph down into native machine code that the Hexagon Tensor Processor (HTP) can physically execute. [1, 5, 9, 10]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In App Architecture: The "Server Backend"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traditional app architecture,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means "the server side" that processes logic away from the screen. [11]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(Jetpack Compose) sits on the user's screen.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handles the orchestration logic.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point your harness at a local socket (like a port opened by llama.cpp or a local execution service), your app is treating that local engine like a </w:t>
      </w:r>
      <w:r w:rsidDel="00000000" w:rsidR="00000000" w:rsidRPr="00000000">
        <w:rPr>
          <w:b w:val="1"/>
          <w:bCs w:val="1"/>
          <w:rtl w:val="0"/>
        </w:rPr>
        <w:t xml:space="preserve">local loopback backend</w:t>
      </w:r>
      <w:r w:rsidDel="00000000" w:rsidR="00000000" w:rsidRPr="00000000">
        <w:rPr>
          <w:rtl w:val="0"/>
        </w:rPr>
        <w:t xml:space="preserve">. [11, 12]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to Map This Out Without Naming Conflicts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prevent confusion in your code when dealing with both local hardware chips and web services, categorize them based on their exact functions: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UI (Front-End):</w:t>
      </w:r>
      <w:r w:rsidDel="00000000" w:rsidR="00000000" w:rsidRPr="00000000">
        <w:rPr>
          <w:rtl w:val="0"/>
        </w:rPr>
        <w:t xml:space="preserve"> Your visual screens (Jetpack Compose). It has no business touching hardware math or web packets directly.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Orchestrator (Harness):</w:t>
      </w:r>
      <w:r w:rsidDel="00000000" w:rsidR="00000000" w:rsidRPr="00000000">
        <w:rPr>
          <w:rtl w:val="0"/>
        </w:rPr>
        <w:t xml:space="preserve"> Your background service that coordinates loops, handles memory, and routes tokens.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Remote Backend:</w:t>
      </w:r>
      <w:r w:rsidDel="00000000" w:rsidR="00000000" w:rsidRPr="00000000">
        <w:rPr>
          <w:rtl w:val="0"/>
        </w:rPr>
        <w:t xml:space="preserve"> Your cloud endpoints (like CloudFront or AWS Bedrock) reached via HTTP network packets.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Local Inference Engines (Runtimes):</w:t>
      </w:r>
      <w:r w:rsidDel="00000000" w:rsidR="00000000" w:rsidRPr="00000000">
        <w:rPr>
          <w:rtl w:val="0"/>
        </w:rPr>
        <w:t xml:space="preserve"> Your local execution binaries (llama.cpp or the QAIRT SDK).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Hardware Backends:</w:t>
      </w:r>
      <w:r w:rsidDel="00000000" w:rsidR="00000000" w:rsidRPr="00000000">
        <w:rPr>
          <w:rtl w:val="0"/>
        </w:rPr>
        <w:t xml:space="preserve"> The actual silicon drivers (Qualcomm </w:t>
      </w:r>
      <w:r w:rsidDel="00000000" w:rsidR="00000000" w:rsidRPr="00000000">
        <w:rPr>
          <w:b w:val="1"/>
          <w:bCs w:val="1"/>
          <w:rtl w:val="0"/>
        </w:rPr>
        <w:t xml:space="preserve">HTP</w:t>
      </w:r>
      <w:r w:rsidDel="00000000" w:rsidR="00000000" w:rsidRPr="00000000">
        <w:rPr>
          <w:rtl w:val="0"/>
        </w:rPr>
        <w:t xml:space="preserve"> for the NPU, </w:t>
      </w: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 drivers, or </w:t>
      </w: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 loops) that execute the quantized model matrix math. [1, 3, 10, 12, 13]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Are you writing the configuration code right now to let users toggle between a local </w:t>
      </w:r>
      <w:r w:rsidDel="00000000" w:rsidR="00000000" w:rsidRPr="00000000">
        <w:rPr>
          <w:b w:val="1"/>
          <w:bCs w:val="1"/>
          <w:rtl w:val="0"/>
        </w:rPr>
        <w:t xml:space="preserve">QAIRT HTP execution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Remote Cloud fallback</w:t>
      </w:r>
      <w:r w:rsidDel="00000000" w:rsidR="00000000" w:rsidRPr="00000000">
        <w:rPr>
          <w:rtl w:val="0"/>
        </w:rPr>
        <w:t xml:space="preserve">? If so, we can structure a clean configuration file that separates these exact definitions.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https://scalable.uni-jena.de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https://www.cio.com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https://pynomial.com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https://docs.qualcomm.com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[12]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https://www.sciencedirect.com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[13]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https://martinfowler.com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o.com/video/3992537/snapdragon-npu-powers-ai-code-generation-at-the-edge.html" TargetMode="External"/><Relationship Id="rId10" Type="http://schemas.openxmlformats.org/officeDocument/2006/relationships/hyperlink" Target="https://docs.qualcomm.com/nav/home/backend.html?product=1601111740009302" TargetMode="External"/><Relationship Id="rId13" Type="http://schemas.openxmlformats.org/officeDocument/2006/relationships/hyperlink" Target="https://pynomial.com/knowledge-base/onnx-runtime/" TargetMode="External"/><Relationship Id="rId12" Type="http://schemas.openxmlformats.org/officeDocument/2006/relationships/hyperlink" Target="https://medium.com/softaai-blogs/nnapi-explained-the-ultimate-2025-guide-to-androids-ai-acceleration-33c0087f2d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qualcomm.com/doc/80-63442-10/topic/htp_backend.html" TargetMode="External"/><Relationship Id="rId15" Type="http://schemas.openxmlformats.org/officeDocument/2006/relationships/hyperlink" Target="https://docs.qualcomm.com/doc/80-63442-10/topic/general_tutorial5.html" TargetMode="External"/><Relationship Id="rId14" Type="http://schemas.openxmlformats.org/officeDocument/2006/relationships/hyperlink" Target="https://docs.qualcomm.com/nav/home/QNN_general_overview.html?product=1601111740009302" TargetMode="External"/><Relationship Id="rId17" Type="http://schemas.openxmlformats.org/officeDocument/2006/relationships/hyperlink" Target="https://www.sciencedirect.com/topics/computer-science/user-interface-layer" TargetMode="External"/><Relationship Id="rId16" Type="http://schemas.openxmlformats.org/officeDocument/2006/relationships/hyperlink" Target="https://www.reddit.com/r/learnprogramming/comments/20xk82/what_do_front_end_and_back_end_really_mean_in_web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qualcomm.com/doc/80-63442-10/topic/qnn_libs.html" TargetMode="External"/><Relationship Id="rId18" Type="http://schemas.openxmlformats.org/officeDocument/2006/relationships/hyperlink" Target="https://martinfowler.com/articles/micro-frontends.html" TargetMode="External"/><Relationship Id="rId7" Type="http://schemas.openxmlformats.org/officeDocument/2006/relationships/hyperlink" Target="https://scalable.uni-jena.de/opt/eml/chapters/assignment_mobile_inference.html" TargetMode="External"/><Relationship Id="rId8" Type="http://schemas.openxmlformats.org/officeDocument/2006/relationships/hyperlink" Target="https://docs.qualcomm.com/bundle/publicresource/topics/80-63442-50/tutorial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