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75hyxxt02oec" w:id="0"/>
      <w:bookmarkEnd w:id="0"/>
      <w:r w:rsidDel="00000000" w:rsidR="00000000" w:rsidRPr="00000000">
        <w:rPr>
          <w:rtl w:val="0"/>
        </w:rPr>
        <w:t xml:space="preserve">Technical Specification: The Four Rooms &amp; Seven-Tile Modular Architecture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oninkgt1a76l" w:id="1"/>
      <w:bookmarkEnd w:id="1"/>
      <w:r w:rsidDel="00000000" w:rsidR="00000000" w:rsidRPr="00000000">
        <w:rPr>
          <w:rtl w:val="0"/>
        </w:rPr>
        <w:t xml:space="preserve">1. Architectural Philosophy: The "User-as-the-Loader" Mandate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system architecture follows a high-integrity design principle designated as  </w:t>
      </w:r>
      <w:r w:rsidDel="00000000" w:rsidR="00000000" w:rsidRPr="00000000">
        <w:rPr>
          <w:b w:val="1"/>
          <w:bCs w:val="1"/>
          <w:rtl w:val="0"/>
        </w:rPr>
        <w:t xml:space="preserve">"User-as-the-Loader."</w:t>
      </w:r>
      <w:r w:rsidDel="00000000" w:rsidR="00000000" w:rsidRPr="00000000">
        <w:rPr>
          <w:rtl w:val="0"/>
        </w:rPr>
        <w:t xml:space="preserve">  This represents a strategic departure from automated detection cycles that historically compromised mobile inference stability. By mandating explicit manual loading, the system eliminates the silent background failures and memory-intensive race conditions associated with auto-booting daemons.</w:t>
      </w:r>
    </w:p>
    <w:p w:rsidR="00000000" w:rsidDel="00000000" w:rsidP="00000000" w:rsidRDefault="00000000" w:rsidRPr="00000000" w14:paraId="0000000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 &lt;&lt; 'EOF'</w:t>
      </w:r>
    </w:p>
    <w:p w:rsidR="00000000" w:rsidDel="00000000" w:rsidP="00000000" w:rsidRDefault="00000000" w:rsidRPr="00000000" w14:paraId="0000000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MØ[)u14R_  11(</w:t>
      </w:r>
    </w:p>
    <w:p w:rsidR="00000000" w:rsidDel="00000000" w:rsidP="00000000" w:rsidRDefault="00000000" w:rsidRPr="00000000" w14:paraId="0000000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*Pioneer_Tech (Next-Gen Certified)</w:t>
      </w:r>
    </w:p>
    <w:p w:rsidR="00000000" w:rsidDel="00000000" w:rsidP="00000000" w:rsidRDefault="00000000" w:rsidRPr="00000000" w14:paraId="0000000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v1.0</w:t>
      </w:r>
    </w:p>
    <w:p w:rsidR="00000000" w:rsidDel="00000000" w:rsidP="00000000" w:rsidRDefault="00000000" w:rsidRPr="00000000" w14:paraId="000000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EOF</w:t>
      </w:r>
    </w:p>
    <w:p w:rsidR="00000000" w:rsidDel="00000000" w:rsidP="00000000" w:rsidRDefault="00000000" w:rsidRPr="00000000" w14:paraId="000000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philosophy is anchored by three primary architectural impacts: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Elimination of Silent Background Failures:</w:t>
      </w:r>
      <w:r w:rsidDel="00000000" w:rsidR="00000000" w:rsidRPr="00000000">
        <w:rPr>
          <w:rtl w:val="0"/>
        </w:rPr>
        <w:t xml:space="preserve">  By removing automated initialization loops, the system avoids "black box" failures where background processes attempt to claim resources that are not yet available or configured.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User-Paced Resource Allocation:</w:t>
      </w:r>
      <w:r w:rsidDel="00000000" w:rsidR="00000000" w:rsidRPr="00000000">
        <w:rPr>
          <w:rtl w:val="0"/>
        </w:rPr>
        <w:t xml:space="preserve">  The environment initializes in a completely stable, empty state. Heavy model weights and inference engines spin up only upon explicit user command, ensuring predictable memory footprints.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Predictable System State Management:</w:t>
      </w:r>
      <w:r w:rsidDel="00000000" w:rsidR="00000000" w:rsidRPr="00000000">
        <w:rPr>
          <w:rtl w:val="0"/>
        </w:rPr>
        <w:t xml:space="preserve">  The system moves into a "Running" state through manual intervention, allowing for high-fidelity debugging and state control.The Kotlin UI functions as a visual  </w:t>
      </w:r>
      <w:r w:rsidDel="00000000" w:rsidR="00000000" w:rsidRPr="00000000">
        <w:rPr>
          <w:b w:val="1"/>
          <w:bCs w:val="1"/>
          <w:rtl w:val="0"/>
        </w:rPr>
        <w:t xml:space="preserve">"Operating System"</w:t>
      </w:r>
      <w:r w:rsidDel="00000000" w:rsidR="00000000" w:rsidRPr="00000000">
        <w:rPr>
          <w:rtl w:val="0"/>
        </w:rPr>
        <w:t xml:space="preserve">  or workbench. It provides the central IPC (Inter-Process Communication) hub for "guest ports"—independent entities including the Chromium Browser, Terminal, and Inference Engines—that run as decoupled processes beneath the UI layer.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o93gs5h423k" w:id="2"/>
      <w:bookmarkEnd w:id="2"/>
      <w:r w:rsidDel="00000000" w:rsidR="00000000" w:rsidRPr="00000000">
        <w:rPr>
          <w:rtl w:val="0"/>
        </w:rPr>
        <w:t xml:space="preserve">2. Interface Geometry: The Seven-Tile Grid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Spatial consistency is the bedrock of the mobile infrastructure. The system utilizes a seven-tile grid mapped to a clock-face geometry to ensure functional clarity across complex operations.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64d7db9nq3gv" w:id="3"/>
      <w:bookmarkEnd w:id="3"/>
      <w:r w:rsidDel="00000000" w:rsidR="00000000" w:rsidRPr="00000000">
        <w:rPr>
          <w:rtl w:val="0"/>
        </w:rPr>
        <w:t xml:space="preserve">Tile Functional Mapping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Position,Tile Name,Room/Functional Role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12:00,Monitor,The Library/Checkpoint (Recipes)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2:00,Chat,Agentic Interaction Platform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4:30,Settings,The Platform Armory (Pantry/Vault)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6:00,Terminal,The Mod Garage (Scripting/Runtimes)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7:30,Archives,File Management &amp; ArtifactStore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10:00,Horizons,"Legal, Dynasty Credits, &amp; System Info"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Center Hub,Router,The Plate (Execution Central/Fuse Box)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59b4b2775ly1" w:id="4"/>
      <w:bookmarkEnd w:id="4"/>
      <w:r w:rsidDel="00000000" w:rsidR="00000000" w:rsidRPr="00000000">
        <w:rPr>
          <w:rtl w:val="0"/>
        </w:rPr>
        <w:t xml:space="preserve">Visual Synthesis: Obsidian &amp; Crystal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 </w:t>
      </w:r>
      <w:r w:rsidDel="00000000" w:rsidR="00000000" w:rsidRPr="00000000">
        <w:rPr>
          <w:b w:val="1"/>
          <w:bCs w:val="1"/>
          <w:rtl w:val="0"/>
        </w:rPr>
        <w:t xml:space="preserve">"Obsidian"</w:t>
      </w:r>
      <w:r w:rsidDel="00000000" w:rsidR="00000000" w:rsidRPr="00000000">
        <w:rPr>
          <w:rtl w:val="0"/>
        </w:rPr>
        <w:t xml:space="preserve">  visual layer is rendered on a volcanic-glass base featuring  </w:t>
      </w:r>
      <w:r w:rsidDel="00000000" w:rsidR="00000000" w:rsidRPr="00000000">
        <w:rPr>
          <w:b w:val="1"/>
          <w:bCs w:val="1"/>
          <w:rtl w:val="0"/>
        </w:rPr>
        <w:t xml:space="preserve">six large angular glass facets</w:t>
      </w:r>
      <w:r w:rsidDel="00000000" w:rsidR="00000000" w:rsidRPr="00000000">
        <w:rPr>
          <w:rtl w:val="0"/>
        </w:rPr>
        <w:t xml:space="preserve">  with specular glints. Connecting the tiles to the center are  </w:t>
      </w:r>
      <w:r w:rsidDel="00000000" w:rsidR="00000000" w:rsidRPr="00000000">
        <w:rPr>
          <w:b w:val="1"/>
          <w:bCs w:val="1"/>
          <w:rtl w:val="0"/>
        </w:rPr>
        <w:t xml:space="preserve">layered plasma conduits</w:t>
      </w:r>
      <w:r w:rsidDel="00000000" w:rsidR="00000000" w:rsidRPr="00000000">
        <w:rPr>
          <w:rtl w:val="0"/>
        </w:rPr>
        <w:t xml:space="preserve"> , visualized as tubes with a centered glow and animated nodes/beads along each line.The  </w:t>
      </w:r>
      <w:r w:rsidDel="00000000" w:rsidR="00000000" w:rsidRPr="00000000">
        <w:rPr>
          <w:b w:val="1"/>
          <w:bCs w:val="1"/>
          <w:rtl w:val="0"/>
        </w:rPr>
        <w:t xml:space="preserve">"Crystal" hub</w:t>
      </w:r>
      <w:r w:rsidDel="00000000" w:rsidR="00000000" w:rsidRPr="00000000">
        <w:rPr>
          <w:rtl w:val="0"/>
        </w:rPr>
        <w:t xml:space="preserve">  at the center is a symmetrical quartz element featuring: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30° bevel cap and 45° perspective.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Distinct front face, right side face, top cap facets, and a bottom taper.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Violet and purple facet logic to signify the execution core.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9amqex47iaeb" w:id="5"/>
      <w:bookmarkEnd w:id="5"/>
      <w:r w:rsidDel="00000000" w:rsidR="00000000" w:rsidRPr="00000000">
        <w:rPr>
          <w:rtl w:val="0"/>
        </w:rPr>
        <w:t xml:space="preserve">3. The Router: Central Highway &amp; Fuse Box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Router is the system's execution gatekeeper. It acts as a  </w:t>
      </w:r>
      <w:r w:rsidDel="00000000" w:rsidR="00000000" w:rsidRPr="00000000">
        <w:rPr>
          <w:b w:val="1"/>
          <w:bCs w:val="1"/>
          <w:rtl w:val="0"/>
        </w:rPr>
        <w:t xml:space="preserve">"10-amp fuse,"</w:t>
      </w:r>
      <w:r w:rsidDel="00000000" w:rsidR="00000000" w:rsidRPr="00000000">
        <w:rPr>
          <w:rtl w:val="0"/>
        </w:rPr>
        <w:t xml:space="preserve">  implementing a switch-flip logic where the system re-runs all asset verification at the exact moment of activation. If any parameter fails, the "fuse" blows, preventing a daemon-level crash.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z8uspwgezmcq" w:id="6"/>
      <w:bookmarkEnd w:id="6"/>
      <w:r w:rsidDel="00000000" w:rsidR="00000000" w:rsidRPr="00000000">
        <w:rPr>
          <w:rtl w:val="0"/>
        </w:rPr>
        <w:t xml:space="preserve">Execution States &amp; Data Model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Router utilizes the RouterConfig data model to manage the "Plated Meal":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Runtime:</w:t>
      </w:r>
      <w:r w:rsidDel="00000000" w:rsidR="00000000" w:rsidRPr="00000000">
        <w:rPr>
          <w:rtl w:val="0"/>
        </w:rPr>
        <w:t xml:space="preserve">  The execution environment (defined in Terminal).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 The specific engine (e.g., qnn_sdk_ggml, llama.cpp).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 The plugged-in weight/file.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Assets:</w:t>
      </w:r>
      <w:r w:rsidDel="00000000" w:rsidR="00000000" w:rsidRPr="00000000">
        <w:rPr>
          <w:rtl w:val="0"/>
        </w:rPr>
        <w:t xml:space="preserve">  Required secondary files (SDKs, tokens).The Router manages three states:  </w:t>
      </w:r>
      <w:r w:rsidDel="00000000" w:rsidR="00000000" w:rsidRPr="00000000">
        <w:rPr>
          <w:b w:val="1"/>
          <w:bCs w:val="1"/>
          <w:rtl w:val="0"/>
        </w:rPr>
        <w:t xml:space="preserve">Ready to Run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 , and  </w:t>
      </w:r>
      <w:r w:rsidDel="00000000" w:rsidR="00000000" w:rsidRPr="00000000">
        <w:rPr>
          <w:b w:val="1"/>
          <w:bCs w:val="1"/>
          <w:rtl w:val="0"/>
        </w:rPr>
        <w:t xml:space="preserve">Sleeping</w:t>
      </w:r>
      <w:r w:rsidDel="00000000" w:rsidR="00000000" w:rsidRPr="00000000">
        <w:rPr>
          <w:rtl w:val="0"/>
        </w:rPr>
        <w:t xml:space="preserve"> . If the backendStatus returns an error, the  </w:t>
      </w:r>
      <w:r w:rsidDel="00000000" w:rsidR="00000000" w:rsidRPr="00000000">
        <w:rPr>
          <w:b w:val="1"/>
          <w:bCs w:val="1"/>
          <w:rtl w:val="0"/>
        </w:rPr>
        <w:t xml:space="preserve">"Fuse Box" banner</w:t>
      </w:r>
      <w:r w:rsidDel="00000000" w:rsidR="00000000" w:rsidRPr="00000000">
        <w:rPr>
          <w:rtl w:val="0"/>
        </w:rPr>
        <w:t xml:space="preserve">  activates, explicitly naming the failed assets (e.g., "Missing libgeniex.so") rather than throwing generic exit codes.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b9vss036r3ej" w:id="7"/>
      <w:bookmarkEnd w:id="7"/>
      <w:r w:rsidDel="00000000" w:rsidR="00000000" w:rsidRPr="00000000">
        <w:rPr>
          <w:rtl w:val="0"/>
        </w:rPr>
        <w:t xml:space="preserve">4. The Monitor: Checkpoint, Library, &amp; greenLight System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Monitor is a non-invasive diagnostic layer. It acts as the "Recipe" stage where the user verifies that all ingredients are ready for the Router.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i85g7la9o8zf" w:id="8"/>
      <w:bookmarkEnd w:id="8"/>
      <w:r w:rsidDel="00000000" w:rsidR="00000000" w:rsidRPr="00000000">
        <w:rPr>
          <w:rtl w:val="0"/>
        </w:rPr>
        <w:t xml:space="preserve">The greenLight Verification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system runs five mandatory checks to validate a configuration: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Binary Presence:</w:t>
      </w:r>
      <w:r w:rsidDel="00000000" w:rsidR="00000000" w:rsidRPr="00000000">
        <w:rPr>
          <w:rtl w:val="0"/>
        </w:rPr>
        <w:t xml:space="preserve">  Confirms the execution binary exists in app-internal or Download directories.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Executable Permissions:</w:t>
      </w:r>
      <w:r w:rsidDel="00000000" w:rsidR="00000000" w:rsidRPr="00000000">
        <w:rPr>
          <w:rtl w:val="0"/>
        </w:rPr>
        <w:t xml:space="preserve">  Verifies chmod +x status.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Asset Discovery:</w:t>
      </w:r>
      <w:r w:rsidDel="00000000" w:rsidR="00000000" w:rsidRPr="00000000">
        <w:rPr>
          <w:rtl w:val="0"/>
        </w:rPr>
        <w:t xml:space="preserve">  Locates required SDKs or libraries.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Handshake Validation:</w:t>
      </w:r>
      <w:r w:rsidDel="00000000" w:rsidR="00000000" w:rsidRPr="00000000">
        <w:rPr>
          <w:rtl w:val="0"/>
        </w:rPr>
        <w:t xml:space="preserve">  Pings the specific health endpoints—:8080/health (ort_engine) or :18181/v1/models (GenieX).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 Plug-in Status:</w:t>
      </w:r>
      <w:r w:rsidDel="00000000" w:rsidR="00000000" w:rsidRPr="00000000">
        <w:rPr>
          <w:rtl w:val="0"/>
        </w:rPr>
        <w:t xml:space="preserve">  Confirms a model weight is pinned.Assets are categorized as  </w:t>
      </w:r>
      <w:r w:rsidDel="00000000" w:rsidR="00000000" w:rsidRPr="00000000">
        <w:rPr>
          <w:b w:val="1"/>
          <w:bCs w:val="1"/>
          <w:rtl w:val="0"/>
        </w:rPr>
        <w:t xml:space="preserve">"Landed"</w:t>
      </w:r>
      <w:r w:rsidDel="00000000" w:rsidR="00000000" w:rsidRPr="00000000">
        <w:rPr>
          <w:rtl w:val="0"/>
        </w:rPr>
        <w:t xml:space="preserve">  (detected in storage) or  </w:t>
      </w:r>
      <w:r w:rsidDel="00000000" w:rsidR="00000000" w:rsidRPr="00000000">
        <w:rPr>
          <w:b w:val="1"/>
          <w:bCs w:val="1"/>
          <w:rtl w:val="0"/>
        </w:rPr>
        <w:t xml:space="preserve">"Plugged In"</w:t>
      </w:r>
      <w:r w:rsidDel="00000000" w:rsidR="00000000" w:rsidRPr="00000000">
        <w:rPr>
          <w:rtl w:val="0"/>
        </w:rPr>
        <w:t xml:space="preserve">  (explicitly pinned by the user). The visual identity features an  </w:t>
      </w:r>
      <w:r w:rsidDel="00000000" w:rsidR="00000000" w:rsidRPr="00000000">
        <w:rPr>
          <w:b w:val="1"/>
          <w:bCs w:val="1"/>
          <w:rtl w:val="0"/>
        </w:rPr>
        <w:t xml:space="preserve">Oscilloscope background</w:t>
      </w:r>
      <w:r w:rsidDel="00000000" w:rsidR="00000000" w:rsidRPr="00000000">
        <w:rPr>
          <w:rtl w:val="0"/>
        </w:rPr>
        <w:t xml:space="preserve">  with a graticule grid and three scrolling waveforms.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a8cf64fzrdlc" w:id="9"/>
      <w:bookmarkEnd w:id="9"/>
      <w:r w:rsidDel="00000000" w:rsidR="00000000" w:rsidRPr="00000000">
        <w:rPr>
          <w:rtl w:val="0"/>
        </w:rPr>
        <w:t xml:space="preserve">5. Settings: The Platform Armory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Settings room, or  </w:t>
      </w:r>
      <w:r w:rsidDel="00000000" w:rsidR="00000000" w:rsidRPr="00000000">
        <w:rPr>
          <w:b w:val="1"/>
          <w:bCs w:val="1"/>
          <w:rtl w:val="0"/>
        </w:rPr>
        <w:t xml:space="preserve">"Platform Armory,"</w:t>
      </w:r>
      <w:r w:rsidDel="00000000" w:rsidR="00000000" w:rsidRPr="00000000">
        <w:rPr>
          <w:rtl w:val="0"/>
        </w:rPr>
        <w:t xml:space="preserve">  is the system's "Pantry" and Vault. It handles the storage of raw ingredients: API keys, tokens, SDKs, and raw binary imports.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4cyuvrif5hsj" w:id="10"/>
      <w:bookmarkEnd w:id="10"/>
      <w:r w:rsidDel="00000000" w:rsidR="00000000" w:rsidRPr="00000000">
        <w:rPr>
          <w:rtl w:val="0"/>
        </w:rPr>
        <w:t xml:space="preserve">Bake &amp; Export Flow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Armory follows a strict  </w:t>
      </w:r>
      <w:r w:rsidDel="00000000" w:rsidR="00000000" w:rsidRPr="00000000">
        <w:rPr>
          <w:b w:val="1"/>
          <w:bCs w:val="1"/>
          <w:rtl w:val="0"/>
        </w:rPr>
        <w:t xml:space="preserve">"Bake &amp; Export"</w:t>
      </w:r>
      <w:r w:rsidDel="00000000" w:rsidR="00000000" w:rsidRPr="00000000">
        <w:rPr>
          <w:rtl w:val="0"/>
        </w:rPr>
        <w:t xml:space="preserve">  logic. Raw files (e.g., .gguf or .so files) land in Settings, are configured with necessary credentials in the Key Vault, and are then "baked" into ready-to-run artifacts. Once finalized, they are exported to the Router to be "plated." The visual aesthetic is defined by a  </w:t>
      </w:r>
      <w:r w:rsidDel="00000000" w:rsidR="00000000" w:rsidRPr="00000000">
        <w:rPr>
          <w:b w:val="1"/>
          <w:bCs w:val="1"/>
          <w:rtl w:val="0"/>
        </w:rPr>
        <w:t xml:space="preserve">Vault Door</w:t>
      </w:r>
      <w:r w:rsidDel="00000000" w:rsidR="00000000" w:rsidRPr="00000000">
        <w:rPr>
          <w:rtl w:val="0"/>
        </w:rPr>
        <w:t xml:space="preserve">  texture with brushed steel, concentric rings, and bolt circles.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6fr5rw3i108o" w:id="11"/>
      <w:bookmarkEnd w:id="11"/>
      <w:r w:rsidDel="00000000" w:rsidR="00000000" w:rsidRPr="00000000">
        <w:rPr>
          <w:rtl w:val="0"/>
        </w:rPr>
        <w:t xml:space="preserve">6. The Terminal: The Mod Garage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Terminal is the workshop for ad-hoc scripting and the definition of custom runtimes. It utilizes the RuntimeDefStore and SavedCommandStore for persistence.</w:t>
      </w:r>
    </w:p>
    <w:p w:rsidR="00000000" w:rsidDel="00000000" w:rsidP="00000000" w:rsidRDefault="00000000" w:rsidRPr="00000000" w14:paraId="00000035">
      <w:pPr>
        <w:pStyle w:val="Heading5"/>
        <w:rPr/>
      </w:pPr>
      <w:bookmarkStart w:colFirst="0" w:colLast="0" w:name="_7445msq3yvh2" w:id="12"/>
      <w:bookmarkEnd w:id="12"/>
      <w:r w:rsidDel="00000000" w:rsidR="00000000" w:rsidRPr="00000000">
        <w:rPr>
          <w:rtl w:val="0"/>
        </w:rPr>
        <w:t xml:space="preserve">Runtime Definition &amp; Interactivity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Users define new runtimes via a form requiring:  </w:t>
      </w:r>
      <w:r w:rsidDel="00000000" w:rsidR="00000000" w:rsidRPr="00000000">
        <w:rPr>
          <w:b w:val="1"/>
          <w:bCs w:val="1"/>
          <w:rtl w:val="0"/>
        </w:rPr>
        <w:t xml:space="preserve">Name, Binary, Port, Health Endpoint, and Args Template</w:t>
      </w:r>
      <w:r w:rsidDel="00000000" w:rsidR="00000000" w:rsidRPr="00000000">
        <w:rPr>
          <w:rtl w:val="0"/>
        </w:rPr>
        <w:t xml:space="preserve"> . Once defined, these parameters are "shipped" to the Monitor for verification.The Shell history features high interactivity. A long-press menu on any entry allows: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Copy:</w:t>
      </w:r>
      <w:r w:rsidDel="00000000" w:rsidR="00000000" w:rsidRPr="00000000">
        <w:rPr>
          <w:rtl w:val="0"/>
        </w:rPr>
        <w:t xml:space="preserve">  Command or output to clipboard.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Export to Router:</w:t>
      </w:r>
      <w:r w:rsidDel="00000000" w:rsidR="00000000" w:rsidRPr="00000000">
        <w:rPr>
          <w:rtl w:val="0"/>
        </w:rPr>
        <w:t xml:space="preserve">  Send the command as a temporary runtime.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Save to Commands:</w:t>
      </w:r>
      <w:r w:rsidDel="00000000" w:rsidR="00000000" w:rsidRPr="00000000">
        <w:rPr>
          <w:rtl w:val="0"/>
        </w:rPr>
        <w:t xml:space="preserve">  Persist to the SavedCommandStore.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Archive:</w:t>
      </w:r>
      <w:r w:rsidDel="00000000" w:rsidR="00000000" w:rsidRPr="00000000">
        <w:rPr>
          <w:rtl w:val="0"/>
        </w:rPr>
        <w:t xml:space="preserve">  Save the command and output as a .sh file in the ArtifactStore.The visual identity is the  </w:t>
      </w:r>
      <w:r w:rsidDel="00000000" w:rsidR="00000000" w:rsidRPr="00000000">
        <w:rPr>
          <w:b w:val="1"/>
          <w:bCs w:val="1"/>
          <w:rtl w:val="0"/>
        </w:rPr>
        <w:t xml:space="preserve">Matrix Waterfall</w:t>
      </w:r>
      <w:r w:rsidDel="00000000" w:rsidR="00000000" w:rsidRPr="00000000">
        <w:rPr>
          <w:rtl w:val="0"/>
        </w:rPr>
        <w:t xml:space="preserve">  (falling green katakana and ASCII).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3iqgmhn1jehu" w:id="13"/>
      <w:bookmarkEnd w:id="13"/>
      <w:r w:rsidDel="00000000" w:rsidR="00000000" w:rsidRPr="00000000">
        <w:rPr>
          <w:rtl w:val="0"/>
        </w:rPr>
        <w:t xml:space="preserve">7. Supporting Elements: Chat, Archive, and Horizons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ArchiveStore:</w:t>
      </w:r>
      <w:r w:rsidDel="00000000" w:rsidR="00000000" w:rsidRPr="00000000">
        <w:rPr>
          <w:rtl w:val="0"/>
        </w:rPr>
        <w:t xml:space="preserve">  A full-featured file manager using a directory tree logic (filesDir/archive). It stores .sh harnesses and logs as real files on the disk.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Chat Interface:</w:t>
      </w:r>
      <w:r w:rsidDel="00000000" w:rsidR="00000000" w:rsidRPr="00000000">
        <w:rPr>
          <w:rtl w:val="0"/>
        </w:rPr>
        <w:t xml:space="preserve">  An agentic environment featuring a hub-and-spoke node-network icon. The background is a  </w:t>
      </w:r>
      <w:r w:rsidDel="00000000" w:rsidR="00000000" w:rsidRPr="00000000">
        <w:rPr>
          <w:b w:val="1"/>
          <w:bCs w:val="1"/>
          <w:rtl w:val="0"/>
        </w:rPr>
        <w:t xml:space="preserve">"Rain-splashed Slate"</w:t>
      </w:r>
      <w:r w:rsidDel="00000000" w:rsidR="00000000" w:rsidRPr="00000000">
        <w:rPr>
          <w:rtl w:val="0"/>
        </w:rPr>
        <w:t xml:space="preserve">  texture with blue-gray stone, cracks, and water droplets.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Horizons Panel:</w:t>
      </w:r>
      <w:r w:rsidDel="00000000" w:rsidR="00000000" w:rsidRPr="00000000">
        <w:rPr>
          <w:rtl w:val="0"/>
        </w:rPr>
        <w:t xml:space="preserve">  The source of credits and legal info. Visually, it features an  </w:t>
      </w:r>
      <w:r w:rsidDel="00000000" w:rsidR="00000000" w:rsidRPr="00000000">
        <w:rPr>
          <w:b w:val="1"/>
          <w:bCs w:val="1"/>
          <w:rtl w:val="0"/>
        </w:rPr>
        <w:t xml:space="preserve">Amber Sun</w:t>
      </w:r>
      <w:r w:rsidDel="00000000" w:rsidR="00000000" w:rsidRPr="00000000">
        <w:rPr>
          <w:rtl w:val="0"/>
        </w:rPr>
        <w:t xml:space="preserve">  with rays, a blue horizon line, and a pale pinkish-purple arch against a  </w:t>
      </w:r>
      <w:r w:rsidDel="00000000" w:rsidR="00000000" w:rsidRPr="00000000">
        <w:rPr>
          <w:b w:val="1"/>
          <w:bCs w:val="1"/>
          <w:rtl w:val="0"/>
        </w:rPr>
        <w:t xml:space="preserve">Nebula</w:t>
      </w:r>
      <w:r w:rsidDel="00000000" w:rsidR="00000000" w:rsidRPr="00000000">
        <w:rPr>
          <w:rtl w:val="0"/>
        </w:rPr>
        <w:t xml:space="preserve">  background.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dwkcrvrs20sy" w:id="14"/>
      <w:bookmarkEnd w:id="14"/>
      <w:r w:rsidDel="00000000" w:rsidR="00000000" w:rsidRPr="00000000">
        <w:rPr>
          <w:rtl w:val="0"/>
        </w:rPr>
        <w:t xml:space="preserve">8. System Stability: CliffordService &amp; Error Handling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To ensure professional-grade stability, the system uses  </w:t>
      </w:r>
      <w:r w:rsidDel="00000000" w:rsidR="00000000" w:rsidRPr="00000000">
        <w:rPr>
          <w:b w:val="1"/>
          <w:bCs w:val="1"/>
          <w:rtl w:val="0"/>
        </w:rPr>
        <w:t xml:space="preserve">memory isolation</w:t>
      </w:r>
      <w:r w:rsidDel="00000000" w:rsidR="00000000" w:rsidRPr="00000000">
        <w:rPr>
          <w:rtl w:val="0"/>
        </w:rPr>
        <w:t xml:space="preserve"> . The UI process is decoupled from the inference daemon via  </w:t>
      </w:r>
      <w:r w:rsidDel="00000000" w:rsidR="00000000" w:rsidRPr="00000000">
        <w:rPr>
          <w:b w:val="1"/>
          <w:bCs w:val="1"/>
          <w:rtl w:val="0"/>
        </w:rPr>
        <w:t xml:space="preserve">CliffordService</w:t>
      </w:r>
      <w:r w:rsidDel="00000000" w:rsidR="00000000" w:rsidRPr="00000000">
        <w:rPr>
          <w:rtl w:val="0"/>
        </w:rPr>
        <w:t xml:space="preserve"> , a dedicated background manager designated as an  </w:t>
      </w:r>
      <w:r w:rsidDel="00000000" w:rsidR="00000000" w:rsidRPr="00000000">
        <w:rPr>
          <w:b w:val="1"/>
          <w:bCs w:val="1"/>
          <w:rtl w:val="0"/>
        </w:rPr>
        <w:t xml:space="preserve">"FGS specialUse"</w:t>
      </w:r>
      <w:r w:rsidDel="00000000" w:rsidR="00000000" w:rsidRPr="00000000">
        <w:rPr>
          <w:rtl w:val="0"/>
        </w:rPr>
        <w:t xml:space="preserve">  daemon. This ensures that even a total inference failure cannot crash the primary workbench.</w:t>
      </w:r>
    </w:p>
    <w:p w:rsidR="00000000" w:rsidDel="00000000" w:rsidP="00000000" w:rsidRDefault="00000000" w:rsidRPr="00000000" w14:paraId="00000041">
      <w:pPr>
        <w:pStyle w:val="Heading5"/>
        <w:rPr/>
      </w:pPr>
      <w:bookmarkStart w:colFirst="0" w:colLast="0" w:name="_psaty39tvtrg" w:id="15"/>
      <w:bookmarkEnd w:id="15"/>
      <w:r w:rsidDel="00000000" w:rsidR="00000000" w:rsidRPr="00000000">
        <w:rPr>
          <w:rtl w:val="0"/>
        </w:rPr>
        <w:t xml:space="preserve">Error &amp; Idle Logic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Goat-says-no:</w:t>
      </w:r>
      <w:r w:rsidDel="00000000" w:rsidR="00000000" w:rsidRPr="00000000">
        <w:rPr>
          <w:rtl w:val="0"/>
        </w:rPr>
        <w:t xml:space="preserve">  Triggered when the backendStatus reports "error," "fail," or "dead." This invokes a visual // GOAT_SAYS_NO overlay and a  </w:t>
      </w:r>
      <w:r w:rsidDel="00000000" w:rsidR="00000000" w:rsidRPr="00000000">
        <w:rPr>
          <w:b w:val="1"/>
          <w:bCs w:val="1"/>
          <w:rtl w:val="0"/>
        </w:rPr>
        <w:t xml:space="preserve">synthesized sawtooth wave bleat</w:t>
      </w:r>
      <w:r w:rsidDel="00000000" w:rsidR="00000000" w:rsidRPr="00000000">
        <w:rPr>
          <w:rtl w:val="0"/>
        </w:rPr>
        <w:t xml:space="preserve">  with vibrato and tremolo.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5-Minute Idle Screensaver:</w:t>
      </w:r>
      <w:r w:rsidDel="00000000" w:rsidR="00000000" w:rsidRPr="00000000">
        <w:rPr>
          <w:rtl w:val="0"/>
        </w:rPr>
        <w:t xml:space="preserve">  If the system remains idle for five minutes, it activates a standby mode.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Connection Error:</w:t>
      </w:r>
      <w:r w:rsidDel="00000000" w:rsidR="00000000" w:rsidRPr="00000000">
        <w:rPr>
          <w:rtl w:val="0"/>
        </w:rPr>
        <w:t xml:space="preserve">  Displays an  </w:t>
      </w:r>
      <w:r w:rsidDel="00000000" w:rsidR="00000000" w:rsidRPr="00000000">
        <w:rPr>
          <w:b w:val="1"/>
          <w:bCs w:val="1"/>
          <w:rtl w:val="0"/>
        </w:rPr>
        <w:t xml:space="preserve">"ASCII Cat"</w:t>
      </w:r>
      <w:r w:rsidDel="00000000" w:rsidR="00000000" w:rsidRPr="00000000">
        <w:rPr>
          <w:rtl w:val="0"/>
        </w:rPr>
        <w:t xml:space="preserve">  (404/Connection Error).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Standby:</w:t>
      </w:r>
      <w:r w:rsidDel="00000000" w:rsidR="00000000" w:rsidRPr="00000000">
        <w:rPr>
          <w:rtl w:val="0"/>
        </w:rPr>
        <w:t xml:space="preserve">  Loads a user-provided image (chonk.jpg, .png, or .webp) from /storage/emulated/0/Download/ at runtime.This modularity ensures a stable, high-value environment for advanced mobile inference, allowing the "User-as-the-Loader" to maintain absolute control over the platform's execution state.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