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exact metadata headers you need to paste at the top of your SKILL.md files for those four specific areas.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Termux Environment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color w:val="9334e6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---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name: termux-builder</w:t>
        <w:br w:type="textWrapping"/>
        <w:t xml:space="preserve">description: &gt;</w:t>
        <w:br w:type="textWrapping"/>
        <w:t xml:space="preserve">  Use when the user asks to build, compile, configure, or troubleshoot 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applications and environments inside the Termux terminal.</w:t>
        <w:br w:type="textWrapping"/>
        <w:t xml:space="preserve">---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AESOP Memory Layer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color w:val="9334e6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---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name: aesop-protocols</w:t>
        <w:br w:type="textWrapping"/>
        <w:t xml:space="preserve">description: &gt;</w:t>
        <w:br w:type="textWrapping"/>
        <w:t xml:space="preserve">  Use when the user asks about the AESOP memory layer, protocols, context 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retrieval, or memory integration within the Horizons UI system.</w:t>
        <w:br w:type="textWrapping"/>
        <w:t xml:space="preserve">---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Horizons UI Front End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color w:val="9334e6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---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name: horizons-ui</w:t>
        <w:br w:type="textWrapping"/>
        <w:t xml:space="preserve">description: &gt;</w:t>
        <w:br w:type="textWrapping"/>
        <w:t xml:space="preserve">  Use when the user asks to build, modify, style, or debug the front end, 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layouts, components, or state management of the Horizons UI.</w:t>
        <w:br w:type="textWrapping"/>
        <w:t xml:space="preserve">---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QAIRT Runtime &amp; Back End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color w:val="9334e6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---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name: qairt-backend</w:t>
        <w:br w:type="textWrapping"/>
        <w:t xml:space="preserve">description: &gt;</w:t>
        <w:br w:type="textWrapping"/>
        <w:t xml:space="preserve">  Use when the user asks to configure, integrate, test, or optimize the QAIRT 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runtime, execution engine, or back-end integration pipelines.</w:t>
        <w:br w:type="textWrapping"/>
        <w:t xml:space="preserve">---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are setting these up as four separate folders, place these headers into their respective SKILL.md files like this: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termux-builder/SKILL.md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aesop-protocols/SKILL.md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horizons-ui/SKILL.md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qairt-backend/SKILL.md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Are you planning to bundle your current reference documents into a </w:t>
      </w:r>
      <w:r w:rsidDel="00000000" w:rsidR="00000000" w:rsidRPr="00000000">
        <w:rPr>
          <w:b w:val="1"/>
          <w:bCs w:val="1"/>
          <w:rtl w:val="0"/>
        </w:rPr>
        <w:t xml:space="preserve">references/</w:t>
      </w:r>
      <w:r w:rsidDel="00000000" w:rsidR="00000000" w:rsidRPr="00000000">
        <w:rPr>
          <w:rtl w:val="0"/>
        </w:rPr>
        <w:t xml:space="preserve"> folder for each of these, or do you want to keep them all in one place?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