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Ah, got it—Moto Razr Ultra packed with the Snapdragon 8 Elite. That completely changes the context for your mobile node.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Instead of a standard gaming slab, you've got an elite foldable running top-tier mobile silicon with massive RAM and Oryon cores. Having that kind of processing power right in your pocket as part of your tailnet tail-end is a massive advantage for handling local client coordination before it hands off to the Jetson Orin Nano Super and Rubik Pi back at the house.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bad on the brand cross-up. That hardware stack is dialed in. Ready to tackle that Google Cloud ingestion step whenever you want to start piping those docs through.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