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200"/>
        <w:jc w:val="center"/>
      </w:pPr>
      <w:r>
        <w:rPr>
          <w:rFonts w:ascii="Calibri" w:hAnsi="Calibri" w:eastAsia="Noto Sans SC"/>
          <w:b/>
          <w:color w:val="D9923B"/>
          <w:sz w:val="19"/>
        </w:rPr>
        <w:t>GUIYIN  /  PROJECT BLUEPRINT</w:t>
      </w:r>
    </w:p>
    <w:p>
      <w:pPr>
        <w:pStyle w:val="Title"/>
      </w:pPr>
      <w:r>
        <w:t>归音</w:t>
      </w:r>
    </w:p>
    <w:p>
      <w:pPr>
        <w:pStyle w:val="Subtitle"/>
      </w:pPr>
      <w:r>
        <w:t>面向老人与家庭成员的双向情感协同 AI App</w:t>
      </w:r>
    </w:p>
    <w:p>
      <w:pPr>
        <w:spacing w:after="360"/>
        <w:jc w:val="center"/>
      </w:pPr>
      <w:r>
        <w:rPr>
          <w:rFonts w:ascii="Calibri" w:hAnsi="Calibri" w:eastAsia="Noto Sans SC"/>
          <w:color w:val="667784"/>
          <w:sz w:val="21"/>
        </w:rPr>
        <w:t>完整项目开发文档  ·  产品 / 技术 / 安全 / 研发 / 商业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25312" cy="3950208"/>
            <wp:docPr id="1" name="Picture 1" title="归音项目封面插画" descr="老人和异地子女通过可信 AI 助手保持联系的概念插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yin-cover-illustr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5312" cy="3950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60"/>
        <w:jc w:val="center"/>
      </w:pPr>
      <w:r>
        <w:rPr>
          <w:rFonts w:ascii="Calibri" w:hAnsi="Calibri" w:eastAsia="Noto Sans SC"/>
          <w:b/>
          <w:color w:val="17324D"/>
          <w:sz w:val="22"/>
        </w:rPr>
        <w:t>研发基线草案  v1.0</w:t>
      </w:r>
    </w:p>
    <w:p>
      <w:pPr>
        <w:spacing w:after="0"/>
        <w:jc w:val="center"/>
      </w:pPr>
      <w:r>
        <w:rPr>
          <w:rFonts w:ascii="Calibri" w:hAnsi="Calibri" w:eastAsia="Noto Sans SC"/>
          <w:color w:val="667784"/>
          <w:sz w:val="19"/>
        </w:rPr>
        <w:t>2026 年 8 月 30 日  ·  中国大陆试点版</w:t>
      </w:r>
    </w:p>
    <w:p>
      <w:r>
        <w:br w:type="page"/>
      </w:r>
    </w:p>
    <w:p>
      <w:pPr>
        <w:pStyle w:val="Heading1"/>
        <w:spacing w:before="0"/>
      </w:pPr>
      <w:r>
        <w:t>执行摘要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267C7A"/>
          <w:left w:val="single" w:sz="10" w:color="267C7A"/>
          <w:bottom w:val="single" w:sz="10" w:color="267C7A"/>
          <w:right w:val="single" w:sz="10" w:color="267C7A"/>
          <w:insideH w:val="single" w:sz="10" w:color="267C7A"/>
          <w:insideV w:val="single" w:sz="10" w:color="267C7A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50" w:type="dxa"/>
              <w:start w:w="120" w:type="dxa"/>
              <w:bottom w:w="150" w:type="dxa"/>
              <w:end w:w="120" w:type="dxa"/>
            </w:tcMar>
            <w:shd w:fill="DDEFEA"/>
          </w:tcPr>
          <w:p>
            <w:pPr>
              <w:spacing w:after="0"/>
            </w:pPr>
            <w:r>
              <w:rPr>
                <w:rFonts w:ascii="Calibri" w:hAnsi="Calibri" w:eastAsia="Noto Sans SC"/>
                <w:b/>
                <w:color w:val="267C7A"/>
                <w:sz w:val="21"/>
              </w:rPr>
              <w:t xml:space="preserve">项目定位  </w:t>
            </w:r>
            <w:r>
              <w:rPr>
                <w:rFonts w:ascii="Calibri" w:hAnsi="Calibri" w:eastAsia="Noto Sans SC"/>
                <w:color w:val="243746"/>
                <w:sz w:val="21"/>
              </w:rPr>
              <w:t>归音不是替代子女的“数字家人”，而是一个听得懂老人、提醒得了子女、促成真实家庭联系的情感协同智能体。</w:t>
            </w:r>
          </w:p>
        </w:tc>
      </w:tr>
    </w:tbl>
    <w:p>
      <w:pPr>
        <w:spacing w:after="20"/>
      </w:pPr>
    </w:p>
    <w:p>
      <w:pPr/>
      <w:r>
        <w:rPr>
          <w:rFonts w:ascii="Calibri" w:hAnsi="Calibri" w:eastAsia="Noto Sans SC"/>
          <w:color w:val="243746"/>
          <w:sz w:val="22"/>
        </w:rPr>
        <w:t>本项目面向独居、空巢老人及其异地子女，提供语音优先的 AI 对话、家庭知识检索、授权式长期记忆、需求转达、生活状态摘要和家庭留言闭环。首版以独立 Android/iOS App 交付，通过互联网接入真实 ASR、LLM 与 TTS 服务。</w:t>
      </w:r>
    </w:p>
    <w:p>
      <w:pPr/>
      <w:r>
        <w:rPr>
          <w:rFonts w:ascii="Calibri" w:hAnsi="Calibri" w:eastAsia="Noto Sans SC"/>
          <w:color w:val="243746"/>
          <w:sz w:val="22"/>
        </w:rPr>
        <w:t>技术上采用 Flutter 双端客户端、FastAPI 模块化后端、PostgreSQL + pgvector、Redis、对象存储与可替换的 AI 供应商适配层。产品不提供疾病诊断、用药决策或未经授权的监控。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6DE"/>
          <w:left w:val="single" w:sz="5" w:color="CBD6DE"/>
          <w:bottom w:val="single" w:sz="5" w:color="CBD6DE"/>
          <w:right w:val="single" w:sz="5" w:color="CBD6DE"/>
          <w:insideH w:val="single" w:sz="5" w:color="CBD6DE"/>
          <w:insideV w:val="single" w:sz="5" w:color="CBD6DE"/>
        </w:tblBorders>
      </w:tblPr>
      <w:tblGrid>
        <w:gridCol w:w="1350"/>
        <w:gridCol w:w="8010"/>
      </w:tblGrid>
      <w:tr>
        <w:trPr>
          <w:cantSplit/>
          <w:tblHeader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b/>
                <w:color w:val="17324D"/>
                <w:sz w:val="19"/>
              </w:rPr>
              <w:t>决策项</w:t>
            </w:r>
          </w:p>
        </w:tc>
        <w:tc>
          <w:tcPr>
            <w:tcW w:type="dxa" w:w="8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b/>
                <w:color w:val="17324D"/>
                <w:sz w:val="19"/>
              </w:rPr>
              <w:t>研发基线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首版形态</w:t>
            </w:r>
          </w:p>
        </w:tc>
        <w:tc>
          <w:tcPr>
            <w:tcW w:type="dxa" w:w="8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一个独立 App，包含老人模式与子女模式；另设内部 Web 管理后台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核心闭环</w:t>
            </w:r>
          </w:p>
        </w:tc>
        <w:tc>
          <w:tcPr>
            <w:tcW w:type="dxa" w:w="8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老人表达 → AI 理解 → 老人授权 → 子女行动 → 真实反馈回到老人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MVP 周期</w:t>
            </w:r>
          </w:p>
        </w:tc>
        <w:tc>
          <w:tcPr>
            <w:tcW w:type="dxa" w:w="8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4–6 人兼职研究生团队，预计 12–16 周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首版边界</w:t>
            </w:r>
          </w:p>
        </w:tc>
        <w:tc>
          <w:tcPr>
            <w:tcW w:type="dxa" w:w="8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非医疗器械，不做诊断、不做持续监听、不正式上线一比一声线克隆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北极星指标</w:t>
            </w:r>
          </w:p>
        </w:tc>
        <w:tc>
          <w:tcPr>
            <w:tcW w:type="dxa" w:w="8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每户家庭每周由系统促成的有效真实关怀次数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D9923B"/>
          <w:left w:val="single" w:sz="10" w:color="D9923B"/>
          <w:bottom w:val="single" w:sz="10" w:color="D9923B"/>
          <w:right w:val="single" w:sz="10" w:color="D9923B"/>
          <w:insideH w:val="single" w:sz="10" w:color="D9923B"/>
          <w:insideV w:val="single" w:sz="10" w:color="D9923B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50" w:type="dxa"/>
              <w:start w:w="120" w:type="dxa"/>
              <w:bottom w:w="150" w:type="dxa"/>
              <w:end w:w="120" w:type="dxa"/>
            </w:tcMar>
            <w:shd w:fill="FFF3E0"/>
          </w:tcPr>
          <w:p>
            <w:pPr>
              <w:spacing w:after="0"/>
            </w:pPr>
            <w:r>
              <w:rPr>
                <w:rFonts w:ascii="Calibri" w:hAnsi="Calibri" w:eastAsia="Noto Sans SC"/>
                <w:b/>
                <w:color w:val="D9923B"/>
                <w:sz w:val="21"/>
              </w:rPr>
              <w:t xml:space="preserve">开发建议  </w:t>
            </w:r>
            <w:r>
              <w:rPr>
                <w:rFonts w:ascii="Calibri" w:hAnsi="Calibri" w:eastAsia="Noto Sans SC"/>
                <w:color w:val="243746"/>
                <w:sz w:val="21"/>
              </w:rPr>
              <w:t>先选择一个试点地区完成 10 户家庭封闭测试，再依据真实留存、摘要准确率和关怀行动数据决定是否扩大投入。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0"/>
      </w:pPr>
      <w:r>
        <w:t>目录</w:t>
      </w:r>
    </w:p>
    <w:p>
      <w:pPr>
        <w:keepLines/>
        <w:tabs>
          <w:tab w:pos="8856" w:val="right" w:leader="dot"/>
        </w:tabs>
        <w:spacing w:before="0" w:after="100" w:line="259" w:lineRule="auto"/>
      </w:pPr>
      <w:r>
        <w:rPr>
          <w:rFonts w:ascii="Calibri" w:hAnsi="Calibri" w:eastAsia="Noto Sans SC"/>
          <w:b w:val="0"/>
          <w:color w:val="243746"/>
          <w:sz w:val="20"/>
        </w:rPr>
        <w:t>1. 文档目的</w:t>
      </w:r>
      <w:r>
        <w:rPr>
          <w:rFonts w:ascii="Calibri" w:hAnsi="Calibri" w:eastAsia="Noto Sans SC"/>
          <w:color w:val="667784"/>
          <w:sz w:val="19"/>
        </w:rPr>
        <w:tab/>
        <w:t>6</w:t>
      </w:r>
    </w:p>
    <w:p>
      <w:pPr>
        <w:keepLines/>
        <w:tabs>
          <w:tab w:pos="8856" w:val="right" w:leader="dot"/>
        </w:tabs>
        <w:spacing w:before="0" w:after="100" w:line="259" w:lineRule="auto"/>
      </w:pPr>
      <w:r>
        <w:rPr>
          <w:rFonts w:ascii="Calibri" w:hAnsi="Calibri" w:eastAsia="Noto Sans SC"/>
          <w:b w:val="0"/>
          <w:color w:val="243746"/>
          <w:sz w:val="20"/>
        </w:rPr>
        <w:t>2. 项目概述</w:t>
      </w:r>
      <w:r>
        <w:rPr>
          <w:rFonts w:ascii="Calibri" w:hAnsi="Calibri" w:eastAsia="Noto Sans SC"/>
          <w:color w:val="667784"/>
          <w:sz w:val="19"/>
        </w:rPr>
        <w:tab/>
        <w:t>7</w:t>
      </w:r>
    </w:p>
    <w:p>
      <w:pPr>
        <w:keepLines/>
        <w:tabs>
          <w:tab w:pos="8856" w:val="right" w:leader="dot"/>
        </w:tabs>
        <w:spacing w:before="0" w:after="100" w:line="259" w:lineRule="auto"/>
      </w:pPr>
      <w:r>
        <w:rPr>
          <w:rFonts w:ascii="Calibri" w:hAnsi="Calibri" w:eastAsia="Noto Sans SC"/>
          <w:b w:val="0"/>
          <w:color w:val="243746"/>
          <w:sz w:val="20"/>
        </w:rPr>
        <w:t>3. 用户与需求分析</w:t>
      </w:r>
      <w:r>
        <w:rPr>
          <w:rFonts w:ascii="Calibri" w:hAnsi="Calibri" w:eastAsia="Noto Sans SC"/>
          <w:color w:val="667784"/>
          <w:sz w:val="19"/>
        </w:rPr>
        <w:tab/>
        <w:t>9</w:t>
      </w:r>
    </w:p>
    <w:p>
      <w:pPr>
        <w:keepLines/>
        <w:tabs>
          <w:tab w:pos="8856" w:val="right" w:leader="dot"/>
        </w:tabs>
        <w:spacing w:before="0" w:after="100" w:line="259" w:lineRule="auto"/>
      </w:pPr>
      <w:r>
        <w:rPr>
          <w:rFonts w:ascii="Calibri" w:hAnsi="Calibri" w:eastAsia="Noto Sans SC"/>
          <w:b w:val="0"/>
          <w:color w:val="243746"/>
          <w:sz w:val="20"/>
        </w:rPr>
        <w:t>4. 产品形态与信息架构</w:t>
      </w:r>
      <w:r>
        <w:rPr>
          <w:rFonts w:ascii="Calibri" w:hAnsi="Calibri" w:eastAsia="Noto Sans SC"/>
          <w:color w:val="667784"/>
          <w:sz w:val="19"/>
        </w:rPr>
        <w:tab/>
        <w:t>11</w:t>
      </w:r>
    </w:p>
    <w:p>
      <w:pPr>
        <w:keepLines/>
        <w:tabs>
          <w:tab w:pos="8856" w:val="right" w:leader="dot"/>
        </w:tabs>
        <w:spacing w:before="0" w:after="100" w:line="259" w:lineRule="auto"/>
      </w:pPr>
      <w:r>
        <w:rPr>
          <w:rFonts w:ascii="Calibri" w:hAnsi="Calibri" w:eastAsia="Noto Sans SC"/>
          <w:b w:val="0"/>
          <w:color w:val="243746"/>
          <w:sz w:val="20"/>
        </w:rPr>
        <w:t>5. 功能需求</w:t>
      </w:r>
      <w:r>
        <w:rPr>
          <w:rFonts w:ascii="Calibri" w:hAnsi="Calibri" w:eastAsia="Noto Sans SC"/>
          <w:color w:val="667784"/>
          <w:sz w:val="19"/>
        </w:rPr>
        <w:tab/>
        <w:t>13</w:t>
      </w:r>
    </w:p>
    <w:p>
      <w:pPr>
        <w:keepLines/>
        <w:tabs>
          <w:tab w:pos="8856" w:val="right" w:leader="dot"/>
        </w:tabs>
        <w:spacing w:before="0" w:after="100" w:line="259" w:lineRule="auto"/>
      </w:pPr>
      <w:r>
        <w:rPr>
          <w:rFonts w:ascii="Calibri" w:hAnsi="Calibri" w:eastAsia="Noto Sans SC"/>
          <w:b w:val="0"/>
          <w:color w:val="243746"/>
          <w:sz w:val="20"/>
        </w:rPr>
        <w:t>6. 非功能需求</w:t>
      </w:r>
      <w:r>
        <w:rPr>
          <w:rFonts w:ascii="Calibri" w:hAnsi="Calibri" w:eastAsia="Noto Sans SC"/>
          <w:color w:val="667784"/>
          <w:sz w:val="19"/>
        </w:rPr>
        <w:tab/>
        <w:t>21</w:t>
      </w:r>
    </w:p>
    <w:p>
      <w:pPr>
        <w:keepLines/>
        <w:tabs>
          <w:tab w:pos="8856" w:val="right" w:leader="dot"/>
        </w:tabs>
        <w:spacing w:before="0" w:after="100" w:line="259" w:lineRule="auto"/>
      </w:pPr>
      <w:r>
        <w:rPr>
          <w:rFonts w:ascii="Calibri" w:hAnsi="Calibri" w:eastAsia="Noto Sans SC"/>
          <w:b/>
          <w:color w:val="243746"/>
          <w:sz w:val="20"/>
        </w:rPr>
        <w:t>7. 系统总体架构</w:t>
      </w:r>
      <w:r>
        <w:rPr>
          <w:rFonts w:ascii="Calibri" w:hAnsi="Calibri" w:eastAsia="Noto Sans SC"/>
          <w:color w:val="667784"/>
          <w:sz w:val="19"/>
        </w:rPr>
        <w:tab/>
        <w:t>25</w:t>
      </w:r>
    </w:p>
    <w:p>
      <w:pPr>
        <w:keepLines/>
        <w:tabs>
          <w:tab w:pos="8856" w:val="right" w:leader="dot"/>
        </w:tabs>
        <w:spacing w:before="0" w:after="100" w:line="259" w:lineRule="auto"/>
      </w:pPr>
      <w:r>
        <w:rPr>
          <w:rFonts w:ascii="Calibri" w:hAnsi="Calibri" w:eastAsia="Noto Sans SC"/>
          <w:b w:val="0"/>
          <w:color w:val="243746"/>
          <w:sz w:val="20"/>
        </w:rPr>
        <w:t>8. 实时语音交互设计</w:t>
      </w:r>
      <w:r>
        <w:rPr>
          <w:rFonts w:ascii="Calibri" w:hAnsi="Calibri" w:eastAsia="Noto Sans SC"/>
          <w:color w:val="667784"/>
          <w:sz w:val="19"/>
        </w:rPr>
        <w:tab/>
        <w:t>28</w:t>
      </w:r>
    </w:p>
    <w:p>
      <w:pPr>
        <w:keepLines/>
        <w:tabs>
          <w:tab w:pos="8856" w:val="right" w:leader="dot"/>
        </w:tabs>
        <w:spacing w:before="0" w:after="100" w:line="259" w:lineRule="auto"/>
      </w:pPr>
      <w:r>
        <w:rPr>
          <w:rFonts w:ascii="Calibri" w:hAnsi="Calibri" w:eastAsia="Noto Sans SC"/>
          <w:b w:val="0"/>
          <w:color w:val="243746"/>
          <w:sz w:val="20"/>
        </w:rPr>
        <w:t>9. AI 编排与提示词策略</w:t>
      </w:r>
      <w:r>
        <w:rPr>
          <w:rFonts w:ascii="Calibri" w:hAnsi="Calibri" w:eastAsia="Noto Sans SC"/>
          <w:color w:val="667784"/>
          <w:sz w:val="19"/>
        </w:rPr>
        <w:tab/>
        <w:t>30</w:t>
      </w:r>
    </w:p>
    <w:p>
      <w:pPr>
        <w:keepLines/>
        <w:tabs>
          <w:tab w:pos="8856" w:val="right" w:leader="dot"/>
        </w:tabs>
        <w:spacing w:before="0" w:after="100" w:line="259" w:lineRule="auto"/>
      </w:pPr>
      <w:r>
        <w:rPr>
          <w:rFonts w:ascii="Calibri" w:hAnsi="Calibri" w:eastAsia="Noto Sans SC"/>
          <w:b w:val="0"/>
          <w:color w:val="243746"/>
          <w:sz w:val="20"/>
        </w:rPr>
        <w:t>10. 数据模型</w:t>
      </w:r>
      <w:r>
        <w:rPr>
          <w:rFonts w:ascii="Calibri" w:hAnsi="Calibri" w:eastAsia="Noto Sans SC"/>
          <w:color w:val="667784"/>
          <w:sz w:val="19"/>
        </w:rPr>
        <w:tab/>
        <w:t>32</w:t>
      </w:r>
    </w:p>
    <w:p>
      <w:pPr>
        <w:keepLines/>
        <w:tabs>
          <w:tab w:pos="8856" w:val="right" w:leader="dot"/>
        </w:tabs>
        <w:spacing w:before="0" w:after="100" w:line="259" w:lineRule="auto"/>
      </w:pPr>
      <w:r>
        <w:rPr>
          <w:rFonts w:ascii="Calibri" w:hAnsi="Calibri" w:eastAsia="Noto Sans SC"/>
          <w:b w:val="0"/>
          <w:color w:val="243746"/>
          <w:sz w:val="20"/>
        </w:rPr>
        <w:t>11. API 初步设计</w:t>
      </w:r>
      <w:r>
        <w:rPr>
          <w:rFonts w:ascii="Calibri" w:hAnsi="Calibri" w:eastAsia="Noto Sans SC"/>
          <w:color w:val="667784"/>
          <w:sz w:val="19"/>
        </w:rPr>
        <w:tab/>
        <w:t>38</w:t>
      </w:r>
    </w:p>
    <w:p>
      <w:pPr>
        <w:keepLines/>
        <w:tabs>
          <w:tab w:pos="8856" w:val="right" w:leader="dot"/>
        </w:tabs>
        <w:spacing w:before="0" w:after="100" w:line="259" w:lineRule="auto"/>
      </w:pPr>
      <w:r>
        <w:rPr>
          <w:rFonts w:ascii="Calibri" w:hAnsi="Calibri" w:eastAsia="Noto Sans SC"/>
          <w:b/>
          <w:color w:val="243746"/>
          <w:sz w:val="20"/>
        </w:rPr>
        <w:t>12. 权限模型</w:t>
      </w:r>
      <w:r>
        <w:rPr>
          <w:rFonts w:ascii="Calibri" w:hAnsi="Calibri" w:eastAsia="Noto Sans SC"/>
          <w:color w:val="667784"/>
          <w:sz w:val="19"/>
        </w:rPr>
        <w:tab/>
        <w:t>41</w:t>
      </w:r>
    </w:p>
    <w:p>
      <w:pPr>
        <w:keepLines/>
        <w:tabs>
          <w:tab w:pos="8856" w:val="right" w:leader="dot"/>
        </w:tabs>
        <w:spacing w:before="0" w:after="100" w:line="259" w:lineRule="auto"/>
      </w:pPr>
      <w:r>
        <w:rPr>
          <w:rFonts w:ascii="Calibri" w:hAnsi="Calibri" w:eastAsia="Noto Sans SC"/>
          <w:b w:val="0"/>
          <w:color w:val="243746"/>
          <w:sz w:val="20"/>
        </w:rPr>
        <w:t>13. 隐私、合规与伦理要求</w:t>
      </w:r>
      <w:r>
        <w:rPr>
          <w:rFonts w:ascii="Calibri" w:hAnsi="Calibri" w:eastAsia="Noto Sans SC"/>
          <w:color w:val="667784"/>
          <w:sz w:val="19"/>
        </w:rPr>
        <w:tab/>
        <w:t>42</w:t>
      </w:r>
    </w:p>
    <w:p>
      <w:pPr>
        <w:keepLines/>
        <w:tabs>
          <w:tab w:pos="8856" w:val="right" w:leader="dot"/>
        </w:tabs>
        <w:spacing w:before="0" w:after="100" w:line="259" w:lineRule="auto"/>
      </w:pPr>
      <w:r>
        <w:rPr>
          <w:rFonts w:ascii="Calibri" w:hAnsi="Calibri" w:eastAsia="Noto Sans SC"/>
          <w:b w:val="0"/>
          <w:color w:val="243746"/>
          <w:sz w:val="20"/>
        </w:rPr>
        <w:t>14. 安全威胁模型</w:t>
      </w:r>
      <w:r>
        <w:rPr>
          <w:rFonts w:ascii="Calibri" w:hAnsi="Calibri" w:eastAsia="Noto Sans SC"/>
          <w:color w:val="667784"/>
          <w:sz w:val="19"/>
        </w:rPr>
        <w:tab/>
        <w:t>44</w:t>
      </w:r>
    </w:p>
    <w:p>
      <w:pPr>
        <w:keepLines/>
        <w:tabs>
          <w:tab w:pos="8856" w:val="right" w:leader="dot"/>
        </w:tabs>
        <w:spacing w:before="0" w:after="100" w:line="259" w:lineRule="auto"/>
      </w:pPr>
      <w:r>
        <w:rPr>
          <w:rFonts w:ascii="Calibri" w:hAnsi="Calibri" w:eastAsia="Noto Sans SC"/>
          <w:b w:val="0"/>
          <w:color w:val="243746"/>
          <w:sz w:val="20"/>
        </w:rPr>
        <w:t>15. 报告生成算法</w:t>
      </w:r>
      <w:r>
        <w:rPr>
          <w:rFonts w:ascii="Calibri" w:hAnsi="Calibri" w:eastAsia="Noto Sans SC"/>
          <w:color w:val="667784"/>
          <w:sz w:val="19"/>
        </w:rPr>
        <w:tab/>
        <w:t>45</w:t>
      </w:r>
    </w:p>
    <w:p>
      <w:r>
        <w:br w:type="page"/>
      </w:r>
    </w:p>
    <w:p>
      <w:pPr>
        <w:pStyle w:val="Heading1"/>
        <w:spacing w:before="0"/>
      </w:pPr>
      <w:r>
        <w:t>目录（续）</w:t>
      </w:r>
    </w:p>
    <w:p>
      <w:pPr>
        <w:keepLines/>
        <w:tabs>
          <w:tab w:pos="8856" w:val="right" w:leader="dot"/>
        </w:tabs>
        <w:spacing w:before="0" w:after="100" w:line="259" w:lineRule="auto"/>
      </w:pPr>
      <w:r>
        <w:rPr>
          <w:rFonts w:ascii="Calibri" w:hAnsi="Calibri" w:eastAsia="Noto Sans SC"/>
          <w:b/>
          <w:color w:val="243746"/>
          <w:sz w:val="20"/>
        </w:rPr>
        <w:t>16. UI/UX 关键流程</w:t>
      </w:r>
      <w:r>
        <w:rPr>
          <w:rFonts w:ascii="Calibri" w:hAnsi="Calibri" w:eastAsia="Noto Sans SC"/>
          <w:color w:val="667784"/>
          <w:sz w:val="19"/>
        </w:rPr>
        <w:tab/>
        <w:t>47</w:t>
      </w:r>
    </w:p>
    <w:p>
      <w:pPr>
        <w:keepLines/>
        <w:tabs>
          <w:tab w:pos="8856" w:val="right" w:leader="dot"/>
        </w:tabs>
        <w:spacing w:before="0" w:after="100" w:line="259" w:lineRule="auto"/>
      </w:pPr>
      <w:r>
        <w:rPr>
          <w:rFonts w:ascii="Calibri" w:hAnsi="Calibri" w:eastAsia="Noto Sans SC"/>
          <w:b w:val="0"/>
          <w:color w:val="243746"/>
          <w:sz w:val="20"/>
        </w:rPr>
        <w:t>17. 测试策略</w:t>
      </w:r>
      <w:r>
        <w:rPr>
          <w:rFonts w:ascii="Calibri" w:hAnsi="Calibri" w:eastAsia="Noto Sans SC"/>
          <w:color w:val="667784"/>
          <w:sz w:val="19"/>
        </w:rPr>
        <w:tab/>
        <w:t>48</w:t>
      </w:r>
    </w:p>
    <w:p>
      <w:pPr>
        <w:keepLines/>
        <w:tabs>
          <w:tab w:pos="8856" w:val="right" w:leader="dot"/>
        </w:tabs>
        <w:spacing w:before="0" w:after="100" w:line="259" w:lineRule="auto"/>
      </w:pPr>
      <w:r>
        <w:rPr>
          <w:rFonts w:ascii="Calibri" w:hAnsi="Calibri" w:eastAsia="Noto Sans SC"/>
          <w:b w:val="0"/>
          <w:color w:val="243746"/>
          <w:sz w:val="20"/>
        </w:rPr>
        <w:t>18. MVP 范围与验收标准</w:t>
      </w:r>
      <w:r>
        <w:rPr>
          <w:rFonts w:ascii="Calibri" w:hAnsi="Calibri" w:eastAsia="Noto Sans SC"/>
          <w:color w:val="667784"/>
          <w:sz w:val="19"/>
        </w:rPr>
        <w:tab/>
        <w:t>50</w:t>
      </w:r>
    </w:p>
    <w:p>
      <w:pPr>
        <w:keepLines/>
        <w:tabs>
          <w:tab w:pos="8856" w:val="right" w:leader="dot"/>
        </w:tabs>
        <w:spacing w:before="0" w:after="100" w:line="259" w:lineRule="auto"/>
      </w:pPr>
      <w:r>
        <w:rPr>
          <w:rFonts w:ascii="Calibri" w:hAnsi="Calibri" w:eastAsia="Noto Sans SC"/>
          <w:b/>
          <w:color w:val="243746"/>
          <w:sz w:val="20"/>
        </w:rPr>
        <w:t>19. 研发计划</w:t>
      </w:r>
      <w:r>
        <w:rPr>
          <w:rFonts w:ascii="Calibri" w:hAnsi="Calibri" w:eastAsia="Noto Sans SC"/>
          <w:color w:val="667784"/>
          <w:sz w:val="19"/>
        </w:rPr>
        <w:tab/>
        <w:t>53</w:t>
      </w:r>
    </w:p>
    <w:p>
      <w:pPr>
        <w:keepLines/>
        <w:tabs>
          <w:tab w:pos="8856" w:val="right" w:leader="dot"/>
        </w:tabs>
        <w:spacing w:before="0" w:after="100" w:line="259" w:lineRule="auto"/>
      </w:pPr>
      <w:r>
        <w:rPr>
          <w:rFonts w:ascii="Calibri" w:hAnsi="Calibri" w:eastAsia="Noto Sans SC"/>
          <w:b w:val="0"/>
          <w:color w:val="243746"/>
          <w:sz w:val="20"/>
        </w:rPr>
        <w:t>20. 团队配置</w:t>
      </w:r>
      <w:r>
        <w:rPr>
          <w:rFonts w:ascii="Calibri" w:hAnsi="Calibri" w:eastAsia="Noto Sans SC"/>
          <w:color w:val="667784"/>
          <w:sz w:val="19"/>
        </w:rPr>
        <w:tab/>
        <w:t>55</w:t>
      </w:r>
    </w:p>
    <w:p>
      <w:pPr>
        <w:keepLines/>
        <w:tabs>
          <w:tab w:pos="8856" w:val="right" w:leader="dot"/>
        </w:tabs>
        <w:spacing w:before="0" w:after="100" w:line="259" w:lineRule="auto"/>
      </w:pPr>
      <w:r>
        <w:rPr>
          <w:rFonts w:ascii="Calibri" w:hAnsi="Calibri" w:eastAsia="Noto Sans SC"/>
          <w:b w:val="0"/>
          <w:color w:val="243746"/>
          <w:sz w:val="20"/>
        </w:rPr>
        <w:t>21. 成本模型</w:t>
      </w:r>
      <w:r>
        <w:rPr>
          <w:rFonts w:ascii="Calibri" w:hAnsi="Calibri" w:eastAsia="Noto Sans SC"/>
          <w:color w:val="667784"/>
          <w:sz w:val="19"/>
        </w:rPr>
        <w:tab/>
        <w:t>55</w:t>
      </w:r>
    </w:p>
    <w:p>
      <w:pPr>
        <w:keepLines/>
        <w:tabs>
          <w:tab w:pos="8856" w:val="right" w:leader="dot"/>
        </w:tabs>
        <w:spacing w:before="0" w:after="100" w:line="259" w:lineRule="auto"/>
      </w:pPr>
      <w:r>
        <w:rPr>
          <w:rFonts w:ascii="Calibri" w:hAnsi="Calibri" w:eastAsia="Noto Sans SC"/>
          <w:b w:val="0"/>
          <w:color w:val="243746"/>
          <w:sz w:val="20"/>
        </w:rPr>
        <w:t>22. 商业模式与试点路径</w:t>
      </w:r>
      <w:r>
        <w:rPr>
          <w:rFonts w:ascii="Calibri" w:hAnsi="Calibri" w:eastAsia="Noto Sans SC"/>
          <w:color w:val="667784"/>
          <w:sz w:val="19"/>
        </w:rPr>
        <w:tab/>
        <w:t>56</w:t>
      </w:r>
    </w:p>
    <w:p>
      <w:pPr>
        <w:keepLines/>
        <w:tabs>
          <w:tab w:pos="8856" w:val="right" w:leader="dot"/>
        </w:tabs>
        <w:spacing w:before="0" w:after="100" w:line="259" w:lineRule="auto"/>
      </w:pPr>
      <w:r>
        <w:rPr>
          <w:rFonts w:ascii="Calibri" w:hAnsi="Calibri" w:eastAsia="Noto Sans SC"/>
          <w:b w:val="0"/>
          <w:color w:val="243746"/>
          <w:sz w:val="20"/>
        </w:rPr>
        <w:t>23. 创业比赛展示方案</w:t>
      </w:r>
      <w:r>
        <w:rPr>
          <w:rFonts w:ascii="Calibri" w:hAnsi="Calibri" w:eastAsia="Noto Sans SC"/>
          <w:color w:val="667784"/>
          <w:sz w:val="19"/>
        </w:rPr>
        <w:tab/>
        <w:t>57</w:t>
      </w:r>
    </w:p>
    <w:p>
      <w:pPr>
        <w:keepLines/>
        <w:tabs>
          <w:tab w:pos="8856" w:val="right" w:leader="dot"/>
        </w:tabs>
        <w:spacing w:before="0" w:after="100" w:line="259" w:lineRule="auto"/>
      </w:pPr>
      <w:r>
        <w:rPr>
          <w:rFonts w:ascii="Calibri" w:hAnsi="Calibri" w:eastAsia="Noto Sans SC"/>
          <w:b w:val="0"/>
          <w:color w:val="243746"/>
          <w:sz w:val="20"/>
        </w:rPr>
        <w:t>24. 风险登记表</w:t>
      </w:r>
      <w:r>
        <w:rPr>
          <w:rFonts w:ascii="Calibri" w:hAnsi="Calibri" w:eastAsia="Noto Sans SC"/>
          <w:color w:val="667784"/>
          <w:sz w:val="19"/>
        </w:rPr>
        <w:tab/>
        <w:t>59</w:t>
      </w:r>
    </w:p>
    <w:p>
      <w:pPr>
        <w:keepLines/>
        <w:tabs>
          <w:tab w:pos="8856" w:val="right" w:leader="dot"/>
        </w:tabs>
        <w:spacing w:before="0" w:after="100" w:line="259" w:lineRule="auto"/>
      </w:pPr>
      <w:r>
        <w:rPr>
          <w:rFonts w:ascii="Calibri" w:hAnsi="Calibri" w:eastAsia="Noto Sans SC"/>
          <w:b/>
          <w:color w:val="243746"/>
          <w:sz w:val="20"/>
        </w:rPr>
        <w:t>25. 开发仓库建议结构</w:t>
      </w:r>
      <w:r>
        <w:rPr>
          <w:rFonts w:ascii="Calibri" w:hAnsi="Calibri" w:eastAsia="Noto Sans SC"/>
          <w:color w:val="667784"/>
          <w:sz w:val="19"/>
        </w:rPr>
        <w:tab/>
        <w:t>61</w:t>
      </w:r>
    </w:p>
    <w:p>
      <w:pPr>
        <w:keepLines/>
        <w:tabs>
          <w:tab w:pos="8856" w:val="right" w:leader="dot"/>
        </w:tabs>
        <w:spacing w:before="0" w:after="100" w:line="259" w:lineRule="auto"/>
      </w:pPr>
      <w:r>
        <w:rPr>
          <w:rFonts w:ascii="Calibri" w:hAnsi="Calibri" w:eastAsia="Noto Sans SC"/>
          <w:b w:val="0"/>
          <w:color w:val="243746"/>
          <w:sz w:val="20"/>
        </w:rPr>
        <w:t>26. 环境规划</w:t>
      </w:r>
      <w:r>
        <w:rPr>
          <w:rFonts w:ascii="Calibri" w:hAnsi="Calibri" w:eastAsia="Noto Sans SC"/>
          <w:color w:val="667784"/>
          <w:sz w:val="19"/>
        </w:rPr>
        <w:tab/>
        <w:t>61</w:t>
      </w:r>
    </w:p>
    <w:p>
      <w:pPr>
        <w:keepLines/>
        <w:tabs>
          <w:tab w:pos="8856" w:val="right" w:leader="dot"/>
        </w:tabs>
        <w:spacing w:before="0" w:after="100" w:line="259" w:lineRule="auto"/>
      </w:pPr>
      <w:r>
        <w:rPr>
          <w:rFonts w:ascii="Calibri" w:hAnsi="Calibri" w:eastAsia="Noto Sans SC"/>
          <w:b w:val="0"/>
          <w:color w:val="243746"/>
          <w:sz w:val="20"/>
        </w:rPr>
        <w:t>27. 上线检查清单</w:t>
      </w:r>
      <w:r>
        <w:rPr>
          <w:rFonts w:ascii="Calibri" w:hAnsi="Calibri" w:eastAsia="Noto Sans SC"/>
          <w:color w:val="667784"/>
          <w:sz w:val="19"/>
        </w:rPr>
        <w:tab/>
        <w:t>62</w:t>
      </w:r>
    </w:p>
    <w:p>
      <w:pPr>
        <w:keepLines/>
        <w:tabs>
          <w:tab w:pos="8856" w:val="right" w:leader="dot"/>
        </w:tabs>
        <w:spacing w:before="0" w:after="100" w:line="259" w:lineRule="auto"/>
      </w:pPr>
      <w:r>
        <w:rPr>
          <w:rFonts w:ascii="Calibri" w:hAnsi="Calibri" w:eastAsia="Noto Sans SC"/>
          <w:b w:val="0"/>
          <w:color w:val="243746"/>
          <w:sz w:val="20"/>
        </w:rPr>
        <w:t>28. 待确认决策</w:t>
      </w:r>
      <w:r>
        <w:rPr>
          <w:rFonts w:ascii="Calibri" w:hAnsi="Calibri" w:eastAsia="Noto Sans SC"/>
          <w:color w:val="667784"/>
          <w:sz w:val="19"/>
        </w:rPr>
        <w:tab/>
        <w:t>63</w:t>
      </w:r>
    </w:p>
    <w:p>
      <w:pPr>
        <w:keepLines/>
        <w:tabs>
          <w:tab w:pos="8856" w:val="right" w:leader="dot"/>
        </w:tabs>
        <w:spacing w:before="0" w:after="100" w:line="259" w:lineRule="auto"/>
      </w:pPr>
      <w:r>
        <w:rPr>
          <w:rFonts w:ascii="Calibri" w:hAnsi="Calibri" w:eastAsia="Noto Sans SC"/>
          <w:b w:val="0"/>
          <w:color w:val="243746"/>
          <w:sz w:val="20"/>
        </w:rPr>
        <w:t>29. 下一步执行顺序</w:t>
      </w:r>
      <w:r>
        <w:rPr>
          <w:rFonts w:ascii="Calibri" w:hAnsi="Calibri" w:eastAsia="Noto Sans SC"/>
          <w:color w:val="667784"/>
          <w:sz w:val="19"/>
        </w:rPr>
        <w:tab/>
        <w:t>64</w:t>
      </w:r>
    </w:p>
    <w:p>
      <w:pPr>
        <w:keepLines/>
        <w:tabs>
          <w:tab w:pos="8856" w:val="right" w:leader="dot"/>
        </w:tabs>
        <w:spacing w:before="0" w:after="100" w:line="259" w:lineRule="auto"/>
      </w:pPr>
      <w:r>
        <w:rPr>
          <w:rFonts w:ascii="Calibri" w:hAnsi="Calibri" w:eastAsia="Noto Sans SC"/>
          <w:b w:val="0"/>
          <w:color w:val="243746"/>
          <w:sz w:val="20"/>
        </w:rPr>
        <w:t>30. 项目成功定义</w:t>
      </w:r>
      <w:r>
        <w:rPr>
          <w:rFonts w:ascii="Calibri" w:hAnsi="Calibri" w:eastAsia="Noto Sans SC"/>
          <w:color w:val="667784"/>
          <w:sz w:val="19"/>
        </w:rPr>
        <w:tab/>
        <w:t>64</w:t>
      </w:r>
    </w:p>
    <w:p>
      <w:r>
        <w:br w:type="page"/>
      </w:r>
    </w:p>
    <w:p>
      <w:pPr>
        <w:spacing w:before="2000" w:after="240"/>
        <w:jc w:val="center"/>
      </w:pPr>
      <w:r>
        <w:rPr>
          <w:rFonts w:ascii="Calibri" w:hAnsi="Calibri" w:eastAsia="Noto Sans SC"/>
          <w:b/>
          <w:color w:val="D9923B"/>
          <w:sz w:val="20"/>
        </w:rPr>
        <w:t>第一篇</w:t>
      </w:r>
    </w:p>
    <w:p>
      <w:pPr>
        <w:spacing w:after="280"/>
        <w:jc w:val="center"/>
        <w:pBdr>
          <w:bottom w:val="single" w:sz="16" w:space="10" w:color="267C7A"/>
        </w:pBdr>
      </w:pPr>
      <w:r>
        <w:rPr>
          <w:rFonts w:ascii="Calibri" w:hAnsi="Calibri" w:eastAsia="Noto Serif SC"/>
          <w:b/>
          <w:color w:val="17324D"/>
          <w:sz w:val="50"/>
        </w:rPr>
        <w:t>产品定义与需求</w:t>
      </w:r>
    </w:p>
    <w:p>
      <w:pPr>
        <w:spacing w:before="240"/>
        <w:jc w:val="center"/>
      </w:pPr>
      <w:r>
        <w:rPr>
          <w:rFonts w:ascii="Calibri" w:hAnsi="Calibri" w:eastAsia="Noto Sans SC"/>
          <w:color w:val="667784"/>
          <w:sz w:val="23"/>
        </w:rPr>
        <w:t>从项目目标、用户价值到首版产品边界</w:t>
      </w:r>
    </w:p>
    <w:p>
      <w:r>
        <w:br w:type="page"/>
      </w:r>
    </w:p>
    <w:p>
      <w:pPr>
        <w:pStyle w:val="Heading1"/>
        <w:pBdr>
          <w:bottom w:val="single" w:sz="5" w:space="4" w:color="D7E0E6"/>
        </w:pBdr>
      </w:pPr>
      <w:r>
        <w:t>1. 文档目的</w:t>
      </w:r>
    </w:p>
    <w:p>
      <w:pPr/>
      <w:r>
        <w:rPr>
          <w:rFonts w:ascii="Calibri" w:hAnsi="Calibri" w:eastAsia="Noto Sans SC"/>
          <w:color w:val="243746"/>
          <w:sz w:val="22"/>
        </w:rPr>
        <w:t>本文档是“归音”从产品验证、原型研发、内部测试到小规模试点的统一基线，供产品、设计、客户端、后端、AI、测试、安全和比赛答辩共同使用。</w:t>
      </w:r>
    </w:p>
    <w:p>
      <w:pPr/>
      <w:r>
        <w:rPr>
          <w:rFonts w:ascii="Calibri" w:hAnsi="Calibri" w:eastAsia="Noto Sans SC"/>
          <w:color w:val="243746"/>
          <w:sz w:val="22"/>
        </w:rPr>
        <w:t>文档重点回答以下问题：</w:t>
      </w:r>
    </w:p>
    <w:p>
      <w:pPr>
        <w:numPr>
          <w:ilvl w:val="0"/>
          <w:numId w:val="12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产品为谁解决什么问题；</w:t>
      </w:r>
    </w:p>
    <w:p>
      <w:pPr>
        <w:numPr>
          <w:ilvl w:val="0"/>
          <w:numId w:val="13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首个可用版本必须包含什么、不包含什么；</w:t>
      </w:r>
    </w:p>
    <w:p>
      <w:pPr>
        <w:numPr>
          <w:ilvl w:val="0"/>
          <w:numId w:val="14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独立 App 如何通过互联网完成真实语音 AI 交互；</w:t>
      </w:r>
    </w:p>
    <w:p>
      <w:pPr>
        <w:numPr>
          <w:ilvl w:val="0"/>
          <w:numId w:val="15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家庭记忆、长期记忆、子女表达风格和 RAG 如何实现；</w:t>
      </w:r>
    </w:p>
    <w:p>
      <w:pPr>
        <w:numPr>
          <w:ilvl w:val="0"/>
          <w:numId w:val="16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老人信息如何在授权后形成家庭关怀摘要；</w:t>
      </w:r>
    </w:p>
    <w:p>
      <w:pPr>
        <w:numPr>
          <w:ilvl w:val="0"/>
          <w:numId w:val="17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如何控制声线仿真、隐私、诈骗、医疗误导和情感依赖风险；</w:t>
      </w:r>
    </w:p>
    <w:p>
      <w:pPr>
        <w:numPr>
          <w:ilvl w:val="0"/>
          <w:numId w:val="18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系统如何部署、测试、监控和逐步商业化。</w:t>
      </w:r>
    </w:p>
    <w:p>
      <w:pPr/>
      <w:r>
        <w:rPr>
          <w:rFonts w:ascii="Calibri" w:hAnsi="Calibri" w:eastAsia="Noto Sans SC"/>
          <w:color w:val="243746"/>
          <w:sz w:val="22"/>
        </w:rPr>
        <w:t>本文档不是医疗产品注册文件、法律意见书或最终隐私政策。正式公测前，仍需由法律和数据合规人员审查。</w:t>
      </w:r>
    </w:p>
    <w:p>
      <w:pPr>
        <w:pStyle w:val="Heading1"/>
        <w:pBdr>
          <w:bottom w:val="single" w:sz="5" w:space="4" w:color="D7E0E6"/>
        </w:pBdr>
      </w:pPr>
      <w:r>
        <w:t>2. 项目概述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2666"/>
            <wp:docPr id="2" name="Picture 2" title="图 1  双向家庭关怀闭环" descr="老人表达、AI 理解、老人授权、子女行动及真实反馈形成的闭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e-lo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2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/>
        <w:jc w:val="center"/>
      </w:pPr>
      <w:r>
        <w:rPr>
          <w:rFonts w:ascii="Calibri" w:hAnsi="Calibri" w:eastAsia="Noto Sans SC"/>
          <w:i/>
          <w:color w:val="667784"/>
          <w:sz w:val="19"/>
        </w:rPr>
        <w:t>图 1  双向家庭关怀闭环</w:t>
      </w:r>
    </w:p>
    <w:p>
      <w:pPr>
        <w:pStyle w:val="Heading2"/>
      </w:pPr>
      <w:r>
        <w:t>2.1 项目愿景</w:t>
      </w:r>
    </w:p>
    <w:p>
      <w:pPr/>
      <w:r>
        <w:rPr>
          <w:rFonts w:ascii="Calibri" w:hAnsi="Calibri" w:eastAsia="Noto Sans SC"/>
          <w:color w:val="243746"/>
          <w:sz w:val="22"/>
        </w:rPr>
        <w:t>让不在同一座城市生活的家庭，通过自然语音和可信 AI 保持低负担、持续且有温度的联系。</w:t>
      </w:r>
    </w:p>
    <w:p>
      <w:pPr>
        <w:pStyle w:val="Heading2"/>
      </w:pPr>
      <w:r>
        <w:t>2.2 一句话定位</w:t>
      </w:r>
    </w:p>
    <w:p>
      <w:pPr/>
      <w:r>
        <w:rPr>
          <w:rFonts w:ascii="Calibri" w:hAnsi="Calibri" w:eastAsia="Noto Sans SC"/>
          <w:color w:val="243746"/>
          <w:sz w:val="22"/>
        </w:rPr>
        <w:t>归音是一款面向老人和异地子女的家庭情感协同 App：老人可以通过语音获得陪伴和生活帮助，子女在老人授权的范围内获得可行动的近况摘要，并将真实关怀反馈给老人。</w:t>
      </w:r>
    </w:p>
    <w:p>
      <w:pPr>
        <w:pStyle w:val="Heading2"/>
      </w:pPr>
      <w:r>
        <w:t>2.3 核心原则</w:t>
      </w:r>
    </w:p>
    <w:p>
      <w:pPr>
        <w:numPr>
          <w:ilvl w:val="0"/>
          <w:numId w:val="19"/>
        </w:numPr>
        <w:spacing w:after="80" w:line="290" w:lineRule="auto"/>
      </w:pPr>
      <w:r>
        <w:rPr>
          <w:rFonts w:ascii="Calibri" w:hAnsi="Calibri" w:eastAsia="Noto Sans SC"/>
          <w:b/>
          <w:color w:val="243746"/>
          <w:sz w:val="22"/>
        </w:rPr>
        <w:t>AI 不冒充真人</w:t>
      </w:r>
      <w:r>
        <w:rPr>
          <w:rFonts w:ascii="Calibri" w:hAnsi="Calibri" w:eastAsia="Noto Sans SC"/>
          <w:color w:val="243746"/>
          <w:sz w:val="22"/>
        </w:rPr>
        <w:t>：系统必须明确提示用户正在与 AI 交互。</w:t>
      </w:r>
    </w:p>
    <w:p>
      <w:pPr>
        <w:numPr>
          <w:ilvl w:val="0"/>
          <w:numId w:val="20"/>
        </w:numPr>
        <w:spacing w:after="80" w:line="290" w:lineRule="auto"/>
      </w:pPr>
      <w:r>
        <w:rPr>
          <w:rFonts w:ascii="Calibri" w:hAnsi="Calibri" w:eastAsia="Noto Sans SC"/>
          <w:b/>
          <w:color w:val="243746"/>
          <w:sz w:val="22"/>
        </w:rPr>
        <w:t>促进真人联系</w:t>
      </w:r>
      <w:r>
        <w:rPr>
          <w:rFonts w:ascii="Calibri" w:hAnsi="Calibri" w:eastAsia="Noto Sans SC"/>
          <w:color w:val="243746"/>
          <w:sz w:val="22"/>
        </w:rPr>
        <w:t>：产品优化目标是真实家庭联系，而不是延长 AI 使用时长。</w:t>
      </w:r>
    </w:p>
    <w:p>
      <w:pPr>
        <w:numPr>
          <w:ilvl w:val="0"/>
          <w:numId w:val="21"/>
        </w:numPr>
        <w:spacing w:after="80" w:line="290" w:lineRule="auto"/>
      </w:pPr>
      <w:r>
        <w:rPr>
          <w:rFonts w:ascii="Calibri" w:hAnsi="Calibri" w:eastAsia="Noto Sans SC"/>
          <w:b/>
          <w:color w:val="243746"/>
          <w:sz w:val="22"/>
        </w:rPr>
        <w:t>老人拥有隐私决定权</w:t>
      </w:r>
      <w:r>
        <w:rPr>
          <w:rFonts w:ascii="Calibri" w:hAnsi="Calibri" w:eastAsia="Noto Sans SC"/>
          <w:color w:val="243746"/>
          <w:sz w:val="22"/>
        </w:rPr>
        <w:t>：子女付费不代表默认拥有老人的全部对话。</w:t>
      </w:r>
    </w:p>
    <w:p>
      <w:pPr>
        <w:numPr>
          <w:ilvl w:val="0"/>
          <w:numId w:val="22"/>
        </w:numPr>
        <w:spacing w:after="80" w:line="290" w:lineRule="auto"/>
      </w:pPr>
      <w:r>
        <w:rPr>
          <w:rFonts w:ascii="Calibri" w:hAnsi="Calibri" w:eastAsia="Noto Sans SC"/>
          <w:b/>
          <w:color w:val="243746"/>
          <w:sz w:val="22"/>
        </w:rPr>
        <w:t>摘要不等于诊断</w:t>
      </w:r>
      <w:r>
        <w:rPr>
          <w:rFonts w:ascii="Calibri" w:hAnsi="Calibri" w:eastAsia="Noto Sans SC"/>
          <w:color w:val="243746"/>
          <w:sz w:val="22"/>
        </w:rPr>
        <w:t>：输出生活趋势和待确认事项，不作疾病诊断和用药决策。</w:t>
      </w:r>
    </w:p>
    <w:p>
      <w:pPr>
        <w:numPr>
          <w:ilvl w:val="0"/>
          <w:numId w:val="23"/>
        </w:numPr>
        <w:spacing w:after="80" w:line="290" w:lineRule="auto"/>
      </w:pPr>
      <w:r>
        <w:rPr>
          <w:rFonts w:ascii="Calibri" w:hAnsi="Calibri" w:eastAsia="Noto Sans SC"/>
          <w:b/>
          <w:color w:val="243746"/>
          <w:sz w:val="22"/>
        </w:rPr>
        <w:t>数据最小化</w:t>
      </w:r>
      <w:r>
        <w:rPr>
          <w:rFonts w:ascii="Calibri" w:hAnsi="Calibri" w:eastAsia="Noto Sans SC"/>
          <w:color w:val="243746"/>
          <w:sz w:val="22"/>
        </w:rPr>
        <w:t>：仅收集完成明确功能所需的数据，并允许查看、导出和删除。</w:t>
      </w:r>
    </w:p>
    <w:p>
      <w:pPr>
        <w:numPr>
          <w:ilvl w:val="0"/>
          <w:numId w:val="24"/>
        </w:numPr>
        <w:spacing w:after="80" w:line="290" w:lineRule="auto"/>
      </w:pPr>
      <w:r>
        <w:rPr>
          <w:rFonts w:ascii="Calibri" w:hAnsi="Calibri" w:eastAsia="Noto Sans SC"/>
          <w:b/>
          <w:color w:val="243746"/>
          <w:sz w:val="22"/>
        </w:rPr>
        <w:t>高风险场景人工优先</w:t>
      </w:r>
      <w:r>
        <w:rPr>
          <w:rFonts w:ascii="Calibri" w:hAnsi="Calibri" w:eastAsia="Noto Sans SC"/>
          <w:color w:val="243746"/>
          <w:sz w:val="22"/>
        </w:rPr>
        <w:t>：急症、自伤、诈骗、走失等场景引导联系真人或公共服务。</w:t>
      </w:r>
    </w:p>
    <w:p>
      <w:pPr>
        <w:numPr>
          <w:ilvl w:val="0"/>
          <w:numId w:val="25"/>
        </w:numPr>
        <w:spacing w:after="80" w:line="290" w:lineRule="auto"/>
      </w:pPr>
      <w:r>
        <w:rPr>
          <w:rFonts w:ascii="Calibri" w:hAnsi="Calibri" w:eastAsia="Noto Sans SC"/>
          <w:b/>
          <w:color w:val="243746"/>
          <w:sz w:val="22"/>
        </w:rPr>
        <w:t>供应商可替换</w:t>
      </w:r>
      <w:r>
        <w:rPr>
          <w:rFonts w:ascii="Calibri" w:hAnsi="Calibri" w:eastAsia="Noto Sans SC"/>
          <w:color w:val="243746"/>
          <w:sz w:val="22"/>
        </w:rPr>
        <w:t>：模型、语音识别和语音合成通过统一适配层接入，避免锁定单一厂商。</w:t>
      </w:r>
    </w:p>
    <w:p>
      <w:pPr>
        <w:pStyle w:val="Heading2"/>
      </w:pPr>
      <w:r>
        <w:t>2.4 产品边界</w:t>
      </w:r>
    </w:p>
    <w:p>
      <w:pPr/>
      <w:r>
        <w:rPr>
          <w:rFonts w:ascii="Calibri" w:hAnsi="Calibri" w:eastAsia="Noto Sans SC"/>
          <w:color w:val="243746"/>
          <w:sz w:val="22"/>
        </w:rPr>
        <w:t>归音提供：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日常对话与情感支持；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生活知识查询；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家庭记忆问答；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日程、喝水、活动等非医疗提醒；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老人明确需求的记录与转达；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经授权的生活状态趋势摘要；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子女留言、回拨和关怀任务闭环；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高风险信号的提示和升级。</w:t>
      </w:r>
    </w:p>
    <w:p>
      <w:pPr/>
      <w:r>
        <w:rPr>
          <w:rFonts w:ascii="Calibri" w:hAnsi="Calibri" w:eastAsia="Noto Sans SC"/>
          <w:color w:val="243746"/>
          <w:sz w:val="22"/>
        </w:rPr>
        <w:t>归音不提供：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疾病诊断、治疗方案或药物剂量调整；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对心理疾病、认知障碍作自动确诊；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代替医生、护理员、急救人员或亲属；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未经同意的持续监听、定位或摄像；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冒充子女进行财务、法律或医疗承诺；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未经双方同意采集私人聊天记录或训练声线；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将用户原始对话默认用于基础模型训练。</w:t>
      </w:r>
    </w:p>
    <w:p>
      <w:pPr>
        <w:pStyle w:val="Heading1"/>
        <w:pBdr>
          <w:bottom w:val="single" w:sz="5" w:space="4" w:color="D7E0E6"/>
        </w:pBdr>
      </w:pPr>
      <w:r>
        <w:t>3. 用户与需求分析</w:t>
      </w:r>
    </w:p>
    <w:p>
      <w:pPr>
        <w:pStyle w:val="Heading2"/>
      </w:pPr>
      <w:r>
        <w:t>3.1 主要用户角色</w:t>
      </w:r>
    </w:p>
    <w:p>
      <w:pPr>
        <w:pStyle w:val="Heading3"/>
      </w:pPr>
      <w:r>
        <w:t>A. 老人用户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年龄通常为 60 岁以上；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可能独居、空巢或白天缺少陪伴；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可能不擅长打字和复杂操作；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普通话、地方口音或方言混用；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希望被倾听，但不希望被监控；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需要生活帮助、提醒和家庭联系。</w:t>
      </w:r>
    </w:p>
    <w:p>
      <w:pPr>
        <w:pStyle w:val="Heading3"/>
      </w:pPr>
      <w:r>
        <w:t>B. 子女/家庭照护者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长期异地工作或居住；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希望了解父母近况，但难以高频沟通；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担心错过重要需求或异常；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希望信息简洁、可信、可以立即行动；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需要区分事实、老人原话与 AI 推测。</w:t>
      </w:r>
    </w:p>
    <w:p>
      <w:pPr>
        <w:pStyle w:val="Heading3"/>
      </w:pPr>
      <w:r>
        <w:t>C. 运营与安全人员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处理举报、授权争议和账号申诉；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查看脱敏后的系统异常和安全事件；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管理提示词、知识库、模型版本和风控策略；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无权随意查看用户完整对话。</w:t>
      </w:r>
    </w:p>
    <w:p>
      <w:pPr>
        <w:pStyle w:val="Heading3"/>
      </w:pPr>
      <w:r>
        <w:t>D. 后续扩展角色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社区工作人员；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养老机构照护者；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经老人授权的其他亲属；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合作医生或健康管理人员。</w:t>
      </w:r>
    </w:p>
    <w:p>
      <w:pPr/>
      <w:r>
        <w:rPr>
          <w:rFonts w:ascii="Calibri" w:hAnsi="Calibri" w:eastAsia="Noto Sans SC"/>
          <w:color w:val="243746"/>
          <w:sz w:val="22"/>
        </w:rPr>
        <w:t>上述角色不进入首个家庭版 MVP 的主要操作链路。</w:t>
      </w:r>
    </w:p>
    <w:p>
      <w:pPr>
        <w:pStyle w:val="Heading2"/>
      </w:pPr>
      <w:r>
        <w:t>3.2 核心待办任务（Jobs to Be Done）</w:t>
      </w:r>
    </w:p>
    <w:p>
      <w:pPr/>
      <w:r>
        <w:rPr>
          <w:rFonts w:ascii="Calibri" w:hAnsi="Calibri" w:eastAsia="Noto Sans SC"/>
          <w:color w:val="243746"/>
          <w:sz w:val="22"/>
        </w:rPr>
        <w:t>老人端：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当我一个人在家时，我想方便地找人说话；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当我不懂手机操作或生活知识时，我想直接开口询问；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当我想让孩子知道一件事时，我希望 AI 帮我准确转达；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当我不想分享某段谈话时，我希望它保持私密；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当我遇到危险时，我希望快速联系家人或紧急服务。</w:t>
      </w:r>
    </w:p>
    <w:p>
      <w:pPr/>
      <w:r>
        <w:rPr>
          <w:rFonts w:ascii="Calibri" w:hAnsi="Calibri" w:eastAsia="Noto Sans SC"/>
          <w:color w:val="243746"/>
          <w:sz w:val="22"/>
        </w:rPr>
        <w:t>子女端：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当我工作繁忙时，我想快速了解父母最近值得关注的事情；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当系统发现需求时，我想知道依据、置信度和建议行动；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当我看到摘要时，我想一键留言或联系父母；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当父母不愿分享时，我希望系统尊重其选择；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当系统产生误判时，我希望纠正它并防止重复出现。</w:t>
      </w:r>
    </w:p>
    <w:p>
      <w:pPr>
        <w:pStyle w:val="Heading2"/>
      </w:pPr>
      <w:r>
        <w:t>3.3 典型用户故事</w:t>
      </w:r>
    </w:p>
    <w:p>
      <w:pPr>
        <w:numPr>
          <w:ilvl w:val="0"/>
          <w:numId w:val="26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老人按住说话按钮说“今天有点闷”，AI 先共情并询问愿不愿意聊聊，而不是立即判断抑郁。</w:t>
      </w:r>
    </w:p>
    <w:p>
      <w:pPr>
        <w:numPr>
          <w:ilvl w:val="0"/>
          <w:numId w:val="27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老人说“我的降压药吃完了”，AI 不推荐药物，而是确认是否需要提醒子女协助购药；老人同意后创建需求。</w:t>
      </w:r>
    </w:p>
    <w:p>
      <w:pPr>
        <w:numPr>
          <w:ilvl w:val="0"/>
          <w:numId w:val="28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老人多次提到膝盖不舒服，周报写为“本周三次提到膝部不适，尚未确认持续时间”，并建议子女询问，不输出疾病名称。</w:t>
      </w:r>
    </w:p>
    <w:p>
      <w:pPr>
        <w:numPr>
          <w:ilvl w:val="0"/>
          <w:numId w:val="29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子女发送一段真实语音：“妈，我周六下午给你打电话。”老人下次打开 App 时由 AI 提醒并播放原声留言。</w:t>
      </w:r>
    </w:p>
    <w:p>
      <w:pPr>
        <w:numPr>
          <w:ilvl w:val="0"/>
          <w:numId w:val="3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老人说“这件事别告诉孩子”，系统将其标记为私密；除明确紧急风险外不进入家庭摘要。</w:t>
      </w:r>
    </w:p>
    <w:p>
      <w:pPr>
        <w:numPr>
          <w:ilvl w:val="0"/>
          <w:numId w:val="31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对话涉及验证码、转账或借款时，系统切换为中性声音并提示先联系家人核实。</w:t>
      </w:r>
    </w:p>
    <w:p>
      <w:pPr>
        <w:pStyle w:val="Heading1"/>
        <w:pBdr>
          <w:bottom w:val="single" w:sz="5" w:space="4" w:color="D7E0E6"/>
        </w:pBdr>
      </w:pPr>
      <w:r>
        <w:t>4. 产品形态与信息架构</w:t>
      </w:r>
    </w:p>
    <w:p>
      <w:pPr>
        <w:pStyle w:val="Heading2"/>
      </w:pPr>
      <w:r>
        <w:t>4.1 独立 App 方案</w:t>
      </w:r>
    </w:p>
    <w:p>
      <w:pPr/>
      <w:r>
        <w:rPr>
          <w:rFonts w:ascii="Calibri" w:hAnsi="Calibri" w:eastAsia="Noto Sans SC"/>
          <w:color w:val="243746"/>
          <w:sz w:val="22"/>
        </w:rPr>
        <w:t>首版开发一个 Flutter App，同一个安装包支持两种角色：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b/>
          <w:color w:val="243746"/>
          <w:sz w:val="22"/>
        </w:rPr>
        <w:t>关怀模式（老人端）</w:t>
      </w:r>
      <w:r>
        <w:rPr>
          <w:rFonts w:ascii="Calibri" w:hAnsi="Calibri" w:eastAsia="Noto Sans SC"/>
          <w:color w:val="243746"/>
          <w:sz w:val="22"/>
        </w:rPr>
        <w:t>：大字体、低层级、语音优先；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b/>
          <w:color w:val="243746"/>
          <w:sz w:val="22"/>
        </w:rPr>
        <w:t>家庭模式（子女端）</w:t>
      </w:r>
      <w:r>
        <w:rPr>
          <w:rFonts w:ascii="Calibri" w:hAnsi="Calibri" w:eastAsia="Noto Sans SC"/>
          <w:color w:val="243746"/>
          <w:sz w:val="22"/>
        </w:rPr>
        <w:t>：摘要、任务、留言和授权管理。</w:t>
      </w:r>
    </w:p>
    <w:p>
      <w:pPr/>
      <w:r>
        <w:rPr>
          <w:rFonts w:ascii="Calibri" w:hAnsi="Calibri" w:eastAsia="Noto Sans SC"/>
          <w:color w:val="243746"/>
          <w:sz w:val="22"/>
        </w:rPr>
        <w:t>每个账号可以拥有多个角色，但切换必须清晰，防止老人误进入复杂页面。后续可拆成两个独立安装包。</w:t>
      </w:r>
    </w:p>
    <w:p>
      <w:pPr/>
      <w:r>
        <w:rPr>
          <w:rFonts w:ascii="Calibri" w:hAnsi="Calibri" w:eastAsia="Noto Sans SC"/>
          <w:color w:val="243746"/>
          <w:sz w:val="22"/>
        </w:rPr>
        <w:t>同时提供一个仅内部使用的 Web 管理后台，用于运营配置和安全审计。</w:t>
      </w:r>
    </w:p>
    <w:p>
      <w:pPr>
        <w:pStyle w:val="Heading2"/>
      </w:pPr>
      <w:r>
        <w:t>4.2 老人端导航</w:t>
      </w:r>
    </w:p>
    <w:p>
      <w:pPr/>
      <w:r>
        <w:rPr>
          <w:rFonts w:ascii="Calibri" w:hAnsi="Calibri" w:eastAsia="Noto Sans SC"/>
          <w:color w:val="243746"/>
          <w:sz w:val="22"/>
        </w:rPr>
        <w:t>老人端首页只保留四个主要入口：</w:t>
      </w:r>
    </w:p>
    <w:p>
      <w:pPr>
        <w:numPr>
          <w:ilvl w:val="0"/>
          <w:numId w:val="32"/>
        </w:numPr>
        <w:spacing w:after="80" w:line="290" w:lineRule="auto"/>
      </w:pPr>
      <w:r>
        <w:rPr>
          <w:rFonts w:ascii="Calibri" w:hAnsi="Calibri" w:eastAsia="Noto Sans SC"/>
          <w:b/>
          <w:color w:val="243746"/>
          <w:sz w:val="22"/>
        </w:rPr>
        <w:t>和归音说话</w:t>
      </w:r>
      <w:r>
        <w:rPr>
          <w:rFonts w:ascii="Calibri" w:hAnsi="Calibri" w:eastAsia="Noto Sans SC"/>
          <w:color w:val="243746"/>
          <w:sz w:val="22"/>
        </w:rPr>
        <w:t>：默认主按钮；</w:t>
      </w:r>
    </w:p>
    <w:p>
      <w:pPr>
        <w:numPr>
          <w:ilvl w:val="0"/>
          <w:numId w:val="33"/>
        </w:numPr>
        <w:spacing w:after="80" w:line="290" w:lineRule="auto"/>
      </w:pPr>
      <w:r>
        <w:rPr>
          <w:rFonts w:ascii="Calibri" w:hAnsi="Calibri" w:eastAsia="Noto Sans SC"/>
          <w:b/>
          <w:color w:val="243746"/>
          <w:sz w:val="22"/>
        </w:rPr>
        <w:t>家人留言</w:t>
      </w:r>
      <w:r>
        <w:rPr>
          <w:rFonts w:ascii="Calibri" w:hAnsi="Calibri" w:eastAsia="Noto Sans SC"/>
          <w:color w:val="243746"/>
          <w:sz w:val="22"/>
        </w:rPr>
        <w:t>：播放子女真实语音或文字转语音；</w:t>
      </w:r>
    </w:p>
    <w:p>
      <w:pPr>
        <w:numPr>
          <w:ilvl w:val="0"/>
          <w:numId w:val="34"/>
        </w:numPr>
        <w:spacing w:after="80" w:line="290" w:lineRule="auto"/>
      </w:pPr>
      <w:r>
        <w:rPr>
          <w:rFonts w:ascii="Calibri" w:hAnsi="Calibri" w:eastAsia="Noto Sans SC"/>
          <w:b/>
          <w:color w:val="243746"/>
          <w:sz w:val="22"/>
        </w:rPr>
        <w:t>今天提醒</w:t>
      </w:r>
      <w:r>
        <w:rPr>
          <w:rFonts w:ascii="Calibri" w:hAnsi="Calibri" w:eastAsia="Noto Sans SC"/>
          <w:color w:val="243746"/>
          <w:sz w:val="22"/>
        </w:rPr>
        <w:t>：查看和确认提醒；</w:t>
      </w:r>
    </w:p>
    <w:p>
      <w:pPr>
        <w:numPr>
          <w:ilvl w:val="0"/>
          <w:numId w:val="35"/>
        </w:numPr>
        <w:spacing w:after="80" w:line="290" w:lineRule="auto"/>
      </w:pPr>
      <w:r>
        <w:rPr>
          <w:rFonts w:ascii="Calibri" w:hAnsi="Calibri" w:eastAsia="Noto Sans SC"/>
          <w:b/>
          <w:color w:val="243746"/>
          <w:sz w:val="22"/>
        </w:rPr>
        <w:t>联系家人</w:t>
      </w:r>
      <w:r>
        <w:rPr>
          <w:rFonts w:ascii="Calibri" w:hAnsi="Calibri" w:eastAsia="Noto Sans SC"/>
          <w:color w:val="243746"/>
          <w:sz w:val="22"/>
        </w:rPr>
        <w:t>：发起电话或 App 内语音通话。</w:t>
      </w:r>
    </w:p>
    <w:p>
      <w:pPr/>
      <w:r>
        <w:rPr>
          <w:rFonts w:ascii="Calibri" w:hAnsi="Calibri" w:eastAsia="Noto Sans SC"/>
          <w:color w:val="243746"/>
          <w:sz w:val="22"/>
        </w:rPr>
        <w:t>辅助入口放在右上角：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AI 身份说明；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麦克风状态；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隐私与分享记录；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设置与帮助。</w:t>
      </w:r>
    </w:p>
    <w:p>
      <w:pPr>
        <w:pStyle w:val="Heading2"/>
      </w:pPr>
      <w:r>
        <w:t>4.3 子女端导航</w:t>
      </w:r>
    </w:p>
    <w:p>
      <w:pPr>
        <w:numPr>
          <w:ilvl w:val="0"/>
          <w:numId w:val="36"/>
        </w:numPr>
        <w:spacing w:after="80" w:line="290" w:lineRule="auto"/>
      </w:pPr>
      <w:r>
        <w:rPr>
          <w:rFonts w:ascii="Calibri" w:hAnsi="Calibri" w:eastAsia="Noto Sans SC"/>
          <w:b/>
          <w:color w:val="243746"/>
          <w:sz w:val="22"/>
        </w:rPr>
        <w:t>首页</w:t>
      </w:r>
      <w:r>
        <w:rPr>
          <w:rFonts w:ascii="Calibri" w:hAnsi="Calibri" w:eastAsia="Noto Sans SC"/>
          <w:color w:val="243746"/>
          <w:sz w:val="22"/>
        </w:rPr>
        <w:t>：最近状态、待关注事项、快速联系；</w:t>
      </w:r>
    </w:p>
    <w:p>
      <w:pPr>
        <w:numPr>
          <w:ilvl w:val="0"/>
          <w:numId w:val="37"/>
        </w:numPr>
        <w:spacing w:after="80" w:line="290" w:lineRule="auto"/>
      </w:pPr>
      <w:r>
        <w:rPr>
          <w:rFonts w:ascii="Calibri" w:hAnsi="Calibri" w:eastAsia="Noto Sans SC"/>
          <w:b/>
          <w:color w:val="243746"/>
          <w:sz w:val="22"/>
        </w:rPr>
        <w:t>摘要</w:t>
      </w:r>
      <w:r>
        <w:rPr>
          <w:rFonts w:ascii="Calibri" w:hAnsi="Calibri" w:eastAsia="Noto Sans SC"/>
          <w:color w:val="243746"/>
          <w:sz w:val="22"/>
        </w:rPr>
        <w:t>：日报/周报和主题趋势；</w:t>
      </w:r>
    </w:p>
    <w:p>
      <w:pPr>
        <w:numPr>
          <w:ilvl w:val="0"/>
          <w:numId w:val="38"/>
        </w:numPr>
        <w:spacing w:after="80" w:line="290" w:lineRule="auto"/>
      </w:pPr>
      <w:r>
        <w:rPr>
          <w:rFonts w:ascii="Calibri" w:hAnsi="Calibri" w:eastAsia="Noto Sans SC"/>
          <w:b/>
          <w:color w:val="243746"/>
          <w:sz w:val="22"/>
        </w:rPr>
        <w:t>关怀</w:t>
      </w:r>
      <w:r>
        <w:rPr>
          <w:rFonts w:ascii="Calibri" w:hAnsi="Calibri" w:eastAsia="Noto Sans SC"/>
          <w:color w:val="243746"/>
          <w:sz w:val="22"/>
        </w:rPr>
        <w:t>：老人需求、提醒、留言及完成状态；</w:t>
      </w:r>
    </w:p>
    <w:p>
      <w:pPr>
        <w:numPr>
          <w:ilvl w:val="0"/>
          <w:numId w:val="39"/>
        </w:numPr>
        <w:spacing w:after="80" w:line="290" w:lineRule="auto"/>
      </w:pPr>
      <w:r>
        <w:rPr>
          <w:rFonts w:ascii="Calibri" w:hAnsi="Calibri" w:eastAsia="Noto Sans SC"/>
          <w:b/>
          <w:color w:val="243746"/>
          <w:sz w:val="22"/>
        </w:rPr>
        <w:t>家庭</w:t>
      </w:r>
      <w:r>
        <w:rPr>
          <w:rFonts w:ascii="Calibri" w:hAnsi="Calibri" w:eastAsia="Noto Sans SC"/>
          <w:color w:val="243746"/>
          <w:sz w:val="22"/>
        </w:rPr>
        <w:t>：成员、家庭记忆和授权管理；</w:t>
      </w:r>
    </w:p>
    <w:p>
      <w:pPr>
        <w:numPr>
          <w:ilvl w:val="0"/>
          <w:numId w:val="40"/>
        </w:numPr>
        <w:spacing w:after="80" w:line="290" w:lineRule="auto"/>
      </w:pPr>
      <w:r>
        <w:rPr>
          <w:rFonts w:ascii="Calibri" w:hAnsi="Calibri" w:eastAsia="Noto Sans SC"/>
          <w:b/>
          <w:color w:val="243746"/>
          <w:sz w:val="22"/>
        </w:rPr>
        <w:t>我的</w:t>
      </w:r>
      <w:r>
        <w:rPr>
          <w:rFonts w:ascii="Calibri" w:hAnsi="Calibri" w:eastAsia="Noto Sans SC"/>
          <w:color w:val="243746"/>
          <w:sz w:val="22"/>
        </w:rPr>
        <w:t>：订阅、安全、设备和数据管理。</w:t>
      </w:r>
    </w:p>
    <w:p>
      <w:pPr>
        <w:pStyle w:val="Heading2"/>
      </w:pPr>
      <w:r>
        <w:t>4.4 管理后台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用户与家庭组状态；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模型供应商及版本配置；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提示词版本；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风险词典和规则；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告警事件处理；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投诉、举报与授权申诉；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数据删除任务；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系统健康和成本仪表盘；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审计日志。</w:t>
      </w:r>
    </w:p>
    <w:p>
      <w:pPr/>
      <w:r>
        <w:rPr>
          <w:rFonts w:ascii="Calibri" w:hAnsi="Calibri" w:eastAsia="Noto Sans SC"/>
          <w:color w:val="243746"/>
          <w:sz w:val="22"/>
        </w:rPr>
        <w:t>后台默认只展示脱敏信息。查看必要原文需要双人授权、记录原因和完整审计。</w:t>
      </w:r>
    </w:p>
    <w:p>
      <w:pPr>
        <w:pStyle w:val="Heading1"/>
        <w:pBdr>
          <w:bottom w:val="single" w:sz="5" w:space="4" w:color="D7E0E6"/>
        </w:pBdr>
      </w:pPr>
      <w:r>
        <w:t>5. 功能需求</w:t>
      </w:r>
    </w:p>
    <w:p>
      <w:pPr/>
      <w:r>
        <w:rPr>
          <w:rFonts w:ascii="Calibri" w:hAnsi="Calibri" w:eastAsia="Noto Sans SC"/>
          <w:color w:val="243746"/>
          <w:sz w:val="22"/>
        </w:rPr>
        <w:t>优先级定义：P0 为 MVP 上线必需；P1 为试点期需要；P2 为后续增强。</w:t>
      </w:r>
    </w:p>
    <w:p>
      <w:pPr>
        <w:pStyle w:val="Heading2"/>
      </w:pPr>
      <w:r>
        <w:t>5.1 注册、登录与家庭绑定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6DE"/>
          <w:left w:val="single" w:sz="5" w:color="CBD6DE"/>
          <w:bottom w:val="single" w:sz="5" w:color="CBD6DE"/>
          <w:right w:val="single" w:sz="5" w:color="CBD6DE"/>
          <w:insideH w:val="single" w:sz="5" w:color="CBD6DE"/>
          <w:insideV w:val="single" w:sz="5" w:color="CBD6DE"/>
        </w:tblBorders>
      </w:tblPr>
      <w:tblGrid>
        <w:gridCol w:w="2165"/>
        <w:gridCol w:w="1350"/>
        <w:gridCol w:w="5845"/>
      </w:tblGrid>
      <w:tr>
        <w:trPr>
          <w:cantSplit/>
          <w:tblHeader w:val="true"/>
        </w:trPr>
        <w:tc>
          <w:tcPr>
            <w:tcW w:type="dxa" w:w="21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b/>
                <w:color w:val="17324D"/>
                <w:sz w:val="19"/>
              </w:rPr>
              <w:t>编号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b/>
                <w:color w:val="17324D"/>
                <w:sz w:val="19"/>
              </w:rPr>
              <w:t>优先级</w:t>
            </w:r>
          </w:p>
        </w:tc>
        <w:tc>
          <w:tcPr>
            <w:tcW w:type="dxa" w:w="58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b/>
                <w:color w:val="17324D"/>
                <w:sz w:val="19"/>
              </w:rPr>
              <w:t>需求</w:t>
            </w:r>
          </w:p>
        </w:tc>
      </w:tr>
      <w:tr>
        <w:trPr>
          <w:cantSplit/>
        </w:trPr>
        <w:tc>
          <w:tcPr>
            <w:tcW w:type="dxa" w:w="21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AUTH-01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P0</w:t>
            </w:r>
          </w:p>
        </w:tc>
        <w:tc>
          <w:tcPr>
            <w:tcW w:type="dxa" w:w="58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支持中国大陆手机号验证码登录</w:t>
            </w:r>
          </w:p>
        </w:tc>
      </w:tr>
      <w:tr>
        <w:trPr>
          <w:cantSplit/>
        </w:trPr>
        <w:tc>
          <w:tcPr>
            <w:tcW w:type="dxa" w:w="21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AUTH-02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P0</w:t>
            </w:r>
          </w:p>
        </w:tc>
        <w:tc>
          <w:tcPr>
            <w:tcW w:type="dxa" w:w="58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首次登录选择老人或家庭成员角色</w:t>
            </w:r>
          </w:p>
        </w:tc>
      </w:tr>
      <w:tr>
        <w:trPr>
          <w:cantSplit/>
        </w:trPr>
        <w:tc>
          <w:tcPr>
            <w:tcW w:type="dxa" w:w="21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AUTH-03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P0</w:t>
            </w:r>
          </w:p>
        </w:tc>
        <w:tc>
          <w:tcPr>
            <w:tcW w:type="dxa" w:w="58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子女生成 10 分钟有效的家庭邀请码/二维码</w:t>
            </w:r>
          </w:p>
        </w:tc>
      </w:tr>
      <w:tr>
        <w:trPr>
          <w:cantSplit/>
        </w:trPr>
        <w:tc>
          <w:tcPr>
            <w:tcW w:type="dxa" w:w="21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AUTH-04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P0</w:t>
            </w:r>
          </w:p>
        </w:tc>
        <w:tc>
          <w:tcPr>
            <w:tcW w:type="dxa" w:w="58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老人确认加入家庭组，绑定结果双方可见</w:t>
            </w:r>
          </w:p>
        </w:tc>
      </w:tr>
      <w:tr>
        <w:trPr>
          <w:cantSplit/>
        </w:trPr>
        <w:tc>
          <w:tcPr>
            <w:tcW w:type="dxa" w:w="21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AUTH-05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P0</w:t>
            </w:r>
          </w:p>
        </w:tc>
        <w:tc>
          <w:tcPr>
            <w:tcW w:type="dxa" w:w="58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关键授权必须分别确认，不能用一次总授权替代</w:t>
            </w:r>
          </w:p>
        </w:tc>
      </w:tr>
      <w:tr>
        <w:trPr>
          <w:cantSplit/>
        </w:trPr>
        <w:tc>
          <w:tcPr>
            <w:tcW w:type="dxa" w:w="21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AUTH-06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P0</w:t>
            </w:r>
          </w:p>
        </w:tc>
        <w:tc>
          <w:tcPr>
            <w:tcW w:type="dxa" w:w="58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支持移除家庭成员、退出家庭组和撤回权限</w:t>
            </w:r>
          </w:p>
        </w:tc>
      </w:tr>
      <w:tr>
        <w:trPr>
          <w:cantSplit/>
        </w:trPr>
        <w:tc>
          <w:tcPr>
            <w:tcW w:type="dxa" w:w="21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AUTH-07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P1</w:t>
            </w:r>
          </w:p>
        </w:tc>
        <w:tc>
          <w:tcPr>
            <w:tcW w:type="dxa" w:w="58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支持可信联系人和紧急联系人排序</w:t>
            </w:r>
          </w:p>
        </w:tc>
      </w:tr>
      <w:tr>
        <w:trPr>
          <w:cantSplit/>
        </w:trPr>
        <w:tc>
          <w:tcPr>
            <w:tcW w:type="dxa" w:w="21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AUTH-08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P1</w:t>
            </w:r>
          </w:p>
        </w:tc>
        <w:tc>
          <w:tcPr>
            <w:tcW w:type="dxa" w:w="58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支持设备可信校验与异常登录提醒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Noto Sans SC"/>
          <w:color w:val="243746"/>
          <w:sz w:val="22"/>
        </w:rPr>
        <w:t>关键授权至少分为：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麦克风权限；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保存对话文本；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保存原始音频；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生成长期记忆；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向指定家属共享摘要；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使用指定人的仿真声线；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接收风险提醒；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匿名使用数据改进本产品。</w:t>
      </w:r>
    </w:p>
    <w:p>
      <w:pPr>
        <w:pStyle w:val="Heading2"/>
      </w:pPr>
      <w:r>
        <w:t>5.2 实时 AI 语音对话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6DE"/>
          <w:left w:val="single" w:sz="5" w:color="CBD6DE"/>
          <w:bottom w:val="single" w:sz="5" w:color="CBD6DE"/>
          <w:right w:val="single" w:sz="5" w:color="CBD6DE"/>
          <w:insideH w:val="single" w:sz="5" w:color="CBD6DE"/>
          <w:insideV w:val="single" w:sz="5" w:color="CBD6DE"/>
        </w:tblBorders>
      </w:tblPr>
      <w:tblGrid>
        <w:gridCol w:w="2133"/>
        <w:gridCol w:w="1350"/>
        <w:gridCol w:w="5877"/>
      </w:tblGrid>
      <w:tr>
        <w:trPr>
          <w:cantSplit/>
          <w:tblHeader w:val="true"/>
        </w:trPr>
        <w:tc>
          <w:tcPr>
            <w:tcW w:type="dxa" w:w="21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b/>
                <w:color w:val="17324D"/>
                <w:sz w:val="19"/>
              </w:rPr>
              <w:t>编号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b/>
                <w:color w:val="17324D"/>
                <w:sz w:val="19"/>
              </w:rPr>
              <w:t>优先级</w:t>
            </w:r>
          </w:p>
        </w:tc>
        <w:tc>
          <w:tcPr>
            <w:tcW w:type="dxa" w:w="58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b/>
                <w:color w:val="17324D"/>
                <w:sz w:val="19"/>
              </w:rPr>
              <w:t>需求</w:t>
            </w:r>
          </w:p>
        </w:tc>
      </w:tr>
      <w:tr>
        <w:trPr>
          <w:cantSplit/>
        </w:trPr>
        <w:tc>
          <w:tcPr>
            <w:tcW w:type="dxa" w:w="21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CHAT-01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P0</w:t>
            </w:r>
          </w:p>
        </w:tc>
        <w:tc>
          <w:tcPr>
            <w:tcW w:type="dxa" w:w="58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支持按住说话和点击开始/结束两种方式</w:t>
            </w:r>
          </w:p>
        </w:tc>
      </w:tr>
      <w:tr>
        <w:trPr>
          <w:cantSplit/>
        </w:trPr>
        <w:tc>
          <w:tcPr>
            <w:tcW w:type="dxa" w:w="21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CHAT-02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P0</w:t>
            </w:r>
          </w:p>
        </w:tc>
        <w:tc>
          <w:tcPr>
            <w:tcW w:type="dxa" w:w="58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通过 WebSocket 建立双向实时音频链路</w:t>
            </w:r>
          </w:p>
        </w:tc>
      </w:tr>
      <w:tr>
        <w:trPr>
          <w:cantSplit/>
        </w:trPr>
        <w:tc>
          <w:tcPr>
            <w:tcW w:type="dxa" w:w="21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CHAT-03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P0</w:t>
            </w:r>
          </w:p>
        </w:tc>
        <w:tc>
          <w:tcPr>
            <w:tcW w:type="dxa" w:w="58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流式 ASR，将中间识别结果实时显示为大字字幕</w:t>
            </w:r>
          </w:p>
        </w:tc>
      </w:tr>
      <w:tr>
        <w:trPr>
          <w:cantSplit/>
        </w:trPr>
        <w:tc>
          <w:tcPr>
            <w:tcW w:type="dxa" w:w="21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CHAT-04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P0</w:t>
            </w:r>
          </w:p>
        </w:tc>
        <w:tc>
          <w:tcPr>
            <w:tcW w:type="dxa" w:w="58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支持用户打断 AI 播放并立即重新说话</w:t>
            </w:r>
          </w:p>
        </w:tc>
      </w:tr>
      <w:tr>
        <w:trPr>
          <w:cantSplit/>
        </w:trPr>
        <w:tc>
          <w:tcPr>
            <w:tcW w:type="dxa" w:w="21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CHAT-05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P0</w:t>
            </w:r>
          </w:p>
        </w:tc>
        <w:tc>
          <w:tcPr>
            <w:tcW w:type="dxa" w:w="58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流式生成文本和流式/分句 TTS 播放</w:t>
            </w:r>
          </w:p>
        </w:tc>
      </w:tr>
      <w:tr>
        <w:trPr>
          <w:cantSplit/>
        </w:trPr>
        <w:tc>
          <w:tcPr>
            <w:tcW w:type="dxa" w:w="21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CHAT-06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P0</w:t>
            </w:r>
          </w:p>
        </w:tc>
        <w:tc>
          <w:tcPr>
            <w:tcW w:type="dxa" w:w="58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对话界面持续显示“AI 关怀助手”标识</w:t>
            </w:r>
          </w:p>
        </w:tc>
      </w:tr>
      <w:tr>
        <w:trPr>
          <w:cantSplit/>
        </w:trPr>
        <w:tc>
          <w:tcPr>
            <w:tcW w:type="dxa" w:w="21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CHAT-07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P0</w:t>
            </w:r>
          </w:p>
        </w:tc>
        <w:tc>
          <w:tcPr>
            <w:tcW w:type="dxa" w:w="58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网络异常时清楚提示并支持重连</w:t>
            </w:r>
          </w:p>
        </w:tc>
      </w:tr>
      <w:tr>
        <w:trPr>
          <w:cantSplit/>
        </w:trPr>
        <w:tc>
          <w:tcPr>
            <w:tcW w:type="dxa" w:w="21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CHAT-08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P0</w:t>
            </w:r>
          </w:p>
        </w:tc>
        <w:tc>
          <w:tcPr>
            <w:tcW w:type="dxa" w:w="58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回复内容经过输入和输出两道安全检查</w:t>
            </w:r>
          </w:p>
        </w:tc>
      </w:tr>
      <w:tr>
        <w:trPr>
          <w:cantSplit/>
        </w:trPr>
        <w:tc>
          <w:tcPr>
            <w:tcW w:type="dxa" w:w="21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CHAT-09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P1</w:t>
            </w:r>
          </w:p>
        </w:tc>
        <w:tc>
          <w:tcPr>
            <w:tcW w:type="dxa" w:w="58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支持普通话及试点地区口音优化</w:t>
            </w:r>
          </w:p>
        </w:tc>
      </w:tr>
      <w:tr>
        <w:trPr>
          <w:cantSplit/>
        </w:trPr>
        <w:tc>
          <w:tcPr>
            <w:tcW w:type="dxa" w:w="21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CHAT-10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P1</w:t>
            </w:r>
          </w:p>
        </w:tc>
        <w:tc>
          <w:tcPr>
            <w:tcW w:type="dxa" w:w="58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弱网下自动降低音频码率</w:t>
            </w:r>
          </w:p>
        </w:tc>
      </w:tr>
      <w:tr>
        <w:trPr>
          <w:cantSplit/>
        </w:trPr>
        <w:tc>
          <w:tcPr>
            <w:tcW w:type="dxa" w:w="21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CHAT-11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P2</w:t>
            </w:r>
          </w:p>
        </w:tc>
        <w:tc>
          <w:tcPr>
            <w:tcW w:type="dxa" w:w="58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方言专用识别和方言语音合成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Noto Sans SC"/>
          <w:color w:val="243746"/>
          <w:sz w:val="22"/>
        </w:rPr>
        <w:t>性能目标：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开始说话到出现首个字幕：P95 小于 800 ms；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结束说话到 AI 开始播放：P95 小于 2.5 s；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打断响应：P95 小于 300 ms；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会话建立成功率：不低于 99%；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首版单次会话最长 30 分钟，接近上限时提示休息。</w:t>
      </w:r>
    </w:p>
    <w:p>
      <w:pPr>
        <w:pStyle w:val="Heading2"/>
      </w:pPr>
      <w:r>
        <w:t>5.3 AI 身份和人格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AI 名称暂定“归音”；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AI 使用温暖、耐心、短句式表达；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不声明自己是用户的孩子、医生或真人；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可以采用经授权的熟悉声线，但表达主体仍是 AI；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不制造排他关系，如“只有我理解你”；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不贬低或阻碍用户联系真实家人；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不主动诱导延长对话；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对不确定事实明确说“不确定”并建议核实。</w:t>
      </w:r>
    </w:p>
    <w:p>
      <w:pPr>
        <w:pStyle w:val="Heading2"/>
      </w:pPr>
      <w:r>
        <w:t>5.4 家庭知识库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6DE"/>
          <w:left w:val="single" w:sz="5" w:color="CBD6DE"/>
          <w:bottom w:val="single" w:sz="5" w:color="CBD6DE"/>
          <w:right w:val="single" w:sz="5" w:color="CBD6DE"/>
          <w:insideH w:val="single" w:sz="5" w:color="CBD6DE"/>
          <w:insideV w:val="single" w:sz="5" w:color="CBD6DE"/>
        </w:tblBorders>
      </w:tblPr>
      <w:tblGrid>
        <w:gridCol w:w="1658"/>
        <w:gridCol w:w="1350"/>
        <w:gridCol w:w="6352"/>
      </w:tblGrid>
      <w:tr>
        <w:trPr>
          <w:cantSplit/>
          <w:tblHeader w:val="true"/>
        </w:trPr>
        <w:tc>
          <w:tcPr>
            <w:tcW w:type="dxa" w:w="16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b/>
                <w:color w:val="17324D"/>
                <w:sz w:val="19"/>
              </w:rPr>
              <w:t>编号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b/>
                <w:color w:val="17324D"/>
                <w:sz w:val="19"/>
              </w:rPr>
              <w:t>优先级</w:t>
            </w:r>
          </w:p>
        </w:tc>
        <w:tc>
          <w:tcPr>
            <w:tcW w:type="dxa" w:w="63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b/>
                <w:color w:val="17324D"/>
                <w:sz w:val="19"/>
              </w:rPr>
              <w:t>需求</w:t>
            </w:r>
          </w:p>
        </w:tc>
      </w:tr>
      <w:tr>
        <w:trPr>
          <w:cantSplit/>
        </w:trPr>
        <w:tc>
          <w:tcPr>
            <w:tcW w:type="dxa" w:w="16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KB-01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P0</w:t>
            </w:r>
          </w:p>
        </w:tc>
        <w:tc>
          <w:tcPr>
            <w:tcW w:type="dxa" w:w="63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家庭成员可填写人物、称呼、地点和家庭事件</w:t>
            </w:r>
          </w:p>
        </w:tc>
      </w:tr>
      <w:tr>
        <w:trPr>
          <w:cantSplit/>
        </w:trPr>
        <w:tc>
          <w:tcPr>
            <w:tcW w:type="dxa" w:w="16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KB-02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P0</w:t>
            </w:r>
          </w:p>
        </w:tc>
        <w:tc>
          <w:tcPr>
            <w:tcW w:type="dxa" w:w="63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每条资料记录创建人、来源、可见范围和有效状态</w:t>
            </w:r>
          </w:p>
        </w:tc>
      </w:tr>
      <w:tr>
        <w:trPr>
          <w:cantSplit/>
        </w:trPr>
        <w:tc>
          <w:tcPr>
            <w:tcW w:type="dxa" w:w="16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KB-03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P0</w:t>
            </w:r>
          </w:p>
        </w:tc>
        <w:tc>
          <w:tcPr>
            <w:tcW w:type="dxa" w:w="63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文本分块、向量化后进入家庭隔离的向量空间</w:t>
            </w:r>
          </w:p>
        </w:tc>
      </w:tr>
      <w:tr>
        <w:trPr>
          <w:cantSplit/>
        </w:trPr>
        <w:tc>
          <w:tcPr>
            <w:tcW w:type="dxa" w:w="16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KB-04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P0</w:t>
            </w:r>
          </w:p>
        </w:tc>
        <w:tc>
          <w:tcPr>
            <w:tcW w:type="dxa" w:w="63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回答家庭事实时仅检索当前家庭可访问内容</w:t>
            </w:r>
          </w:p>
        </w:tc>
      </w:tr>
      <w:tr>
        <w:trPr>
          <w:cantSplit/>
        </w:trPr>
        <w:tc>
          <w:tcPr>
            <w:tcW w:type="dxa" w:w="16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KB-05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P0</w:t>
            </w:r>
          </w:p>
        </w:tc>
        <w:tc>
          <w:tcPr>
            <w:tcW w:type="dxa" w:w="63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用户可编辑、停用和删除资料</w:t>
            </w:r>
          </w:p>
        </w:tc>
      </w:tr>
      <w:tr>
        <w:trPr>
          <w:cantSplit/>
        </w:trPr>
        <w:tc>
          <w:tcPr>
            <w:tcW w:type="dxa" w:w="16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KB-06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P1</w:t>
            </w:r>
          </w:p>
        </w:tc>
        <w:tc>
          <w:tcPr>
            <w:tcW w:type="dxa" w:w="63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支持照片及其文字说明，不做人脸身份推断</w:t>
            </w:r>
          </w:p>
        </w:tc>
      </w:tr>
      <w:tr>
        <w:trPr>
          <w:cantSplit/>
        </w:trPr>
        <w:tc>
          <w:tcPr>
            <w:tcW w:type="dxa" w:w="16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KB-07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P1</w:t>
            </w:r>
          </w:p>
        </w:tc>
        <w:tc>
          <w:tcPr>
            <w:tcW w:type="dxa" w:w="63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支持家庭成员共同确认有争议的事实</w:t>
            </w:r>
          </w:p>
        </w:tc>
      </w:tr>
      <w:tr>
        <w:trPr>
          <w:cantSplit/>
        </w:trPr>
        <w:tc>
          <w:tcPr>
            <w:tcW w:type="dxa" w:w="16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KB-08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P2</w:t>
            </w:r>
          </w:p>
        </w:tc>
        <w:tc>
          <w:tcPr>
            <w:tcW w:type="dxa" w:w="63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支持家庭时间线和关系图谱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Noto Sans SC"/>
          <w:color w:val="243746"/>
          <w:sz w:val="22"/>
        </w:rPr>
        <w:t>RAG 回答规则：</w:t>
      </w:r>
    </w:p>
    <w:p>
      <w:pPr>
        <w:numPr>
          <w:ilvl w:val="0"/>
          <w:numId w:val="41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先执行权限过滤，再执行向量检索；</w:t>
      </w:r>
    </w:p>
    <w:p>
      <w:pPr>
        <w:numPr>
          <w:ilvl w:val="0"/>
          <w:numId w:val="42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返回文档 ID、来源、相关度和时间；</w:t>
      </w:r>
    </w:p>
    <w:p>
      <w:pPr>
        <w:numPr>
          <w:ilvl w:val="0"/>
          <w:numId w:val="43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低于阈值时不将检索内容当成事实；</w:t>
      </w:r>
    </w:p>
    <w:p>
      <w:pPr>
        <w:numPr>
          <w:ilvl w:val="0"/>
          <w:numId w:val="44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冲突事实并列呈现或询问用户确认；</w:t>
      </w:r>
    </w:p>
    <w:p>
      <w:pPr>
        <w:numPr>
          <w:ilvl w:val="0"/>
          <w:numId w:val="45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家庭资料不得进入其他家庭上下文；</w:t>
      </w:r>
    </w:p>
    <w:p>
      <w:pPr>
        <w:numPr>
          <w:ilvl w:val="0"/>
          <w:numId w:val="46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不将检索文本中的指令当成系统指令执行。</w:t>
      </w:r>
    </w:p>
    <w:p>
      <w:pPr>
        <w:pStyle w:val="Heading2"/>
      </w:pPr>
      <w:r>
        <w:t>5.5 长期记忆</w:t>
      </w:r>
    </w:p>
    <w:p>
      <w:pPr/>
      <w:r>
        <w:rPr>
          <w:rFonts w:ascii="Calibri" w:hAnsi="Calibri" w:eastAsia="Noto Sans SC"/>
          <w:color w:val="243746"/>
          <w:sz w:val="22"/>
        </w:rPr>
        <w:t>记忆分为以下类型：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preference</w:t>
      </w:r>
      <w:r>
        <w:rPr>
          <w:rFonts w:ascii="Calibri" w:hAnsi="Calibri" w:eastAsia="Noto Sans SC"/>
          <w:color w:val="243746"/>
          <w:sz w:val="22"/>
        </w:rPr>
        <w:t>：偏好，如喜欢的称呼；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fact</w:t>
      </w:r>
      <w:r>
        <w:rPr>
          <w:rFonts w:ascii="Calibri" w:hAnsi="Calibri" w:eastAsia="Noto Sans SC"/>
          <w:color w:val="243746"/>
          <w:sz w:val="22"/>
        </w:rPr>
        <w:t>：用户明确陈述的稳定事实；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event</w:t>
      </w:r>
      <w:r>
        <w:rPr>
          <w:rFonts w:ascii="Calibri" w:hAnsi="Calibri" w:eastAsia="Noto Sans SC"/>
          <w:color w:val="243746"/>
          <w:sz w:val="22"/>
        </w:rPr>
        <w:t>：有时间范围的事件；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need</w:t>
      </w:r>
      <w:r>
        <w:rPr>
          <w:rFonts w:ascii="Calibri" w:hAnsi="Calibri" w:eastAsia="Noto Sans SC"/>
          <w:color w:val="243746"/>
          <w:sz w:val="22"/>
        </w:rPr>
        <w:t>：明确需求；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relationship</w:t>
      </w:r>
      <w:r>
        <w:rPr>
          <w:rFonts w:ascii="Calibri" w:hAnsi="Calibri" w:eastAsia="Noto Sans SC"/>
          <w:color w:val="243746"/>
          <w:sz w:val="22"/>
        </w:rPr>
        <w:t>：家庭关系；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reminder_context</w:t>
      </w:r>
      <w:r>
        <w:rPr>
          <w:rFonts w:ascii="Calibri" w:hAnsi="Calibri" w:eastAsia="Noto Sans SC"/>
          <w:color w:val="243746"/>
          <w:sz w:val="22"/>
        </w:rPr>
        <w:t>：提醒上下文；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sensitive</w:t>
      </w:r>
      <w:r>
        <w:rPr>
          <w:rFonts w:ascii="Calibri" w:hAnsi="Calibri" w:eastAsia="Noto Sans SC"/>
          <w:color w:val="243746"/>
          <w:sz w:val="22"/>
        </w:rPr>
        <w:t>：健康、财务或其他敏感信息。</w:t>
      </w:r>
    </w:p>
    <w:p>
      <w:pPr/>
      <w:r>
        <w:rPr>
          <w:rFonts w:ascii="Calibri" w:hAnsi="Calibri" w:eastAsia="Noto Sans SC"/>
          <w:color w:val="243746"/>
          <w:sz w:val="22"/>
        </w:rPr>
        <w:t>每条记忆必须包含：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记忆内容；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来源会话/家庭资料；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是否为用户原话；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置信度；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敏感等级；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所有者；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共享范围；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创建时间、最后确认时间和失效时间；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状态：候选、已确认、已否定、已删除。</w:t>
      </w:r>
    </w:p>
    <w:p>
      <w:pPr/>
      <w:r>
        <w:rPr>
          <w:rFonts w:ascii="Calibri" w:hAnsi="Calibri" w:eastAsia="Noto Sans SC"/>
          <w:color w:val="243746"/>
          <w:sz w:val="22"/>
        </w:rPr>
        <w:t>记忆写入流程：</w:t>
      </w:r>
    </w:p>
    <w:p>
      <w:pPr>
        <w:keepNext/>
        <w:spacing w:before="10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对话结束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 xml:space="preserve">  → 模型提取候选记忆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 xml:space="preserve">  → 规则检查敏感性和必要性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 xml:space="preserve">  → 普通记忆自动暂存 / 敏感记忆请求确认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 xml:space="preserve">  → 写入结构化数据库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 xml:space="preserve">  → 生成向量索引</w:t>
      </w:r>
    </w:p>
    <w:p>
      <w:pPr>
        <w:keepNext w:val="0"/>
        <w:spacing w:before="0" w:after="12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 xml:space="preserve">  → 用户可查看、纠正或删除</w:t>
      </w:r>
    </w:p>
    <w:p>
      <w:pPr/>
      <w:r>
        <w:rPr>
          <w:rFonts w:ascii="Calibri" w:hAnsi="Calibri" w:eastAsia="Noto Sans SC"/>
          <w:color w:val="243746"/>
          <w:sz w:val="22"/>
        </w:rPr>
        <w:t>禁止仅凭一次模糊表达创建疾病、财务状况、家庭冲突等确定性记忆。</w:t>
      </w:r>
    </w:p>
    <w:p>
      <w:pPr>
        <w:pStyle w:val="Heading2"/>
      </w:pPr>
      <w:r>
        <w:t>5.6 子女表达风格与仿真声线</w:t>
      </w:r>
    </w:p>
    <w:p>
      <w:pPr>
        <w:pStyle w:val="Heading3"/>
      </w:pPr>
      <w:r>
        <w:t>表达风格</w:t>
      </w:r>
    </w:p>
    <w:p>
      <w:pPr/>
      <w:r>
        <w:rPr>
          <w:rFonts w:ascii="Calibri" w:hAnsi="Calibri" w:eastAsia="Noto Sans SC"/>
          <w:color w:val="243746"/>
          <w:sz w:val="22"/>
        </w:rPr>
        <w:t>首版不训练“子女人格模型”，只维护结构化风格档案：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对老人的称呼；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常用问候；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句子平均长度；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普通话/方言偏好；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安慰方式；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提醒方式；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明确禁用的话术。</w:t>
      </w:r>
    </w:p>
    <w:p>
      <w:pPr/>
      <w:r>
        <w:rPr>
          <w:rFonts w:ascii="Calibri" w:hAnsi="Calibri" w:eastAsia="Noto Sans SC"/>
          <w:color w:val="243746"/>
          <w:sz w:val="22"/>
        </w:rPr>
        <w:t>风格档案只能影响表述形式，不能改变安全规则、事实或权限。</w:t>
      </w:r>
    </w:p>
    <w:p>
      <w:pPr>
        <w:pStyle w:val="Heading3"/>
      </w:pPr>
      <w:r>
        <w:t>声线</w:t>
      </w:r>
    </w:p>
    <w:p>
      <w:pPr/>
      <w:r>
        <w:rPr>
          <w:rFonts w:ascii="Calibri" w:hAnsi="Calibri" w:eastAsia="Noto Sans SC"/>
          <w:color w:val="243746"/>
          <w:sz w:val="22"/>
        </w:rPr>
        <w:t>声线功能默认关闭，P1 再上线。MVP 可使用平台提供的温暖中性声线，并演示授权流程。</w:t>
      </w:r>
    </w:p>
    <w:p>
      <w:pPr/>
      <w:r>
        <w:rPr>
          <w:rFonts w:ascii="Calibri" w:hAnsi="Calibri" w:eastAsia="Noto Sans SC"/>
          <w:color w:val="243746"/>
          <w:sz w:val="22"/>
        </w:rPr>
        <w:t>声线启用条件：</w:t>
      </w:r>
    </w:p>
    <w:p>
      <w:pPr>
        <w:numPr>
          <w:ilvl w:val="0"/>
          <w:numId w:val="47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声音本人完成账号认证；</w:t>
      </w:r>
    </w:p>
    <w:p>
      <w:pPr>
        <w:numPr>
          <w:ilvl w:val="0"/>
          <w:numId w:val="48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本人朗读随机授权文本并完成活体校验；</w:t>
      </w:r>
    </w:p>
    <w:p>
      <w:pPr>
        <w:numPr>
          <w:ilvl w:val="0"/>
          <w:numId w:val="49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明确选择授权对象、用途和期限；</w:t>
      </w:r>
    </w:p>
    <w:p>
      <w:pPr>
        <w:numPr>
          <w:ilvl w:val="0"/>
          <w:numId w:val="5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系统记录授权版本和证据；</w:t>
      </w:r>
    </w:p>
    <w:p>
      <w:pPr>
        <w:numPr>
          <w:ilvl w:val="0"/>
          <w:numId w:val="51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老人明确同意听到该声线；</w:t>
      </w:r>
    </w:p>
    <w:p>
      <w:pPr>
        <w:numPr>
          <w:ilvl w:val="0"/>
          <w:numId w:val="52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支持随时撤回并触发衍生数据删除；</w:t>
      </w:r>
    </w:p>
    <w:p>
      <w:pPr>
        <w:numPr>
          <w:ilvl w:val="0"/>
          <w:numId w:val="53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合成音频带显式 AI 提示及不可感知水印/元数据标识。</w:t>
      </w:r>
    </w:p>
    <w:p>
      <w:pPr/>
      <w:r>
        <w:rPr>
          <w:rFonts w:ascii="Calibri" w:hAnsi="Calibri" w:eastAsia="Noto Sans SC"/>
          <w:color w:val="243746"/>
          <w:sz w:val="22"/>
        </w:rPr>
        <w:t>以下内容强制使用中性系统声线：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转账、借款、账户或验证码；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药品剂量和治疗决定；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法律承诺和合同；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紧急事件处置；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系统身份、授权和隐私提示。</w:t>
      </w:r>
    </w:p>
    <w:p>
      <w:pPr>
        <w:pStyle w:val="Heading2"/>
      </w:pPr>
      <w:r>
        <w:t>5.7 提醒和家庭留言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子女可创建一次性或重复提醒；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老人可通过语音创建提醒；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涉及处方药时，仅按用户/医生已设定的内容提醒，不生成新剂量建议；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提醒状态包括待触发、已播放、已确认、已跳过、已过期；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子女可发送原声留言；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AI 可以介绍留言来源，但不得改写原声内容；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老人可以一键语音回复；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所有家庭任务必须有状态闭环。</w:t>
      </w:r>
    </w:p>
    <w:p>
      <w:pPr>
        <w:pStyle w:val="Heading2"/>
      </w:pPr>
      <w:r>
        <w:t>5.8 需求识别与转达</w:t>
      </w:r>
    </w:p>
    <w:p>
      <w:pPr/>
      <w:r>
        <w:rPr>
          <w:rFonts w:ascii="Calibri" w:hAnsi="Calibri" w:eastAsia="Noto Sans SC"/>
          <w:color w:val="243746"/>
          <w:sz w:val="22"/>
        </w:rPr>
        <w:t>需求状态：</w:t>
      </w:r>
    </w:p>
    <w:p>
      <w:pPr>
        <w:keepNext w:val="0"/>
        <w:spacing w:before="100" w:after="12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候选 → 老人确认 → 已共享 → 子女已读 → 已接受/拒绝 → 已完成</w:t>
      </w:r>
    </w:p>
    <w:p>
      <w:pPr/>
      <w:r>
        <w:rPr>
          <w:rFonts w:ascii="Calibri" w:hAnsi="Calibri" w:eastAsia="Noto Sans SC"/>
          <w:color w:val="243746"/>
          <w:sz w:val="22"/>
        </w:rPr>
        <w:t>转达前系统应确认：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具体要转达什么；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发给哪位家庭成员；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是否包含敏感信息；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老人是否同意立即发送。</w:t>
      </w:r>
    </w:p>
    <w:p>
      <w:pPr/>
      <w:r>
        <w:rPr>
          <w:rFonts w:ascii="Calibri" w:hAnsi="Calibri" w:eastAsia="Noto Sans SC"/>
          <w:color w:val="243746"/>
          <w:sz w:val="22"/>
        </w:rPr>
        <w:t>涉及明显紧急风险时按照安全策略执行，不以普通需求流程代替紧急处置。</w:t>
      </w:r>
    </w:p>
    <w:p>
      <w:pPr>
        <w:pStyle w:val="Heading2"/>
      </w:pPr>
      <w:r>
        <w:t>5.9 生活状态摘要</w:t>
      </w:r>
    </w:p>
    <w:p>
      <w:pPr/>
      <w:r>
        <w:rPr>
          <w:rFonts w:ascii="Calibri" w:hAnsi="Calibri" w:eastAsia="Noto Sans SC"/>
          <w:color w:val="243746"/>
          <w:sz w:val="22"/>
        </w:rPr>
        <w:t>摘要分为：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即时需求卡片；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每日简报（P1）；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每周关怀摘要（P0）；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月度趋势（P2）。</w:t>
      </w:r>
    </w:p>
    <w:p>
      <w:pPr/>
      <w:r>
        <w:rPr>
          <w:rFonts w:ascii="Calibri" w:hAnsi="Calibri" w:eastAsia="Noto Sans SC"/>
          <w:color w:val="243746"/>
          <w:sz w:val="22"/>
        </w:rPr>
        <w:t>周报结构：</w:t>
      </w:r>
    </w:p>
    <w:p>
      <w:pPr>
        <w:numPr>
          <w:ilvl w:val="0"/>
          <w:numId w:val="54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本周互动概览；</w:t>
      </w:r>
    </w:p>
    <w:p>
      <w:pPr>
        <w:numPr>
          <w:ilvl w:val="0"/>
          <w:numId w:val="55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老人主动分享的生活事件；</w:t>
      </w:r>
    </w:p>
    <w:p>
      <w:pPr>
        <w:numPr>
          <w:ilvl w:val="0"/>
          <w:numId w:val="56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反复出现的主题；</w:t>
      </w:r>
    </w:p>
    <w:p>
      <w:pPr>
        <w:numPr>
          <w:ilvl w:val="0"/>
          <w:numId w:val="57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已获授权的明确需求；</w:t>
      </w:r>
    </w:p>
    <w:p>
      <w:pPr>
        <w:numPr>
          <w:ilvl w:val="0"/>
          <w:numId w:val="58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提醒完成情况；</w:t>
      </w:r>
    </w:p>
    <w:p>
      <w:pPr>
        <w:numPr>
          <w:ilvl w:val="0"/>
          <w:numId w:val="59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待确认信号；</w:t>
      </w:r>
    </w:p>
    <w:p>
      <w:pPr>
        <w:numPr>
          <w:ilvl w:val="0"/>
          <w:numId w:val="6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建议子女进行的关怀行动；</w:t>
      </w:r>
    </w:p>
    <w:p>
      <w:pPr>
        <w:numPr>
          <w:ilvl w:val="0"/>
          <w:numId w:val="61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数据范围、缺失情况和免责声明。</w:t>
      </w:r>
    </w:p>
    <w:p>
      <w:pPr/>
      <w:r>
        <w:rPr>
          <w:rFonts w:ascii="Calibri" w:hAnsi="Calibri" w:eastAsia="Noto Sans SC"/>
          <w:color w:val="243746"/>
          <w:sz w:val="22"/>
        </w:rPr>
        <w:t>报告中的每一条关键结论必须附带：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类型：事实、老人原话摘要、趋势或 AI 建议；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时间范围；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依据事件 ID；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置信度；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是否经老人授权共享。</w:t>
      </w:r>
    </w:p>
    <w:p>
      <w:pPr/>
      <w:r>
        <w:rPr>
          <w:rFonts w:ascii="Calibri" w:hAnsi="Calibri" w:eastAsia="Noto Sans SC"/>
          <w:color w:val="243746"/>
          <w:sz w:val="22"/>
        </w:rPr>
        <w:t>报告禁止：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输出疾病确诊；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使用“健康正常”等无依据结论；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对老人进行人格或道德评价；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暴露标记为私密的对话；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用单次情绪表达推断长期心理状态；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隐藏数据不足或系统不确定性。</w:t>
      </w:r>
    </w:p>
    <w:p>
      <w:pPr>
        <w:pStyle w:val="Heading2"/>
      </w:pPr>
      <w:r>
        <w:t>5.10 风险识别与处置</w:t>
      </w:r>
    </w:p>
    <w:p>
      <w:pPr/>
      <w:r>
        <w:rPr>
          <w:rFonts w:ascii="Calibri" w:hAnsi="Calibri" w:eastAsia="Noto Sans SC"/>
          <w:color w:val="243746"/>
          <w:sz w:val="22"/>
        </w:rPr>
        <w:t>风险分类：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6DE"/>
          <w:left w:val="single" w:sz="5" w:color="CBD6DE"/>
          <w:bottom w:val="single" w:sz="5" w:color="CBD6DE"/>
          <w:right w:val="single" w:sz="5" w:color="CBD6DE"/>
          <w:insideH w:val="single" w:sz="5" w:color="CBD6DE"/>
          <w:insideV w:val="single" w:sz="5" w:color="CBD6DE"/>
        </w:tblBorders>
      </w:tblPr>
      <w:tblGrid>
        <w:gridCol w:w="1368"/>
        <w:gridCol w:w="2736"/>
        <w:gridCol w:w="5256"/>
      </w:tblGrid>
      <w:tr>
        <w:trPr>
          <w:cantSplit/>
          <w:tblHeader w:val="true"/>
        </w:trP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b/>
                <w:color w:val="17324D"/>
                <w:sz w:val="19"/>
              </w:rPr>
              <w:t>风险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b/>
                <w:color w:val="17324D"/>
                <w:sz w:val="19"/>
              </w:rPr>
              <w:t>示例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b/>
                <w:color w:val="17324D"/>
                <w:sz w:val="19"/>
              </w:rPr>
              <w:t>处置原则</w:t>
            </w:r>
          </w:p>
        </w:tc>
      </w:tr>
      <w:tr>
        <w:trPr>
          <w:cantSplit/>
        </w:trP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急性身体风险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胸痛、呼吸困难、摔倒无法起身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建议立即联系当地急救；显示一键呼叫和联系人，不自行诊断</w:t>
            </w:r>
          </w:p>
        </w:tc>
      </w:tr>
      <w:tr>
        <w:trPr>
          <w:cantSplit/>
        </w:trP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自伤风险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明确表达自伤意图或计划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保持陪伴、鼓励联系真人、进入高风险流程</w:t>
            </w:r>
          </w:p>
        </w:tc>
      </w:tr>
      <w:tr>
        <w:trPr>
          <w:cantSplit/>
        </w:trP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诈骗风险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要求验证码、转账、安全账户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中断仿真声线，明确警示并建议向家属核实</w:t>
            </w:r>
          </w:p>
        </w:tc>
      </w:tr>
      <w:tr>
        <w:trPr>
          <w:cantSplit/>
        </w:trP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走失/认知异常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不知道所在地、明显迷失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询问可验证信息并按授权联系可信联系人</w:t>
            </w:r>
          </w:p>
        </w:tc>
      </w:tr>
      <w:tr>
        <w:trPr>
          <w:cantSplit/>
        </w:trP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医疗咨询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询问用药、病症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提供一般信息和就医建议，不作诊断和剂量调整</w:t>
            </w:r>
          </w:p>
        </w:tc>
      </w:tr>
      <w:tr>
        <w:trPr>
          <w:cantSplit/>
        </w:trP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情感依赖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排斥真人、超长连续使用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明确 AI 身份、建议休息或联系家人</w:t>
            </w:r>
          </w:p>
        </w:tc>
      </w:tr>
      <w:tr>
        <w:trPr>
          <w:cantSplit/>
        </w:trP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家庭冲突/虐待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害怕某家庭成员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不自动分享给相关成员，提供安全求助选项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Noto Sans SC"/>
          <w:color w:val="243746"/>
          <w:sz w:val="22"/>
        </w:rPr>
        <w:t>风险引擎采用“规则 + 专用分类模型 + 大模型复核”的组合，不让单一通用模型独立决定是否通知家属。</w:t>
      </w:r>
    </w:p>
    <w:p>
      <w:pPr/>
      <w:r>
        <w:rPr>
          <w:rFonts w:ascii="Calibri" w:hAnsi="Calibri" w:eastAsia="Noto Sans SC"/>
          <w:color w:val="243746"/>
          <w:sz w:val="22"/>
        </w:rPr>
        <w:t>上线前需要根据试点地区确定并人工核验急救、报警、社区服务和心理援助联系方式。</w:t>
      </w:r>
    </w:p>
    <w:p>
      <w:pPr>
        <w:pStyle w:val="Heading1"/>
        <w:pBdr>
          <w:bottom w:val="single" w:sz="5" w:space="4" w:color="D7E0E6"/>
        </w:pBdr>
      </w:pPr>
      <w:r>
        <w:t>6. 非功能需求</w:t>
      </w:r>
    </w:p>
    <w:p>
      <w:pPr>
        <w:pStyle w:val="Heading2"/>
      </w:pPr>
      <w:r>
        <w:t>6.1 性能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REST API 普通请求 P95 小于 500 ms（不含第三方 AI）；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AI 首包延迟 P95 小于 2.5 s；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支持初期 1,000 DAU、100 路并发语音会话；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服务可水平扩展；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音频上传使用分片和断点续传。</w:t>
      </w:r>
    </w:p>
    <w:p>
      <w:pPr>
        <w:pStyle w:val="Heading2"/>
      </w:pPr>
      <w:r>
        <w:t>6.2 可用性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MVP 月可用性目标 99.5%；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核心服务跨可用区部署作为试点后目标；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第三方模型失败时支持有限重试和供应商降级；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AI 不可用时仍可查看留言、提醒和联系家人；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客户端保留最近的非敏感提醒缓存。</w:t>
      </w:r>
    </w:p>
    <w:p>
      <w:pPr>
        <w:pStyle w:val="Heading2"/>
      </w:pPr>
      <w:r>
        <w:t>6.3 适老化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正文字号默认不小于 20 sp，并支持更大字号；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主要触控区域不小于 48×48 dp；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高对比度，不能只靠颜色表达状态；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核心流程不超过三层页面；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所有重要结果同时支持语音播报和文字显示；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支持误触撤销；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不使用倒计时制造压力；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新手引导可由子女远程协助，但关键授权必须由老人确认。</w:t>
      </w:r>
    </w:p>
    <w:p>
      <w:pPr>
        <w:pStyle w:val="Heading2"/>
      </w:pPr>
      <w:r>
        <w:t>6.4 安全与隐私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网络通信全程 TLS；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敏感字段使用应用层加密；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密钥由云 KMS 管理，不写入代码仓库；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对象存储使用私有桶和短时签名 URL；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alibri" w:hAnsi="Calibri" w:eastAsia="Noto Sans SC"/>
          <w:color w:val="243746"/>
          <w:sz w:val="22"/>
        </w:rPr>
        <w:t xml:space="preserve">家庭数据按 </w:t>
      </w:r>
      <w:r>
        <w:rPr>
          <w:rFonts w:ascii="Consolas" w:hAnsi="Consolas" w:eastAsia="Noto Sans SC"/>
          <w:color w:val="1F4D78"/>
          <w:sz w:val="20"/>
        </w:rPr>
        <w:t>family_id</w:t>
      </w:r>
      <w:r>
        <w:rPr>
          <w:rFonts w:ascii="Calibri" w:hAnsi="Calibri" w:eastAsia="Noto Sans SC"/>
          <w:color w:val="243746"/>
          <w:sz w:val="22"/>
        </w:rPr>
        <w:t xml:space="preserve"> 强制隔离；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服务端执行 RBAC + ABAC 权限校验；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数据查询默认排除已删除和无授权记录；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管理员访问有审批与审计；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日志不记录完整令牌、声纹、原始音频或对话正文；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定期执行依赖漏洞、越权、提示注入和数据泄露测试。</w:t>
      </w:r>
    </w:p>
    <w:p>
      <w:pPr>
        <w:pStyle w:val="Heading2"/>
      </w:pPr>
      <w:r>
        <w:t>6.5 可观测性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指标：延迟、错误率、会话成功率、模型用量和单位成本；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链路：客户端—网关—ASR—LLM—TTS 全链路 trace ID；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日志：结构化、脱敏、分级保留；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告警：AI 供应商失败、成本异常、风险引擎故障、删除任务失败；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AI 质量：幻觉率、越界回答率、错误记忆率和摘要误报率。</w:t>
      </w:r>
    </w:p>
    <w:p>
      <w:r>
        <w:br w:type="page"/>
      </w:r>
    </w:p>
    <w:p>
      <w:pPr>
        <w:spacing w:before="2000" w:after="240"/>
        <w:jc w:val="center"/>
      </w:pPr>
      <w:r>
        <w:rPr>
          <w:rFonts w:ascii="Calibri" w:hAnsi="Calibri" w:eastAsia="Noto Sans SC"/>
          <w:b/>
          <w:color w:val="D9923B"/>
          <w:sz w:val="20"/>
        </w:rPr>
        <w:t>第二篇</w:t>
      </w:r>
    </w:p>
    <w:p>
      <w:pPr>
        <w:spacing w:after="280"/>
        <w:jc w:val="center"/>
        <w:pBdr>
          <w:bottom w:val="single" w:sz="16" w:space="10" w:color="267C7A"/>
        </w:pBdr>
      </w:pPr>
      <w:r>
        <w:rPr>
          <w:rFonts w:ascii="Calibri" w:hAnsi="Calibri" w:eastAsia="Noto Serif SC"/>
          <w:b/>
          <w:color w:val="17324D"/>
          <w:sz w:val="50"/>
        </w:rPr>
        <w:t>技术架构与 AI 能力</w:t>
      </w:r>
    </w:p>
    <w:p>
      <w:pPr>
        <w:spacing w:before="240"/>
        <w:jc w:val="center"/>
      </w:pPr>
      <w:r>
        <w:rPr>
          <w:rFonts w:ascii="Calibri" w:hAnsi="Calibri" w:eastAsia="Noto Sans SC"/>
          <w:color w:val="667784"/>
          <w:sz w:val="23"/>
        </w:rPr>
        <w:t>从联网语音链路到数据模型与接口</w:t>
      </w:r>
    </w:p>
    <w:p>
      <w:r>
        <w:br w:type="page"/>
      </w:r>
    </w:p>
    <w:p>
      <w:pPr>
        <w:pStyle w:val="Heading1"/>
        <w:pBdr>
          <w:bottom w:val="single" w:sz="5" w:space="4" w:color="D7E0E6"/>
        </w:pBdr>
      </w:pPr>
      <w:r>
        <w:t>7. 系统总体架构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747793"/>
            <wp:docPr id="3" name="Picture 3" title="图 2  归音 MVP 系统总体架构" descr="交互层、接入层、业务与 AI 层以及数据基础设施的分层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archite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47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/>
        <w:jc w:val="center"/>
      </w:pPr>
      <w:r>
        <w:rPr>
          <w:rFonts w:ascii="Calibri" w:hAnsi="Calibri" w:eastAsia="Noto Sans SC"/>
          <w:i/>
          <w:color w:val="667784"/>
          <w:sz w:val="19"/>
        </w:rPr>
        <w:t>图 2  归音 MVP 系统总体架构</w:t>
      </w:r>
    </w:p>
    <w:p>
      <w:pPr>
        <w:keepNext/>
        <w:spacing w:before="10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┌──────────────────────────────────────────────────────────┐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│                    Flutter 独立 App                      │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│ 老人模式                    │ 子女模式                    │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│ 语音会话/提醒/留言/联系      │ 摘要/需求/留言/家庭管理     │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└───────────────┬─────────────┴──────────────┬─────────────┘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 xml:space="preserve">                │ HTTPS / WebSocket           │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┌───────────────▼─────────────────────────────▼─────────────┐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│ API Gateway：鉴权、限流、设备校验、请求追踪、风控         │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└───────┬─────────────┬──────────────┬──────────────┬───────┘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 xml:space="preserve">        │             │              │              │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┌───────▼──────┐┌─────▼──────┐┌─────▼───────┐┌─────▼──────┐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│ 用户家庭服务 ││ 实时会话服务││ 记忆/RAG服务││ 摘要与任务服务│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└───────┬──────┘└─────┬──────┘└─────┬───────┘└─────┬──────┘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 xml:space="preserve">        │             │              │              │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 xml:space="preserve">        │      ┌──────▼──────────────────────┐       │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 xml:space="preserve">        │      │ AI Orchestrator             │       │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 xml:space="preserve">        │      │ 安全判断/上下文/工具/模型路由│       │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 xml:space="preserve">        │      └───┬────────┬─────────┬──────┘       │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 xml:space="preserve">        │          │        │         │              │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 xml:space="preserve">        │       ┌──▼──┐  ┌──▼──┐  ┌──▼──┐           │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 xml:space="preserve">        │       │ ASR │  │ LLM │  │ TTS │           │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 xml:space="preserve">        │       └─────┘  └─────┘  └─────┘           │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 xml:space="preserve">        │                                             │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┌───────▼─────────────────────────────────────────────▼──────┐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│ PostgreSQL + pgvector │ Redis │ 对象存储 │ 消息队列         │</w:t>
      </w:r>
    </w:p>
    <w:p>
      <w:pPr>
        <w:keepNext w:val="0"/>
        <w:spacing w:before="0" w:after="12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└────────────────────────────────────────────────────────────┘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7.1 MVP 部署形态</w:t>
      </w:r>
    </w:p>
    <w:p>
      <w:pPr/>
      <w:r>
        <w:rPr>
          <w:rFonts w:ascii="Calibri" w:hAnsi="Calibri" w:eastAsia="Noto Sans SC"/>
          <w:color w:val="243746"/>
          <w:sz w:val="22"/>
        </w:rPr>
        <w:t>MVP 采用“模块化单体 + 独立 AI Worker”，避免过早微服务化：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api-server</w:t>
      </w:r>
      <w:r>
        <w:rPr>
          <w:rFonts w:ascii="Calibri" w:hAnsi="Calibri" w:eastAsia="Noto Sans SC"/>
          <w:color w:val="243746"/>
          <w:sz w:val="22"/>
        </w:rPr>
        <w:t>：账号、家庭、授权、记忆、报告、任务；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realtime-gateway</w:t>
      </w:r>
      <w:r>
        <w:rPr>
          <w:rFonts w:ascii="Calibri" w:hAnsi="Calibri" w:eastAsia="Noto Sans SC"/>
          <w:color w:val="243746"/>
          <w:sz w:val="22"/>
        </w:rPr>
        <w:t>：WebSocket 音频会话；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ai-worker</w:t>
      </w:r>
      <w:r>
        <w:rPr>
          <w:rFonts w:ascii="Calibri" w:hAnsi="Calibri" w:eastAsia="Noto Sans SC"/>
          <w:color w:val="243746"/>
          <w:sz w:val="22"/>
        </w:rPr>
        <w:t>：摘要、记忆提取、嵌入和异步任务；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admin-web</w:t>
      </w:r>
      <w:r>
        <w:rPr>
          <w:rFonts w:ascii="Calibri" w:hAnsi="Calibri" w:eastAsia="Noto Sans SC"/>
          <w:color w:val="243746"/>
          <w:sz w:val="22"/>
        </w:rPr>
        <w:t>：运营后台；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PostgreSQL、Redis 和对象存储使用云托管服务。</w:t>
      </w:r>
    </w:p>
    <w:p>
      <w:pPr/>
      <w:r>
        <w:rPr>
          <w:rFonts w:ascii="Calibri" w:hAnsi="Calibri" w:eastAsia="Noto Sans SC"/>
          <w:color w:val="243746"/>
          <w:sz w:val="22"/>
        </w:rPr>
        <w:t>当并发或团队规模增长后，再拆分为独立服务。</w:t>
      </w:r>
    </w:p>
    <w:p>
      <w:pPr>
        <w:pStyle w:val="Heading2"/>
      </w:pPr>
      <w:r>
        <w:t>7.2 推荐技术栈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6DE"/>
          <w:left w:val="single" w:sz="5" w:color="CBD6DE"/>
          <w:bottom w:val="single" w:sz="5" w:color="CBD6DE"/>
          <w:right w:val="single" w:sz="5" w:color="CBD6DE"/>
          <w:insideH w:val="single" w:sz="5" w:color="CBD6DE"/>
          <w:insideV w:val="single" w:sz="5" w:color="CBD6DE"/>
        </w:tblBorders>
      </w:tblPr>
      <w:tblGrid>
        <w:gridCol w:w="1350"/>
        <w:gridCol w:w="4466"/>
        <w:gridCol w:w="3544"/>
      </w:tblGrid>
      <w:tr>
        <w:trPr>
          <w:cantSplit/>
          <w:tblHeader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b/>
                <w:color w:val="17324D"/>
                <w:sz w:val="19"/>
              </w:rPr>
              <w:t>层级</w:t>
            </w:r>
          </w:p>
        </w:tc>
        <w:tc>
          <w:tcPr>
            <w:tcW w:type="dxa" w:w="44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b/>
                <w:color w:val="17324D"/>
                <w:sz w:val="19"/>
              </w:rPr>
              <w:t>首选方案</w:t>
            </w:r>
          </w:p>
        </w:tc>
        <w:tc>
          <w:tcPr>
            <w:tcW w:type="dxa" w:w="3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b/>
                <w:color w:val="17324D"/>
                <w:sz w:val="19"/>
              </w:rPr>
              <w:t>选择理由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移动端</w:t>
            </w:r>
          </w:p>
        </w:tc>
        <w:tc>
          <w:tcPr>
            <w:tcW w:type="dxa" w:w="44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Flutter 3.x / Dart</w:t>
            </w:r>
          </w:p>
        </w:tc>
        <w:tc>
          <w:tcPr>
            <w:tcW w:type="dxa" w:w="3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一套代码覆盖 Android 与 iOS，适合小团队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状态管理</w:t>
            </w:r>
          </w:p>
        </w:tc>
        <w:tc>
          <w:tcPr>
            <w:tcW w:type="dxa" w:w="44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Riverpod</w:t>
            </w:r>
          </w:p>
        </w:tc>
        <w:tc>
          <w:tcPr>
            <w:tcW w:type="dxa" w:w="3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依赖清晰、便于测试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路由</w:t>
            </w:r>
          </w:p>
        </w:tc>
        <w:tc>
          <w:tcPr>
            <w:tcW w:type="dxa" w:w="44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go_router</w:t>
            </w:r>
          </w:p>
        </w:tc>
        <w:tc>
          <w:tcPr>
            <w:tcW w:type="dxa" w:w="3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支持角色和登录守卫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本地存储</w:t>
            </w:r>
          </w:p>
        </w:tc>
        <w:tc>
          <w:tcPr>
            <w:tcW w:type="dxa" w:w="44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Drift/SQLite + Secure Storage</w:t>
            </w:r>
          </w:p>
        </w:tc>
        <w:tc>
          <w:tcPr>
            <w:tcW w:type="dxa" w:w="3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离线缓存与令牌安全存储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后端</w:t>
            </w:r>
          </w:p>
        </w:tc>
        <w:tc>
          <w:tcPr>
            <w:tcW w:type="dxa" w:w="44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Python 3.12 + FastAPI</w:t>
            </w:r>
          </w:p>
        </w:tc>
        <w:tc>
          <w:tcPr>
            <w:tcW w:type="dxa" w:w="3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AI 生态成熟、异步和 WebSocket 支持良好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数据校验</w:t>
            </w:r>
          </w:p>
        </w:tc>
        <w:tc>
          <w:tcPr>
            <w:tcW w:type="dxa" w:w="44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Pydantic v2</w:t>
            </w:r>
          </w:p>
        </w:tc>
        <w:tc>
          <w:tcPr>
            <w:tcW w:type="dxa" w:w="3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类型和 API Schema 统一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ORM/迁移</w:t>
            </w:r>
          </w:p>
        </w:tc>
        <w:tc>
          <w:tcPr>
            <w:tcW w:type="dxa" w:w="44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SQLAlchemy 2 + Alembic</w:t>
            </w:r>
          </w:p>
        </w:tc>
        <w:tc>
          <w:tcPr>
            <w:tcW w:type="dxa" w:w="3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数据模型和迁移成熟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数据库</w:t>
            </w:r>
          </w:p>
        </w:tc>
        <w:tc>
          <w:tcPr>
            <w:tcW w:type="dxa" w:w="44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PostgreSQL 16 + pgvector</w:t>
            </w:r>
          </w:p>
        </w:tc>
        <w:tc>
          <w:tcPr>
            <w:tcW w:type="dxa" w:w="3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事务数据与向量数据统一管理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缓存</w:t>
            </w:r>
          </w:p>
        </w:tc>
        <w:tc>
          <w:tcPr>
            <w:tcW w:type="dxa" w:w="44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Redis</w:t>
            </w:r>
          </w:p>
        </w:tc>
        <w:tc>
          <w:tcPr>
            <w:tcW w:type="dxa" w:w="3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会话、限流、短期上下文和任务协调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异步任务</w:t>
            </w:r>
          </w:p>
        </w:tc>
        <w:tc>
          <w:tcPr>
            <w:tcW w:type="dxa" w:w="44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Celery/Dramatiq（二选一）</w:t>
            </w:r>
          </w:p>
        </w:tc>
        <w:tc>
          <w:tcPr>
            <w:tcW w:type="dxa" w:w="3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报告、嵌入、删除等后台任务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对象存储</w:t>
            </w:r>
          </w:p>
        </w:tc>
        <w:tc>
          <w:tcPr>
            <w:tcW w:type="dxa" w:w="44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S3 兼容的国内云 OSS/COS</w:t>
            </w:r>
          </w:p>
        </w:tc>
        <w:tc>
          <w:tcPr>
            <w:tcW w:type="dxa" w:w="3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音频和附件存储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管理后台</w:t>
            </w:r>
          </w:p>
        </w:tc>
        <w:tc>
          <w:tcPr>
            <w:tcW w:type="dxa" w:w="44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React + TypeScript + Ant Design</w:t>
            </w:r>
          </w:p>
        </w:tc>
        <w:tc>
          <w:tcPr>
            <w:tcW w:type="dxa" w:w="3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快速构建内部后台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容器</w:t>
            </w:r>
          </w:p>
        </w:tc>
        <w:tc>
          <w:tcPr>
            <w:tcW w:type="dxa" w:w="44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Docker</w:t>
            </w:r>
          </w:p>
        </w:tc>
        <w:tc>
          <w:tcPr>
            <w:tcW w:type="dxa" w:w="3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环境一致、便于部署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网关</w:t>
            </w:r>
          </w:p>
        </w:tc>
        <w:tc>
          <w:tcPr>
            <w:tcW w:type="dxa" w:w="44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Nginx 或云 API Gateway</w:t>
            </w:r>
          </w:p>
        </w:tc>
        <w:tc>
          <w:tcPr>
            <w:tcW w:type="dxa" w:w="3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TLS、限流和 WebSocket 转发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监控</w:t>
            </w:r>
          </w:p>
        </w:tc>
        <w:tc>
          <w:tcPr>
            <w:tcW w:type="dxa" w:w="44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OpenTelemetry + Prometheus + Grafana</w:t>
            </w:r>
          </w:p>
        </w:tc>
        <w:tc>
          <w:tcPr>
            <w:tcW w:type="dxa" w:w="3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全链路观测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错误追踪</w:t>
            </w:r>
          </w:p>
        </w:tc>
        <w:tc>
          <w:tcPr>
            <w:tcW w:type="dxa" w:w="44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Sentry 或同类服务</w:t>
            </w:r>
          </w:p>
        </w:tc>
        <w:tc>
          <w:tcPr>
            <w:tcW w:type="dxa" w:w="3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客户端与后端异常聚合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CI/CD</w:t>
            </w:r>
          </w:p>
        </w:tc>
        <w:tc>
          <w:tcPr>
            <w:tcW w:type="dxa" w:w="44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GitHub Actions/GitLab CI</w:t>
            </w:r>
          </w:p>
        </w:tc>
        <w:tc>
          <w:tcPr>
            <w:tcW w:type="dxa" w:w="3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自动测试、构建和发布</w:t>
            </w:r>
          </w:p>
        </w:tc>
      </w:tr>
    </w:tbl>
    <w:p>
      <w:pPr>
        <w:spacing w:after="40"/>
      </w:pPr>
    </w:p>
    <w:p>
      <w:pPr>
        <w:pStyle w:val="Heading2"/>
      </w:pPr>
      <w:r>
        <w:t>7.3 AI 供应商适配层</w:t>
      </w:r>
    </w:p>
    <w:p>
      <w:pPr/>
      <w:r>
        <w:rPr>
          <w:rFonts w:ascii="Calibri" w:hAnsi="Calibri" w:eastAsia="Noto Sans SC"/>
          <w:color w:val="243746"/>
          <w:sz w:val="22"/>
        </w:rPr>
        <w:t>定义统一接口：</w:t>
      </w:r>
    </w:p>
    <w:p>
      <w:pPr>
        <w:keepNext/>
        <w:spacing w:before="10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class ASRProvider: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 xml:space="preserve">    async def stream_transcribe(self, audio_stream, config): ...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 xml:space="preserve"> 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class LLMProvider: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 xml:space="preserve">    async def stream_chat(self, messages, tools, config): ...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 xml:space="preserve">    async def structured_generate(self, schema, messages, config): ...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 xml:space="preserve"> 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class TTSProvider: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 xml:space="preserve">    async def synthesize_stream(self, text_stream, voice_id, config): ...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 xml:space="preserve"> 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class EmbeddingProvider:</w:t>
      </w:r>
    </w:p>
    <w:p>
      <w:pPr>
        <w:keepNext w:val="0"/>
        <w:spacing w:before="0" w:after="12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 xml:space="preserve">    async def embed(self, texts, config): ...</w:t>
      </w:r>
    </w:p>
    <w:p>
      <w:pPr/>
      <w:r>
        <w:rPr>
          <w:rFonts w:ascii="Calibri" w:hAnsi="Calibri" w:eastAsia="Noto Sans SC"/>
          <w:color w:val="243746"/>
          <w:sz w:val="22"/>
        </w:rPr>
        <w:t>每次调用记录供应商、模型、版本、延迟、Token/音频用量、错误类型和成本，但不在普通监控日志中保存完整敏感内容。</w:t>
      </w:r>
    </w:p>
    <w:p>
      <w:pPr/>
      <w:r>
        <w:rPr>
          <w:rFonts w:ascii="Calibri" w:hAnsi="Calibri" w:eastAsia="Noto Sans SC"/>
          <w:color w:val="243746"/>
          <w:sz w:val="22"/>
        </w:rPr>
        <w:t>首版选择供应商时需单独验证：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中国大陆网络延迟和可用性；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数据是否出境；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是否允许关闭训练用途；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内容安全和备案状态；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方言/口音识别效果；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TTS 声线授权与水印能力；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并发、价格和服务等级协议。</w:t>
      </w:r>
    </w:p>
    <w:p>
      <w:pPr>
        <w:pStyle w:val="Heading1"/>
        <w:pBdr>
          <w:bottom w:val="single" w:sz="5" w:space="4" w:color="D7E0E6"/>
        </w:pBdr>
      </w:pPr>
      <w:r>
        <w:t>8. 实时语音交互设计</w:t>
      </w:r>
    </w:p>
    <w:p>
      <w:pPr>
        <w:pStyle w:val="Heading2"/>
      </w:pPr>
      <w:r>
        <w:t>8.1 协议</w:t>
      </w:r>
    </w:p>
    <w:p>
      <w:pPr/>
      <w:r>
        <w:rPr>
          <w:rFonts w:ascii="Calibri" w:hAnsi="Calibri" w:eastAsia="Noto Sans SC"/>
          <w:color w:val="243746"/>
          <w:sz w:val="22"/>
        </w:rPr>
        <w:t>客户端与实时网关使用 WebSocket。音频建议：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采样率：16 kHz；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单声道；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传输编码：PCM16（原型）或 Opus（弱网优化）；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分片：20–100 ms；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使用 VAD 检测起止点；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alibri" w:hAnsi="Calibri" w:eastAsia="Noto Sans SC"/>
          <w:color w:val="243746"/>
          <w:sz w:val="22"/>
        </w:rPr>
        <w:t xml:space="preserve">每个会话有唯一 </w:t>
      </w:r>
      <w:r>
        <w:rPr>
          <w:rFonts w:ascii="Consolas" w:hAnsi="Consolas" w:eastAsia="Noto Sans SC"/>
          <w:color w:val="1F4D78"/>
          <w:sz w:val="20"/>
        </w:rPr>
        <w:t>session_id</w:t>
      </w:r>
      <w:r>
        <w:rPr>
          <w:rFonts w:ascii="Calibri" w:hAnsi="Calibri" w:eastAsia="Noto Sans SC"/>
          <w:color w:val="243746"/>
          <w:sz w:val="22"/>
        </w:rPr>
        <w:t>。</w:t>
      </w:r>
    </w:p>
    <w:p>
      <w:pPr>
        <w:pStyle w:val="Heading2"/>
      </w:pPr>
      <w:r>
        <w:t>8.2 WebSocket 消息示例</w:t>
      </w:r>
    </w:p>
    <w:p>
      <w:pPr/>
      <w:r>
        <w:rPr>
          <w:rFonts w:ascii="Calibri" w:hAnsi="Calibri" w:eastAsia="Noto Sans SC"/>
          <w:color w:val="243746"/>
          <w:sz w:val="22"/>
        </w:rPr>
        <w:t>客户端事件：</w:t>
      </w:r>
    </w:p>
    <w:p>
      <w:pPr>
        <w:keepNext/>
        <w:spacing w:before="10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{"type":"session.start","conversation_id":"uuid","audio_format":"opus","sample_rate":16000}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{"type":"audio.chunk","sequence":15,"payload":"base64..."}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{"type":"audio.commit"}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{"type":"response.cancel"}</w:t>
      </w:r>
    </w:p>
    <w:p>
      <w:pPr>
        <w:keepNext w:val="0"/>
        <w:spacing w:before="0" w:after="12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{"type":"session.end"}</w:t>
      </w:r>
    </w:p>
    <w:p>
      <w:pPr/>
      <w:r>
        <w:rPr>
          <w:rFonts w:ascii="Calibri" w:hAnsi="Calibri" w:eastAsia="Noto Sans SC"/>
          <w:color w:val="243746"/>
          <w:sz w:val="22"/>
        </w:rPr>
        <w:t>服务端事件：</w:t>
      </w:r>
    </w:p>
    <w:p>
      <w:pPr>
        <w:keepNext/>
        <w:spacing w:before="10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{"type":"session.ready","session_id":"uuid"}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{"type":"asr.partial","text":"今天有点"}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{"type":"asr.final","text":"今天有点闷。"}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{"type":"assistant.text.delta","text":"听起来"}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{"type":"assistant.audio.chunk","sequence":1,"payload":"base64..."}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{"type":"safety.notice","level":"medium","message":"建议先联系家人核实"}</w:t>
      </w:r>
    </w:p>
    <w:p>
      <w:pPr>
        <w:keepNext w:val="0"/>
        <w:spacing w:before="0" w:after="12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{"type":"response.completed","message_id":"uuid"}</w:t>
      </w:r>
    </w:p>
    <w:p>
      <w:pPr>
        <w:pStyle w:val="Heading2"/>
      </w:pPr>
      <w:r>
        <w:t>8.3 单轮处理流程</w:t>
      </w:r>
    </w:p>
    <w:p>
      <w:pPr>
        <w:numPr>
          <w:ilvl w:val="0"/>
          <w:numId w:val="62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接收音频并实时转写；</w:t>
      </w:r>
    </w:p>
    <w:p>
      <w:pPr>
        <w:numPr>
          <w:ilvl w:val="0"/>
          <w:numId w:val="63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输入安全分类；</w:t>
      </w:r>
    </w:p>
    <w:p>
      <w:pPr>
        <w:numPr>
          <w:ilvl w:val="0"/>
          <w:numId w:val="64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获取短期会话上下文；</w:t>
      </w:r>
    </w:p>
    <w:p>
      <w:pPr>
        <w:numPr>
          <w:ilvl w:val="0"/>
          <w:numId w:val="65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按权限召回长期记忆和家庭知识；</w:t>
      </w:r>
    </w:p>
    <w:p>
      <w:pPr>
        <w:numPr>
          <w:ilvl w:val="0"/>
          <w:numId w:val="66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组装系统提示、用户输入、检索证据和工具定义；</w:t>
      </w:r>
    </w:p>
    <w:p>
      <w:pPr>
        <w:numPr>
          <w:ilvl w:val="0"/>
          <w:numId w:val="67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模型生成文本或工具调用；</w:t>
      </w:r>
    </w:p>
    <w:p>
      <w:pPr>
        <w:numPr>
          <w:ilvl w:val="0"/>
          <w:numId w:val="68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工具结果进行权限和风险检查；</w:t>
      </w:r>
    </w:p>
    <w:p>
      <w:pPr>
        <w:numPr>
          <w:ilvl w:val="0"/>
          <w:numId w:val="69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输出安全检查；</w:t>
      </w:r>
    </w:p>
    <w:p>
      <w:pPr>
        <w:numPr>
          <w:ilvl w:val="0"/>
          <w:numId w:val="7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TTS 合成并返回；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异步提取事件、候选记忆和摘要依据。</w:t>
      </w:r>
    </w:p>
    <w:p>
      <w:pPr>
        <w:pStyle w:val="Heading2"/>
      </w:pPr>
      <w:r>
        <w:t>8.4 上下文预算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最近对话：最近 10–20 轮的压缩摘要；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用户画像：只取与当前问题相关字段；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长期记忆：Top K + 权限过滤；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家庭 RAG：Top K + 重排；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安全提示：固定、不可被用户内容覆盖；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超出预算时优先舍弃低相关度历史，不舍弃安全规则。</w:t>
      </w:r>
    </w:p>
    <w:p>
      <w:pPr>
        <w:pStyle w:val="Heading1"/>
        <w:pBdr>
          <w:bottom w:val="single" w:sz="5" w:space="4" w:color="D7E0E6"/>
        </w:pBdr>
      </w:pPr>
      <w:r>
        <w:t>9. AI 编排与提示词策略</w:t>
      </w:r>
    </w:p>
    <w:p>
      <w:pPr>
        <w:pStyle w:val="Heading2"/>
      </w:pPr>
      <w:r>
        <w:t>9.1 提示词层级</w:t>
      </w:r>
    </w:p>
    <w:p>
      <w:pPr>
        <w:numPr>
          <w:ilvl w:val="0"/>
          <w:numId w:val="72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平台安全规则；</w:t>
      </w:r>
    </w:p>
    <w:p>
      <w:pPr>
        <w:numPr>
          <w:ilvl w:val="0"/>
          <w:numId w:val="73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产品角色与医疗/财务边界；</w:t>
      </w:r>
    </w:p>
    <w:p>
      <w:pPr>
        <w:numPr>
          <w:ilvl w:val="0"/>
          <w:numId w:val="74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当前用户和权限；</w:t>
      </w:r>
    </w:p>
    <w:p>
      <w:pPr>
        <w:numPr>
          <w:ilvl w:val="0"/>
          <w:numId w:val="75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当前场景策略；</w:t>
      </w:r>
    </w:p>
    <w:p>
      <w:pPr>
        <w:numPr>
          <w:ilvl w:val="0"/>
          <w:numId w:val="76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检索到的家庭事实；</w:t>
      </w:r>
    </w:p>
    <w:p>
      <w:pPr>
        <w:numPr>
          <w:ilvl w:val="0"/>
          <w:numId w:val="77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最近会话；</w:t>
      </w:r>
    </w:p>
    <w:p>
      <w:pPr>
        <w:numPr>
          <w:ilvl w:val="0"/>
          <w:numId w:val="78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用户当前输入。</w:t>
      </w:r>
    </w:p>
    <w:p>
      <w:pPr/>
      <w:r>
        <w:rPr>
          <w:rFonts w:ascii="Calibri" w:hAnsi="Calibri" w:eastAsia="Noto Sans SC"/>
          <w:color w:val="243746"/>
          <w:sz w:val="22"/>
        </w:rPr>
        <w:t>家庭知识、网页内容和用户消息都视为不可信数据，不能覆盖高层规则。</w:t>
      </w:r>
    </w:p>
    <w:p>
      <w:pPr>
        <w:pStyle w:val="Heading2"/>
      </w:pPr>
      <w:r>
        <w:t>9.2 工具集合</w:t>
      </w:r>
    </w:p>
    <w:p>
      <w:pPr/>
      <w:r>
        <w:rPr>
          <w:rFonts w:ascii="Calibri" w:hAnsi="Calibri" w:eastAsia="Noto Sans SC"/>
          <w:color w:val="243746"/>
          <w:sz w:val="22"/>
        </w:rPr>
        <w:t>MVP 允许模型调用的工具：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get_current_time</w:t>
      </w:r>
      <w:r>
        <w:rPr>
          <w:rFonts w:ascii="Calibri" w:hAnsi="Calibri" w:eastAsia="Noto Sans SC"/>
          <w:color w:val="243746"/>
          <w:sz w:val="22"/>
        </w:rPr>
        <w:t>；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get_weather</w:t>
      </w:r>
      <w:r>
        <w:rPr>
          <w:rFonts w:ascii="Calibri" w:hAnsi="Calibri" w:eastAsia="Noto Sans SC"/>
          <w:color w:val="243746"/>
          <w:sz w:val="22"/>
        </w:rPr>
        <w:t>；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search_family_knowledge</w:t>
      </w:r>
      <w:r>
        <w:rPr>
          <w:rFonts w:ascii="Calibri" w:hAnsi="Calibri" w:eastAsia="Noto Sans SC"/>
          <w:color w:val="243746"/>
          <w:sz w:val="22"/>
        </w:rPr>
        <w:t>；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list_reminders</w:t>
      </w:r>
      <w:r>
        <w:rPr>
          <w:rFonts w:ascii="Calibri" w:hAnsi="Calibri" w:eastAsia="Noto Sans SC"/>
          <w:color w:val="243746"/>
          <w:sz w:val="22"/>
        </w:rPr>
        <w:t>；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create_reminder_draft</w:t>
      </w:r>
      <w:r>
        <w:rPr>
          <w:rFonts w:ascii="Calibri" w:hAnsi="Calibri" w:eastAsia="Noto Sans SC"/>
          <w:color w:val="243746"/>
          <w:sz w:val="22"/>
        </w:rPr>
        <w:t>；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create_need_draft</w:t>
      </w:r>
      <w:r>
        <w:rPr>
          <w:rFonts w:ascii="Calibri" w:hAnsi="Calibri" w:eastAsia="Noto Sans SC"/>
          <w:color w:val="243746"/>
          <w:sz w:val="22"/>
        </w:rPr>
        <w:t>；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request_share_consent</w:t>
      </w:r>
      <w:r>
        <w:rPr>
          <w:rFonts w:ascii="Calibri" w:hAnsi="Calibri" w:eastAsia="Noto Sans SC"/>
          <w:color w:val="243746"/>
          <w:sz w:val="22"/>
        </w:rPr>
        <w:t>；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play_family_message</w:t>
      </w:r>
      <w:r>
        <w:rPr>
          <w:rFonts w:ascii="Calibri" w:hAnsi="Calibri" w:eastAsia="Noto Sans SC"/>
          <w:color w:val="243746"/>
          <w:sz w:val="22"/>
        </w:rPr>
        <w:t>；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prepare_contact_action</w:t>
      </w:r>
      <w:r>
        <w:rPr>
          <w:rFonts w:ascii="Calibri" w:hAnsi="Calibri" w:eastAsia="Noto Sans SC"/>
          <w:color w:val="243746"/>
          <w:sz w:val="22"/>
        </w:rPr>
        <w:t>。</w:t>
      </w:r>
    </w:p>
    <w:p>
      <w:pPr/>
      <w:r>
        <w:rPr>
          <w:rFonts w:ascii="Calibri" w:hAnsi="Calibri" w:eastAsia="Noto Sans SC"/>
          <w:color w:val="243746"/>
          <w:sz w:val="22"/>
        </w:rPr>
        <w:t>所有产生外部影响的工具均使用两阶段提交：模型只能创建草稿，必须由用户确认后执行。</w:t>
      </w:r>
    </w:p>
    <w:p>
      <w:pPr>
        <w:pStyle w:val="Heading2"/>
      </w:pPr>
      <w:r>
        <w:t>9.3 结构化输出</w:t>
      </w:r>
    </w:p>
    <w:p>
      <w:pPr/>
      <w:r>
        <w:rPr>
          <w:rFonts w:ascii="Calibri" w:hAnsi="Calibri" w:eastAsia="Noto Sans SC"/>
          <w:color w:val="243746"/>
          <w:sz w:val="22"/>
        </w:rPr>
        <w:t>记忆、需求、风险和报告必须使用 JSON Schema 约束生成。例如候选需求：</w:t>
      </w:r>
    </w:p>
    <w:p>
      <w:pPr>
        <w:keepNext/>
        <w:spacing w:before="10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{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 xml:space="preserve">  "title": "协助购买已用完的药品",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 xml:space="preserve">  "description": "老人表示家中原有药品已用完，具体药名待确认",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 xml:space="preserve">  "source_type": "user_statement",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 xml:space="preserve">  "source_message_ids": ["uuid"],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 xml:space="preserve">  "confidence": 0.91,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 xml:space="preserve">  "sensitivity": "health",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 xml:space="preserve">  "requires_confirmation": true,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 xml:space="preserve">  "recommended_recipient_ids": ["uuid"]</w:t>
      </w:r>
    </w:p>
    <w:p>
      <w:pPr>
        <w:keepNext w:val="0"/>
        <w:spacing w:before="0" w:after="12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}</w:t>
      </w:r>
    </w:p>
    <w:p>
      <w:pPr>
        <w:pStyle w:val="Heading2"/>
      </w:pPr>
      <w:r>
        <w:t>9.4 防幻觉策略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涉及家庭事实时优先回答有来源的内容；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无检索证据时明确未知；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报告只引用结构化事件，不直接让模型自由总结全部对话；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事实抽取与报告撰写使用不同步骤；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高风险结论必须规则校验；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允许用户对记忆和摘要点“正确/不准确”；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将纠正作为新版本记录，不能静默覆盖审计历史。</w:t>
      </w:r>
    </w:p>
    <w:p>
      <w:pPr>
        <w:pStyle w:val="Heading1"/>
        <w:pBdr>
          <w:bottom w:val="single" w:sz="5" w:space="4" w:color="D7E0E6"/>
        </w:pBdr>
      </w:pPr>
      <w:r>
        <w:t>10. 数据模型</w:t>
      </w:r>
    </w:p>
    <w:p>
      <w:pPr/>
      <w:r>
        <w:rPr>
          <w:rFonts w:ascii="Calibri" w:hAnsi="Calibri" w:eastAsia="Noto Sans SC"/>
          <w:color w:val="243746"/>
          <w:sz w:val="22"/>
        </w:rPr>
        <w:t>以下为核心表，字段可在实现阶段细化。所有主键使用 UUID，时间统一存储 UTC。</w:t>
      </w:r>
    </w:p>
    <w:p>
      <w:pPr>
        <w:pStyle w:val="Heading2"/>
      </w:pPr>
      <w:r>
        <w:t>10.1 用户与家庭</w:t>
      </w:r>
    </w:p>
    <w:p>
      <w:pPr>
        <w:pStyle w:val="Heading3"/>
      </w:pPr>
      <w:r>
        <w:t>`users`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id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phone_hash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phone_encrypted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display_name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status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created_at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deleted_at</w:t>
      </w:r>
    </w:p>
    <w:p>
      <w:pPr>
        <w:pStyle w:val="Heading3"/>
      </w:pPr>
      <w:r>
        <w:t>`user_profiles`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user_id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preferred_language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region_code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timezone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font_scale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accessibility_settings_json</w:t>
      </w:r>
    </w:p>
    <w:p>
      <w:pPr>
        <w:pStyle w:val="Heading3"/>
      </w:pPr>
      <w:r>
        <w:t>`families`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id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name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status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created_by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created_at</w:t>
      </w:r>
    </w:p>
    <w:p>
      <w:pPr>
        <w:pStyle w:val="Heading3"/>
      </w:pPr>
      <w:r>
        <w:t>`family_members`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family_id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user_id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role</w:t>
      </w:r>
      <w:r>
        <w:rPr>
          <w:rFonts w:ascii="Calibri" w:hAnsi="Calibri" w:eastAsia="Noto Sans SC"/>
          <w:color w:val="243746"/>
          <w:sz w:val="22"/>
        </w:rPr>
        <w:t>：elder、child、caregiver、admin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relationship_label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status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joined_at</w:t>
      </w:r>
    </w:p>
    <w:p>
      <w:pPr>
        <w:pStyle w:val="Heading2"/>
      </w:pPr>
      <w:r>
        <w:t>10.2 授权与权限</w:t>
      </w:r>
    </w:p>
    <w:p>
      <w:pPr>
        <w:pStyle w:val="Heading3"/>
      </w:pPr>
      <w:r>
        <w:t>`consents`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id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subject_user_id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grantee_user_id</w:t>
      </w:r>
      <w:r>
        <w:rPr>
          <w:rFonts w:ascii="Calibri" w:hAnsi="Calibri" w:eastAsia="Noto Sans SC"/>
          <w:color w:val="243746"/>
          <w:sz w:val="22"/>
        </w:rPr>
        <w:t>（可空）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family_id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consent_type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scope_json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policy_version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granted_at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expires_at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revoked_at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evidence_object_key</w:t>
      </w:r>
    </w:p>
    <w:p>
      <w:pPr>
        <w:pStyle w:val="Heading3"/>
      </w:pPr>
      <w:r>
        <w:t>`data_access_audit_logs`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id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actor_id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action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resource_type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resource_id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reason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result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ip_hash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created_at</w:t>
      </w:r>
    </w:p>
    <w:p>
      <w:pPr/>
      <w:r>
        <w:rPr>
          <w:rFonts w:ascii="Calibri" w:hAnsi="Calibri" w:eastAsia="Noto Sans SC"/>
          <w:color w:val="243746"/>
          <w:sz w:val="22"/>
        </w:rPr>
        <w:t>审计日志为追加写，不允许业务管理员修改。</w:t>
      </w:r>
    </w:p>
    <w:p>
      <w:pPr>
        <w:pStyle w:val="Heading2"/>
      </w:pPr>
      <w:r>
        <w:t>10.3 对话</w:t>
      </w:r>
    </w:p>
    <w:p>
      <w:pPr>
        <w:pStyle w:val="Heading3"/>
      </w:pPr>
      <w:r>
        <w:t>`conversations`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id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family_id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owner_user_id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started_at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ended_at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sharing_level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model_config_version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status</w:t>
      </w:r>
    </w:p>
    <w:p>
      <w:pPr>
        <w:pStyle w:val="Heading3"/>
      </w:pPr>
      <w:r>
        <w:t>`messages`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id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conversation_id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role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text_encrypted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text_redacted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audio_object_key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source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safety_labels_json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created_at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retention_until</w:t>
      </w:r>
    </w:p>
    <w:p>
      <w:pPr/>
      <w:r>
        <w:rPr>
          <w:rFonts w:ascii="Calibri" w:hAnsi="Calibri" w:eastAsia="Noto Sans SC"/>
          <w:color w:val="243746"/>
          <w:sz w:val="22"/>
        </w:rPr>
        <w:t>原始音频默认不长期保存。是否保存以及保留期限由单独授权决定。</w:t>
      </w:r>
    </w:p>
    <w:p>
      <w:pPr>
        <w:pStyle w:val="Heading2"/>
      </w:pPr>
      <w:r>
        <w:t>10.4 家庭知识与向量</w:t>
      </w:r>
    </w:p>
    <w:p>
      <w:pPr>
        <w:pStyle w:val="Heading3"/>
      </w:pPr>
      <w:r>
        <w:t>`knowledge_documents`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id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family_id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owner_user_id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title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content_encrypted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source_type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visibility_scope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status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created_at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updated_at</w:t>
      </w:r>
    </w:p>
    <w:p>
      <w:pPr>
        <w:pStyle w:val="Heading3"/>
      </w:pPr>
      <w:r>
        <w:t>`knowledge_chunks`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id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document_id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family_id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chunk_text_encrypted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embedding vector(n)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metadata_json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status</w:t>
      </w:r>
    </w:p>
    <w:p>
      <w:pPr>
        <w:shd w:fill="F2F6F8"/>
      </w:pPr>
      <w:r>
        <w:rPr>
          <w:rFonts w:ascii="Calibri" w:hAnsi="Calibri" w:eastAsia="Noto Sans SC"/>
          <w:color w:val="243746"/>
          <w:sz w:val="22"/>
        </w:rPr>
        <w:t xml:space="preserve">所有向量查询必须同时带 </w:t>
      </w:r>
      <w:r>
        <w:rPr>
          <w:rFonts w:ascii="Consolas" w:hAnsi="Consolas" w:eastAsia="Noto Sans SC"/>
          <w:color w:val="1F4D78"/>
          <w:sz w:val="20"/>
        </w:rPr>
        <w:t>family_id</w:t>
      </w:r>
      <w:r>
        <w:rPr>
          <w:rFonts w:ascii="Calibri" w:hAnsi="Calibri" w:eastAsia="Noto Sans SC"/>
          <w:color w:val="243746"/>
          <w:sz w:val="22"/>
        </w:rPr>
        <w:t xml:space="preserve"> 与可见范围过滤，不能仅依赖向量相似度。</w:t>
      </w:r>
    </w:p>
    <w:p>
      <w:pPr>
        <w:pStyle w:val="Heading2"/>
      </w:pPr>
      <w:r>
        <w:t>10.5 记忆、事件和需求</w:t>
      </w:r>
    </w:p>
    <w:p>
      <w:pPr>
        <w:pStyle w:val="Heading3"/>
      </w:pPr>
      <w:r>
        <w:t>`memories`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id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owner_user_id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family_id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memory_type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content_encrypted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embedding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source_message_ids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confidence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sensitivity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sharing_level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confirmation_status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valid_from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valid_until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created_at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deleted_at</w:t>
      </w:r>
    </w:p>
    <w:p>
      <w:pPr>
        <w:pStyle w:val="Heading3"/>
      </w:pPr>
      <w:r>
        <w:t>`care_events`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id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elder_user_id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event_type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summary_encrypted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source_message_ids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occurred_at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confidence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sensitivity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share_status</w:t>
      </w:r>
    </w:p>
    <w:p>
      <w:pPr>
        <w:pStyle w:val="Heading3"/>
      </w:pPr>
      <w:r>
        <w:t>`care_needs`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id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elder_user_id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assignee_user_id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title_encrypted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description_encrypted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status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priority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consent_id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due_at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completed_at</w:t>
      </w:r>
    </w:p>
    <w:p>
      <w:pPr>
        <w:pStyle w:val="Heading2"/>
      </w:pPr>
      <w:r>
        <w:t>10.6 报告、提醒与留言</w:t>
      </w:r>
    </w:p>
    <w:p>
      <w:pPr>
        <w:pStyle w:val="Heading3"/>
      </w:pPr>
      <w:r>
        <w:t>`care_reports`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id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elder_user_id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period_start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period_end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report_json_encrypted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evidence_event_ids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generation_model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prompt_version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status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created_at</w:t>
      </w:r>
    </w:p>
    <w:p>
      <w:pPr>
        <w:pStyle w:val="Heading3"/>
      </w:pPr>
      <w:r>
        <w:t>`reminders`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id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owner_user_id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creator_user_id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content_encrypted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schedule_rule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category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status</w:t>
      </w:r>
    </w:p>
    <w:p>
      <w:pPr>
        <w:pStyle w:val="Heading3"/>
      </w:pPr>
      <w:r>
        <w:t>`family_messages`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id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sender_user_id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recipient_user_id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type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content_encrypted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audio_object_key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played_at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created_at</w:t>
      </w:r>
    </w:p>
    <w:p>
      <w:pPr>
        <w:pStyle w:val="Heading2"/>
      </w:pPr>
      <w:r>
        <w:t>10.7 声线</w:t>
      </w:r>
    </w:p>
    <w:p>
      <w:pPr>
        <w:pStyle w:val="Heading3"/>
      </w:pPr>
      <w:r>
        <w:t>`voice_profiles`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id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owner_user_id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provider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provider_voice_ref_encrypted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consent_id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allowed_recipient_ids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status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expires_at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watermark_config_json</w:t>
      </w:r>
    </w:p>
    <w:p>
      <w:pPr>
        <w:numPr>
          <w:ilvl w:val="0"/>
          <w:numId w:val="10"/>
        </w:numPr>
        <w:spacing w:after="80" w:line="290" w:lineRule="auto"/>
        <w:shd w:fill="F2F6F8"/>
      </w:pPr>
      <w:r>
        <w:rPr>
          <w:rFonts w:ascii="Consolas" w:hAnsi="Consolas" w:eastAsia="Noto Sans SC"/>
          <w:color w:val="1F4D78"/>
          <w:sz w:val="20"/>
        </w:rPr>
        <w:t>deleted_at</w:t>
      </w:r>
    </w:p>
    <w:p>
      <w:pPr/>
      <w:r>
        <w:rPr>
          <w:rFonts w:ascii="Calibri" w:hAnsi="Calibri" w:eastAsia="Noto Sans SC"/>
          <w:color w:val="243746"/>
          <w:sz w:val="22"/>
        </w:rPr>
        <w:t>系统不保存可直接下载的声线模型。若供应商需要存储训练音频，必须明确数据位置和删除能力。</w:t>
      </w:r>
    </w:p>
    <w:p>
      <w:pPr>
        <w:pStyle w:val="Heading1"/>
        <w:pBdr>
          <w:bottom w:val="single" w:sz="5" w:space="4" w:color="D7E0E6"/>
        </w:pBdr>
      </w:pPr>
      <w:r>
        <w:t>11. API 初步设计</w:t>
      </w:r>
    </w:p>
    <w:p>
      <w:pPr>
        <w:shd w:fill="F2F6F8"/>
      </w:pPr>
      <w:r>
        <w:rPr>
          <w:rFonts w:ascii="Calibri" w:hAnsi="Calibri" w:eastAsia="Noto Sans SC"/>
          <w:color w:val="243746"/>
          <w:sz w:val="22"/>
        </w:rPr>
        <w:t>API 前缀：</w:t>
      </w:r>
      <w:r>
        <w:rPr>
          <w:rFonts w:ascii="Consolas" w:hAnsi="Consolas" w:eastAsia="Noto Sans SC"/>
          <w:color w:val="1F4D78"/>
          <w:sz w:val="20"/>
        </w:rPr>
        <w:t>/api/v1</w:t>
      </w:r>
      <w:r>
        <w:rPr>
          <w:rFonts w:ascii="Calibri" w:hAnsi="Calibri" w:eastAsia="Noto Sans SC"/>
          <w:color w:val="243746"/>
          <w:sz w:val="22"/>
        </w:rPr>
        <w:t>。REST 使用 JSON；实时音频使用 WebSocket。所有写操作支持幂等键。</w:t>
      </w:r>
    </w:p>
    <w:p>
      <w:pPr>
        <w:pStyle w:val="Heading2"/>
      </w:pPr>
      <w:r>
        <w:t>11.1 鉴权</w:t>
      </w:r>
    </w:p>
    <w:p>
      <w:pPr>
        <w:keepNext/>
        <w:spacing w:before="10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POST /auth/sms/request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POST /auth/sms/verify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POST /auth/token/refresh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POST /auth/logout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GET  /me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PATCH /me/profile</w:t>
      </w:r>
    </w:p>
    <w:p>
      <w:pPr>
        <w:keepNext w:val="0"/>
        <w:spacing w:before="0" w:after="12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DELETE /me</w:t>
      </w:r>
    </w:p>
    <w:p>
      <w:pPr>
        <w:pStyle w:val="Heading2"/>
      </w:pPr>
      <w:r>
        <w:t>11.2 家庭与成员</w:t>
      </w:r>
    </w:p>
    <w:p>
      <w:pPr>
        <w:keepNext/>
        <w:spacing w:before="10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POST   /families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GET    /families/{family_id}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POST   /families/{family_id}/invites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POST   /family-invites/{code}/accept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GET    /families/{family_id}/members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PATCH  /families/{family_id}/members/{user_id}</w:t>
      </w:r>
    </w:p>
    <w:p>
      <w:pPr>
        <w:keepNext w:val="0"/>
        <w:spacing w:before="0" w:after="12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DELETE /families/{family_id}/members/{user_id}</w:t>
      </w:r>
    </w:p>
    <w:p>
      <w:pPr>
        <w:pStyle w:val="Heading2"/>
      </w:pPr>
      <w:r>
        <w:t>11.3 授权</w:t>
      </w:r>
    </w:p>
    <w:p>
      <w:pPr>
        <w:keepNext/>
        <w:spacing w:before="10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GET  /consents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POST /consents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GET  /consents/{consent_id}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POST /consents/{consent_id}/revoke</w:t>
      </w:r>
    </w:p>
    <w:p>
      <w:pPr>
        <w:keepNext w:val="0"/>
        <w:spacing w:before="0" w:after="12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GET  /data-access-history</w:t>
      </w:r>
    </w:p>
    <w:p>
      <w:pPr>
        <w:pStyle w:val="Heading2"/>
      </w:pPr>
      <w:r>
        <w:t>11.4 对话</w:t>
      </w:r>
    </w:p>
    <w:p>
      <w:pPr>
        <w:keepNext/>
        <w:spacing w:before="10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POST /conversations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GET  /conversations/{conversation_id}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POST /conversations/{conversation_id}/end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WS   /realtime/conversations/{conversation_id}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POST /conversations/{conversation_id}/sharing-level</w:t>
      </w:r>
    </w:p>
    <w:p>
      <w:pPr>
        <w:keepNext w:val="0"/>
        <w:spacing w:before="0" w:after="12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DELETE /conversations/{conversation_id}</w:t>
      </w:r>
    </w:p>
    <w:p>
      <w:pPr>
        <w:pStyle w:val="Heading2"/>
      </w:pPr>
      <w:r>
        <w:t>11.5 家庭知识和记忆</w:t>
      </w:r>
    </w:p>
    <w:p>
      <w:pPr>
        <w:keepNext/>
        <w:spacing w:before="10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POST   /families/{family_id}/knowledge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GET    /families/{family_id}/knowledge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PATCH  /knowledge/{document_id}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DELETE /knowledge/{document_id}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GET    /memories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POST   /memories/{memory_id}/confirm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POST   /memories/{memory_id}/reject</w:t>
      </w:r>
    </w:p>
    <w:p>
      <w:pPr>
        <w:keepNext w:val="0"/>
        <w:spacing w:before="0" w:after="12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DELETE /memories/{memory_id}</w:t>
      </w:r>
    </w:p>
    <w:p>
      <w:pPr>
        <w:pStyle w:val="Heading2"/>
      </w:pPr>
      <w:r>
        <w:t>11.6 关怀协同</w:t>
      </w:r>
    </w:p>
    <w:p>
      <w:pPr>
        <w:keepNext/>
        <w:spacing w:before="10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GET  /elders/{elder_id}/care-reports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GET  /care-reports/{report_id}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POST /care-reports/{report_id}/feedback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GET  /elders/{elder_id}/needs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POST /care-needs/{need_id}/accept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POST /care-needs/{need_id}/complete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POST /family-messages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GET  /family-messages/inbox</w:t>
      </w:r>
    </w:p>
    <w:p>
      <w:pPr>
        <w:keepNext w:val="0"/>
        <w:spacing w:before="0" w:after="12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POST /family-messages/{message_id}/played</w:t>
      </w:r>
    </w:p>
    <w:p>
      <w:pPr>
        <w:pStyle w:val="Heading2"/>
      </w:pPr>
      <w:r>
        <w:t>11.7 提醒和声线</w:t>
      </w:r>
    </w:p>
    <w:p>
      <w:pPr>
        <w:keepNext/>
        <w:spacing w:before="10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POST   /reminders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GET    /reminders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PATCH  /reminders/{reminder_id}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DELETE /reminders/{reminder_id}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POST   /voice-profiles/enrollment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POST   /voice-profiles/{id}/verify-consent</w:t>
      </w:r>
    </w:p>
    <w:p>
      <w:pPr>
        <w:keepNext w:val="0"/>
        <w:spacing w:before="0" w:after="12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POST   /voice-profiles/{id}/revoke</w:t>
      </w:r>
    </w:p>
    <w:p>
      <w:pPr>
        <w:pStyle w:val="Heading2"/>
      </w:pPr>
      <w:r>
        <w:t>11.8 错误格式</w:t>
      </w:r>
    </w:p>
    <w:p>
      <w:pPr>
        <w:keepNext/>
        <w:spacing w:before="10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{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 xml:space="preserve">  "error": {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 xml:space="preserve">    "code": "CONSENT_REQUIRED",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 xml:space="preserve">    "message": "需要老人授权后才能共享此信息",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 xml:space="preserve">    "trace_id": "uuid",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 xml:space="preserve">    "details": {}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 xml:space="preserve">  }</w:t>
      </w:r>
    </w:p>
    <w:p>
      <w:pPr>
        <w:keepNext w:val="0"/>
        <w:spacing w:before="0" w:after="12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}</w:t>
      </w:r>
    </w:p>
    <w:p>
      <w:pPr/>
      <w:r>
        <w:rPr>
          <w:rFonts w:ascii="Calibri" w:hAnsi="Calibri" w:eastAsia="Noto Sans SC"/>
          <w:color w:val="243746"/>
          <w:sz w:val="22"/>
        </w:rPr>
        <w:t>错误信息不得泄露另一家庭、内部提示词或供应商密钥。</w:t>
      </w:r>
    </w:p>
    <w:p>
      <w:r>
        <w:br w:type="page"/>
      </w:r>
    </w:p>
    <w:p>
      <w:pPr>
        <w:spacing w:before="2000" w:after="240"/>
        <w:jc w:val="center"/>
      </w:pPr>
      <w:r>
        <w:rPr>
          <w:rFonts w:ascii="Calibri" w:hAnsi="Calibri" w:eastAsia="Noto Sans SC"/>
          <w:b/>
          <w:color w:val="D9923B"/>
          <w:sz w:val="20"/>
        </w:rPr>
        <w:t>第三篇</w:t>
      </w:r>
    </w:p>
    <w:p>
      <w:pPr>
        <w:spacing w:after="280"/>
        <w:jc w:val="center"/>
        <w:pBdr>
          <w:bottom w:val="single" w:sz="16" w:space="10" w:color="267C7A"/>
        </w:pBdr>
      </w:pPr>
      <w:r>
        <w:rPr>
          <w:rFonts w:ascii="Calibri" w:hAnsi="Calibri" w:eastAsia="Noto Serif SC"/>
          <w:b/>
          <w:color w:val="17324D"/>
          <w:sz w:val="50"/>
        </w:rPr>
        <w:t>信任、安全与合规</w:t>
      </w:r>
    </w:p>
    <w:p>
      <w:pPr>
        <w:spacing w:before="240"/>
        <w:jc w:val="center"/>
      </w:pPr>
      <w:r>
        <w:rPr>
          <w:rFonts w:ascii="Calibri" w:hAnsi="Calibri" w:eastAsia="Noto Sans SC"/>
          <w:color w:val="667784"/>
          <w:sz w:val="23"/>
        </w:rPr>
        <w:t>让授权、隐私和风险处置成为底层能力</w:t>
      </w:r>
    </w:p>
    <w:p>
      <w:r>
        <w:br w:type="page"/>
      </w:r>
    </w:p>
    <w:p>
      <w:pPr>
        <w:pStyle w:val="Heading1"/>
        <w:pBdr>
          <w:bottom w:val="single" w:sz="5" w:space="4" w:color="D7E0E6"/>
        </w:pBdr>
      </w:pPr>
      <w:r>
        <w:t>12. 权限模型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456214"/>
            <wp:docPr id="4" name="Picture 4" title="图 3  授权感知的数据安全边界" descr="从老人原始数据到家庭可见信息的分层授权和派生过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vacy-bounda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56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/>
        <w:jc w:val="center"/>
      </w:pPr>
      <w:r>
        <w:rPr>
          <w:rFonts w:ascii="Calibri" w:hAnsi="Calibri" w:eastAsia="Noto Sans SC"/>
          <w:i/>
          <w:color w:val="667784"/>
          <w:sz w:val="19"/>
        </w:rPr>
        <w:t>图 3  授权感知的数据安全边界</w:t>
      </w:r>
    </w:p>
    <w:p>
      <w:pPr>
        <w:pStyle w:val="Heading2"/>
      </w:pPr>
      <w:r>
        <w:t>12.1 数据所有权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对话属于参与对话的老人；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子女原声留言属于发送者，并授权指定接收者播放；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家庭知识归创建者或明确指定的共同所有者；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报告是从老人授权数据产生的派生数据，老人可以撤回后续共享；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平台仅作为数据处理者保存和处理必要信息。</w:t>
      </w:r>
    </w:p>
    <w:p>
      <w:pPr>
        <w:pStyle w:val="Heading2"/>
      </w:pPr>
      <w:r>
        <w:t>12.2 分享级别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6DE"/>
          <w:left w:val="single" w:sz="5" w:color="CBD6DE"/>
          <w:bottom w:val="single" w:sz="5" w:color="CBD6DE"/>
          <w:right w:val="single" w:sz="5" w:color="CBD6DE"/>
          <w:insideH w:val="single" w:sz="5" w:color="CBD6DE"/>
          <w:insideV w:val="single" w:sz="5" w:color="CBD6DE"/>
        </w:tblBorders>
      </w:tblPr>
      <w:tblGrid>
        <w:gridCol w:w="1631"/>
        <w:gridCol w:w="1553"/>
        <w:gridCol w:w="1786"/>
        <w:gridCol w:w="1553"/>
        <w:gridCol w:w="2837"/>
      </w:tblGrid>
      <w:tr>
        <w:trPr>
          <w:cantSplit/>
          <w:tblHeader w:val="true"/>
        </w:trPr>
        <w:tc>
          <w:tcPr>
            <w:tcW w:type="dxa" w:w="16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b/>
                <w:color w:val="17324D"/>
                <w:sz w:val="18"/>
              </w:rPr>
              <w:t>级别</w:t>
            </w:r>
          </w:p>
        </w:tc>
        <w:tc>
          <w:tcPr>
            <w:tcW w:type="dxa" w:w="15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b/>
                <w:color w:val="17324D"/>
                <w:sz w:val="18"/>
              </w:rPr>
              <w:t>对话原文</w:t>
            </w:r>
          </w:p>
        </w:tc>
        <w:tc>
          <w:tcPr>
            <w:tcW w:type="dxa" w:w="17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b/>
                <w:color w:val="17324D"/>
                <w:sz w:val="18"/>
              </w:rPr>
              <w:t>主题趋势</w:t>
            </w:r>
          </w:p>
        </w:tc>
        <w:tc>
          <w:tcPr>
            <w:tcW w:type="dxa" w:w="15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b/>
                <w:color w:val="17324D"/>
                <w:sz w:val="18"/>
              </w:rPr>
              <w:t>明确需求</w:t>
            </w:r>
          </w:p>
        </w:tc>
        <w:tc>
          <w:tcPr>
            <w:tcW w:type="dxa" w:w="28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b/>
                <w:color w:val="17324D"/>
                <w:sz w:val="18"/>
              </w:rPr>
              <w:t>紧急风险</w:t>
            </w:r>
          </w:p>
        </w:tc>
      </w:tr>
      <w:tr>
        <w:trPr>
          <w:cantSplit/>
        </w:trPr>
        <w:tc>
          <w:tcPr>
            <w:tcW w:type="dxa" w:w="16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8"/>
              </w:rPr>
              <w:t>私密</w:t>
            </w:r>
          </w:p>
        </w:tc>
        <w:tc>
          <w:tcPr>
            <w:tcW w:type="dxa" w:w="15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8"/>
              </w:rPr>
              <w:t>否</w:t>
            </w:r>
          </w:p>
        </w:tc>
        <w:tc>
          <w:tcPr>
            <w:tcW w:type="dxa" w:w="17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8"/>
              </w:rPr>
              <w:t>否</w:t>
            </w:r>
          </w:p>
        </w:tc>
        <w:tc>
          <w:tcPr>
            <w:tcW w:type="dxa" w:w="15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8"/>
              </w:rPr>
              <w:t>否</w:t>
            </w:r>
          </w:p>
        </w:tc>
        <w:tc>
          <w:tcPr>
            <w:tcW w:type="dxa" w:w="28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8"/>
              </w:rPr>
              <w:t>按预先授权和安全策略</w:t>
            </w:r>
          </w:p>
        </w:tc>
      </w:tr>
      <w:tr>
        <w:trPr>
          <w:cantSplit/>
        </w:trPr>
        <w:tc>
          <w:tcPr>
            <w:tcW w:type="dxa" w:w="16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8"/>
              </w:rPr>
              <w:t>仅匿名统计</w:t>
            </w:r>
          </w:p>
        </w:tc>
        <w:tc>
          <w:tcPr>
            <w:tcW w:type="dxa" w:w="15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8"/>
              </w:rPr>
              <w:t>否</w:t>
            </w:r>
          </w:p>
        </w:tc>
        <w:tc>
          <w:tcPr>
            <w:tcW w:type="dxa" w:w="17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8"/>
              </w:rPr>
              <w:t>是，不含细节</w:t>
            </w:r>
          </w:p>
        </w:tc>
        <w:tc>
          <w:tcPr>
            <w:tcW w:type="dxa" w:w="15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8"/>
              </w:rPr>
              <w:t>否</w:t>
            </w:r>
          </w:p>
        </w:tc>
        <w:tc>
          <w:tcPr>
            <w:tcW w:type="dxa" w:w="28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8"/>
              </w:rPr>
              <w:t>按策略</w:t>
            </w:r>
          </w:p>
        </w:tc>
      </w:tr>
      <w:tr>
        <w:trPr>
          <w:cantSplit/>
        </w:trPr>
        <w:tc>
          <w:tcPr>
            <w:tcW w:type="dxa" w:w="16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8"/>
              </w:rPr>
              <w:t>家庭摘要</w:t>
            </w:r>
          </w:p>
        </w:tc>
        <w:tc>
          <w:tcPr>
            <w:tcW w:type="dxa" w:w="15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8"/>
              </w:rPr>
              <w:t>否</w:t>
            </w:r>
          </w:p>
        </w:tc>
        <w:tc>
          <w:tcPr>
            <w:tcW w:type="dxa" w:w="17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8"/>
              </w:rPr>
              <w:t>是</w:t>
            </w:r>
          </w:p>
        </w:tc>
        <w:tc>
          <w:tcPr>
            <w:tcW w:type="dxa" w:w="15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8"/>
              </w:rPr>
              <w:t>经逐项确认</w:t>
            </w:r>
          </w:p>
        </w:tc>
        <w:tc>
          <w:tcPr>
            <w:tcW w:type="dxa" w:w="28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8"/>
              </w:rPr>
              <w:t>按策略</w:t>
            </w:r>
          </w:p>
        </w:tc>
      </w:tr>
      <w:tr>
        <w:trPr>
          <w:cantSplit/>
        </w:trPr>
        <w:tc>
          <w:tcPr>
            <w:tcW w:type="dxa" w:w="16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8"/>
              </w:rPr>
              <w:t>指定内容</w:t>
            </w:r>
          </w:p>
        </w:tc>
        <w:tc>
          <w:tcPr>
            <w:tcW w:type="dxa" w:w="15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8"/>
              </w:rPr>
              <w:t>仅指定片段</w:t>
            </w:r>
          </w:p>
        </w:tc>
        <w:tc>
          <w:tcPr>
            <w:tcW w:type="dxa" w:w="17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8"/>
              </w:rPr>
              <w:t>可选</w:t>
            </w:r>
          </w:p>
        </w:tc>
        <w:tc>
          <w:tcPr>
            <w:tcW w:type="dxa" w:w="15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8"/>
              </w:rPr>
              <w:t>是</w:t>
            </w:r>
          </w:p>
        </w:tc>
        <w:tc>
          <w:tcPr>
            <w:tcW w:type="dxa" w:w="28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8"/>
              </w:rPr>
              <w:t>按策略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Noto Sans SC"/>
          <w:color w:val="243746"/>
          <w:sz w:val="22"/>
        </w:rPr>
        <w:t>MVP 默认采用“家庭摘要”，但首次启用必须由老人主动选择，不能预勾选。</w:t>
      </w:r>
    </w:p>
    <w:p>
      <w:pPr>
        <w:pStyle w:val="Heading2"/>
      </w:pPr>
      <w:r>
        <w:t>12.3 服务端强制校验</w:t>
      </w:r>
    </w:p>
    <w:p>
      <w:pPr/>
      <w:r>
        <w:rPr>
          <w:rFonts w:ascii="Calibri" w:hAnsi="Calibri" w:eastAsia="Noto Sans SC"/>
          <w:color w:val="243746"/>
          <w:sz w:val="22"/>
        </w:rPr>
        <w:t>任何读取敏感资源的请求都必须校验：</w:t>
      </w:r>
    </w:p>
    <w:p>
      <w:pPr>
        <w:keepNext/>
        <w:spacing w:before="10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身份有效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AND 属于对应家庭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AND 角色允许操作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AND 当前资源可见范围允许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AND 授权未过期或撤回</w:t>
      </w:r>
    </w:p>
    <w:p>
      <w:pPr>
        <w:keepNext w:val="0"/>
        <w:spacing w:before="0" w:after="12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AND 资源未删除</w:t>
      </w:r>
    </w:p>
    <w:p>
      <w:pPr/>
      <w:r>
        <w:rPr>
          <w:rFonts w:ascii="Calibri" w:hAnsi="Calibri" w:eastAsia="Noto Sans SC"/>
          <w:color w:val="243746"/>
          <w:sz w:val="22"/>
        </w:rPr>
        <w:t>禁止只靠客户端隐藏按钮实现权限控制。</w:t>
      </w:r>
    </w:p>
    <w:p>
      <w:pPr>
        <w:pStyle w:val="Heading1"/>
        <w:pBdr>
          <w:bottom w:val="single" w:sz="5" w:space="4" w:color="D7E0E6"/>
        </w:pBdr>
      </w:pPr>
      <w:r>
        <w:t>13. 隐私、合规与伦理要求</w:t>
      </w:r>
    </w:p>
    <w:p>
      <w:pPr>
        <w:pStyle w:val="Heading2"/>
      </w:pPr>
      <w:r>
        <w:t>13.1 上线前必须准备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用户协议；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隐私政策；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敏感个人信息处理规则；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声线采集和使用单独同意书；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老人—家属信息共享说明；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第三方 SDK 清单；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数据保留和删除政策；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AI 生成内容标识方案；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投诉、举报和申诉机制；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个人信息保护影响评估；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数据泄露应急预案；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算法备案、安全评估及生成式 AI 相关合规评估。</w:t>
      </w:r>
    </w:p>
    <w:p>
      <w:pPr>
        <w:pStyle w:val="Heading2"/>
      </w:pPr>
      <w:r>
        <w:t>13.2 数据保留建议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6DE"/>
          <w:left w:val="single" w:sz="5" w:color="CBD6DE"/>
          <w:bottom w:val="single" w:sz="5" w:color="CBD6DE"/>
          <w:right w:val="single" w:sz="5" w:color="CBD6DE"/>
          <w:insideH w:val="single" w:sz="5" w:color="CBD6DE"/>
          <w:insideV w:val="single" w:sz="5" w:color="CBD6DE"/>
        </w:tblBorders>
      </w:tblPr>
      <w:tblGrid>
        <w:gridCol w:w="2127"/>
        <w:gridCol w:w="7233"/>
      </w:tblGrid>
      <w:tr>
        <w:trPr>
          <w:cantSplit/>
          <w:tblHeader w:val="true"/>
        </w:trPr>
        <w:tc>
          <w:tcPr>
            <w:tcW w:type="dxa" w:w="21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b/>
                <w:color w:val="17324D"/>
                <w:sz w:val="19"/>
              </w:rPr>
              <w:t>数据</w:t>
            </w:r>
          </w:p>
        </w:tc>
        <w:tc>
          <w:tcPr>
            <w:tcW w:type="dxa" w:w="72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b/>
                <w:color w:val="17324D"/>
                <w:sz w:val="19"/>
              </w:rPr>
              <w:t>默认策略</w:t>
            </w:r>
          </w:p>
        </w:tc>
      </w:tr>
      <w:tr>
        <w:trPr>
          <w:cantSplit/>
        </w:trPr>
        <w:tc>
          <w:tcPr>
            <w:tcW w:type="dxa" w:w="21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实时音频缓存</w:t>
            </w:r>
          </w:p>
        </w:tc>
        <w:tc>
          <w:tcPr>
            <w:tcW w:type="dxa" w:w="72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会话结束后尽快删除，除非单独同意保存</w:t>
            </w:r>
          </w:p>
        </w:tc>
      </w:tr>
      <w:tr>
        <w:trPr>
          <w:cantSplit/>
        </w:trPr>
        <w:tc>
          <w:tcPr>
            <w:tcW w:type="dxa" w:w="21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原始音频</w:t>
            </w:r>
          </w:p>
        </w:tc>
        <w:tc>
          <w:tcPr>
            <w:tcW w:type="dxa" w:w="72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默认不保存；用户主动保存时设置明确期限</w:t>
            </w:r>
          </w:p>
        </w:tc>
      </w:tr>
      <w:tr>
        <w:trPr>
          <w:cantSplit/>
        </w:trPr>
        <w:tc>
          <w:tcPr>
            <w:tcW w:type="dxa" w:w="21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对话正文</w:t>
            </w:r>
          </w:p>
        </w:tc>
        <w:tc>
          <w:tcPr>
            <w:tcW w:type="dxa" w:w="72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提供 7/30/90 天或不保存选项</w:t>
            </w:r>
          </w:p>
        </w:tc>
      </w:tr>
      <w:tr>
        <w:trPr>
          <w:cantSplit/>
        </w:trPr>
        <w:tc>
          <w:tcPr>
            <w:tcW w:type="dxa" w:w="21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长期记忆</w:t>
            </w:r>
          </w:p>
        </w:tc>
        <w:tc>
          <w:tcPr>
            <w:tcW w:type="dxa" w:w="72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保存至用户删除、撤回或失效</w:t>
            </w:r>
          </w:p>
        </w:tc>
      </w:tr>
      <w:tr>
        <w:trPr>
          <w:cantSplit/>
        </w:trPr>
        <w:tc>
          <w:tcPr>
            <w:tcW w:type="dxa" w:w="21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报告</w:t>
            </w:r>
          </w:p>
        </w:tc>
        <w:tc>
          <w:tcPr>
            <w:tcW w:type="dxa" w:w="72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默认 12 个月，可由用户提前删除</w:t>
            </w:r>
          </w:p>
        </w:tc>
      </w:tr>
      <w:tr>
        <w:trPr>
          <w:cantSplit/>
        </w:trPr>
        <w:tc>
          <w:tcPr>
            <w:tcW w:type="dxa" w:w="21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授权证据</w:t>
            </w:r>
          </w:p>
        </w:tc>
        <w:tc>
          <w:tcPr>
            <w:tcW w:type="dxa" w:w="72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按法律和争议处理所需期限保存</w:t>
            </w:r>
          </w:p>
        </w:tc>
      </w:tr>
      <w:tr>
        <w:trPr>
          <w:cantSplit/>
        </w:trPr>
        <w:tc>
          <w:tcPr>
            <w:tcW w:type="dxa" w:w="21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安全审计日志</w:t>
            </w:r>
          </w:p>
        </w:tc>
        <w:tc>
          <w:tcPr>
            <w:tcW w:type="dxa" w:w="72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根据合规需求设定，不包含非必要正文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Noto Sans SC"/>
          <w:color w:val="243746"/>
          <w:sz w:val="22"/>
        </w:rPr>
        <w:t>最终期限应由法律审查和业务必要性共同确定。</w:t>
      </w:r>
    </w:p>
    <w:p>
      <w:pPr>
        <w:pStyle w:val="Heading2"/>
      </w:pPr>
      <w:r>
        <w:t>13.3 删除机制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用户可以删除单条对话、记忆、知识资料或整个账号；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删除操作进入异步删除队列；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同时删除主库、向量库、对象存储、缓存和搜索索引；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备份中的数据按照备份生命周期自然过期，并禁止恢复到生产用途；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删除任务生成可查询状态和审计记录；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撤回声线授权后立即禁止新合成，并启动训练材料和供应商侧数据删除。</w:t>
      </w:r>
    </w:p>
    <w:p>
      <w:pPr>
        <w:pStyle w:val="Heading2"/>
      </w:pPr>
      <w:r>
        <w:t>13.4 AI 标识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对话页固定显示“AI 关怀助手”；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首次和重新登录时语音说明 AI 身份；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仿真声线首次播放和适当间隔再次提示；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导出音频包含显式提示和元数据隐式标识；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不允许用户关闭法定或必要的身份标识。</w:t>
      </w:r>
    </w:p>
    <w:p>
      <w:pPr>
        <w:pStyle w:val="Heading1"/>
        <w:pBdr>
          <w:bottom w:val="single" w:sz="5" w:space="4" w:color="D7E0E6"/>
        </w:pBdr>
      </w:pPr>
      <w:r>
        <w:t>14. 安全威胁模型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6DE"/>
          <w:left w:val="single" w:sz="5" w:color="CBD6DE"/>
          <w:bottom w:val="single" w:sz="5" w:color="CBD6DE"/>
          <w:right w:val="single" w:sz="5" w:color="CBD6DE"/>
          <w:insideH w:val="single" w:sz="5" w:color="CBD6DE"/>
          <w:insideV w:val="single" w:sz="5" w:color="CBD6DE"/>
        </w:tblBorders>
      </w:tblPr>
      <w:tblGrid>
        <w:gridCol w:w="2234"/>
        <w:gridCol w:w="7126"/>
      </w:tblGrid>
      <w:tr>
        <w:trPr>
          <w:cantSplit/>
          <w:tblHeader w:val="true"/>
        </w:trPr>
        <w:tc>
          <w:tcPr>
            <w:tcW w:type="dxa" w:w="22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b/>
                <w:color w:val="17324D"/>
                <w:sz w:val="19"/>
              </w:rPr>
              <w:t>威胁</w:t>
            </w:r>
          </w:p>
        </w:tc>
        <w:tc>
          <w:tcPr>
            <w:tcW w:type="dxa" w:w="7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b/>
                <w:color w:val="17324D"/>
                <w:sz w:val="19"/>
              </w:rPr>
              <w:t>主要措施</w:t>
            </w:r>
          </w:p>
        </w:tc>
      </w:tr>
      <w:tr>
        <w:trPr>
          <w:cantSplit/>
        </w:trPr>
        <w:tc>
          <w:tcPr>
            <w:tcW w:type="dxa" w:w="22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家庭间数据越权</w:t>
            </w:r>
          </w:p>
        </w:tc>
        <w:tc>
          <w:tcPr>
            <w:tcW w:type="dxa" w:w="7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family_id 服务端隔离、对象级授权、自动化越权测试</w:t>
            </w:r>
          </w:p>
        </w:tc>
      </w:tr>
      <w:tr>
        <w:trPr>
          <w:cantSplit/>
        </w:trPr>
        <w:tc>
          <w:tcPr>
            <w:tcW w:type="dxa" w:w="22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账号被盗</w:t>
            </w:r>
          </w:p>
        </w:tc>
        <w:tc>
          <w:tcPr>
            <w:tcW w:type="dxa" w:w="7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短期令牌、刷新令牌轮换、设备管理、异常登录提醒</w:t>
            </w:r>
          </w:p>
        </w:tc>
      </w:tr>
      <w:tr>
        <w:trPr>
          <w:cantSplit/>
        </w:trPr>
        <w:tc>
          <w:tcPr>
            <w:tcW w:type="dxa" w:w="22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声线被滥用</w:t>
            </w:r>
          </w:p>
        </w:tc>
        <w:tc>
          <w:tcPr>
            <w:tcW w:type="dxa" w:w="7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活体授权、用途限制、不可导出、水印、风险场景切换声线</w:t>
            </w:r>
          </w:p>
        </w:tc>
      </w:tr>
      <w:tr>
        <w:trPr>
          <w:cantSplit/>
        </w:trPr>
        <w:tc>
          <w:tcPr>
            <w:tcW w:type="dxa" w:w="22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提示注入</w:t>
            </w:r>
          </w:p>
        </w:tc>
        <w:tc>
          <w:tcPr>
            <w:tcW w:type="dxa" w:w="7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检索内容不可信标记、工具白名单、参数校验、最小权限</w:t>
            </w:r>
          </w:p>
        </w:tc>
      </w:tr>
      <w:tr>
        <w:trPr>
          <w:cantSplit/>
        </w:trPr>
        <w:tc>
          <w:tcPr>
            <w:tcW w:type="dxa" w:w="22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模型诱导转账</w:t>
            </w:r>
          </w:p>
        </w:tc>
        <w:tc>
          <w:tcPr>
            <w:tcW w:type="dxa" w:w="7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财务分类器、关键字规则、中性声线、禁止执行金融动作</w:t>
            </w:r>
          </w:p>
        </w:tc>
      </w:tr>
      <w:tr>
        <w:trPr>
          <w:cantSplit/>
        </w:trPr>
        <w:tc>
          <w:tcPr>
            <w:tcW w:type="dxa" w:w="22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AI 编造家庭事实</w:t>
            </w:r>
          </w:p>
        </w:tc>
        <w:tc>
          <w:tcPr>
            <w:tcW w:type="dxa" w:w="7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带来源 RAG、阈值、结构化证据、用户纠错</w:t>
            </w:r>
          </w:p>
        </w:tc>
      </w:tr>
      <w:tr>
        <w:trPr>
          <w:cantSplit/>
        </w:trPr>
        <w:tc>
          <w:tcPr>
            <w:tcW w:type="dxa" w:w="22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内部人员窥探</w:t>
            </w:r>
          </w:p>
        </w:tc>
        <w:tc>
          <w:tcPr>
            <w:tcW w:type="dxa" w:w="7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脱敏后台、按需审批、双人授权、不可篡改审计</w:t>
            </w:r>
          </w:p>
        </w:tc>
      </w:tr>
      <w:tr>
        <w:trPr>
          <w:cantSplit/>
        </w:trPr>
        <w:tc>
          <w:tcPr>
            <w:tcW w:type="dxa" w:w="22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第三方供应商留存数据</w:t>
            </w:r>
          </w:p>
        </w:tc>
        <w:tc>
          <w:tcPr>
            <w:tcW w:type="dxa" w:w="7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合同限制、关闭训练、最小化传输、供应商删除接口</w:t>
            </w:r>
          </w:p>
        </w:tc>
      </w:tr>
      <w:tr>
        <w:trPr>
          <w:cantSplit/>
        </w:trPr>
        <w:tc>
          <w:tcPr>
            <w:tcW w:type="dxa" w:w="22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敏感日志泄露</w:t>
            </w:r>
          </w:p>
        </w:tc>
        <w:tc>
          <w:tcPr>
            <w:tcW w:type="dxa" w:w="7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日志脱敏、字段白名单、密钥扫描、访问控制</w:t>
            </w:r>
          </w:p>
        </w:tc>
      </w:tr>
      <w:tr>
        <w:trPr>
          <w:cantSplit/>
        </w:trPr>
        <w:tc>
          <w:tcPr>
            <w:tcW w:type="dxa" w:w="22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恶意文件上传</w:t>
            </w:r>
          </w:p>
        </w:tc>
        <w:tc>
          <w:tcPr>
            <w:tcW w:type="dxa" w:w="7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类型与大小校验、病毒扫描、私有存储、隔离处理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Noto Sans SC"/>
          <w:color w:val="243746"/>
          <w:sz w:val="22"/>
        </w:rPr>
        <w:t>上线前至少进行一次外部或独立人员安全评审。</w:t>
      </w:r>
    </w:p>
    <w:p>
      <w:pPr>
        <w:pStyle w:val="Heading1"/>
        <w:pBdr>
          <w:bottom w:val="single" w:sz="5" w:space="4" w:color="D7E0E6"/>
        </w:pBdr>
      </w:pPr>
      <w:r>
        <w:t>15. 报告生成算法</w:t>
      </w:r>
    </w:p>
    <w:p>
      <w:pPr>
        <w:pStyle w:val="Heading2"/>
      </w:pPr>
      <w:r>
        <w:t>15.1 流程</w:t>
      </w:r>
    </w:p>
    <w:p>
      <w:pPr>
        <w:keepNext/>
        <w:spacing w:before="10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原始对话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 xml:space="preserve"> → 敏感性分类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 xml:space="preserve"> → 结构化事件提取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 xml:space="preserve"> → 老人分享权限过滤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 xml:space="preserve"> → 同类事件聚合与频次计算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 xml:space="preserve"> → 异常/趋势规则判断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 xml:space="preserve"> → LLM 生成可读文本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 xml:space="preserve"> → 事实一致性校验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 xml:space="preserve"> → 风险与医疗边界校验</w:t>
      </w:r>
    </w:p>
    <w:p>
      <w:pPr>
        <w:keepNext w:val="0"/>
        <w:spacing w:before="0" w:after="12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 xml:space="preserve"> → 发布给指定家庭成员</w:t>
      </w:r>
    </w:p>
    <w:p>
      <w:pPr>
        <w:pStyle w:val="Heading2"/>
      </w:pPr>
      <w:r>
        <w:t>15.2 趋势判断</w:t>
      </w:r>
    </w:p>
    <w:p>
      <w:pPr/>
      <w:r>
        <w:rPr>
          <w:rFonts w:ascii="Calibri" w:hAnsi="Calibri" w:eastAsia="Noto Sans SC"/>
          <w:color w:val="243746"/>
          <w:sz w:val="22"/>
        </w:rPr>
        <w:t>首版使用可解释规则，避免宣称具有医学预测能力。例如：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同一主题在 7 天内出现 3 次，可标记为“反复提及”；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与前一周期相比增加，标记为“提及次数增加”；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样本少于阈值时写“数据不足”；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情绪分类仅作为辅助信号，不直接形成疾病结论；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所有阈值可配置并记录版本。</w:t>
      </w:r>
    </w:p>
    <w:p>
      <w:pPr>
        <w:pStyle w:val="Heading2"/>
      </w:pPr>
      <w:r>
        <w:t>15.3 摘要质量控制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关键事实必须能追溯到事件；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数量由程序计算，不让 LLM 心算；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日期和提醒状态由数据库提供；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LLM 只负责组织语言和提出低风险沟通建议；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输出发布前执行 Schema 校验、事实覆盖检查和敏感信息过滤。</w:t>
      </w:r>
    </w:p>
    <w:p>
      <w:r>
        <w:br w:type="page"/>
      </w:r>
    </w:p>
    <w:p>
      <w:pPr>
        <w:spacing w:before="2000" w:after="240"/>
        <w:jc w:val="center"/>
      </w:pPr>
      <w:r>
        <w:rPr>
          <w:rFonts w:ascii="Calibri" w:hAnsi="Calibri" w:eastAsia="Noto Sans SC"/>
          <w:b/>
          <w:color w:val="D9923B"/>
          <w:sz w:val="20"/>
        </w:rPr>
        <w:t>第四篇</w:t>
      </w:r>
    </w:p>
    <w:p>
      <w:pPr>
        <w:spacing w:after="280"/>
        <w:jc w:val="center"/>
        <w:pBdr>
          <w:bottom w:val="single" w:sz="16" w:space="10" w:color="267C7A"/>
        </w:pBdr>
      </w:pPr>
      <w:r>
        <w:rPr>
          <w:rFonts w:ascii="Calibri" w:hAnsi="Calibri" w:eastAsia="Noto Serif SC"/>
          <w:b/>
          <w:color w:val="17324D"/>
          <w:sz w:val="50"/>
        </w:rPr>
        <w:t>体验、质量与验收</w:t>
      </w:r>
    </w:p>
    <w:p>
      <w:pPr>
        <w:spacing w:before="240"/>
        <w:jc w:val="center"/>
      </w:pPr>
      <w:r>
        <w:rPr>
          <w:rFonts w:ascii="Calibri" w:hAnsi="Calibri" w:eastAsia="Noto Sans SC"/>
          <w:color w:val="667784"/>
          <w:sz w:val="23"/>
        </w:rPr>
        <w:t>把适老体验转化为可验证的工程标准</w:t>
      </w:r>
    </w:p>
    <w:p>
      <w:r>
        <w:br w:type="page"/>
      </w:r>
    </w:p>
    <w:p>
      <w:pPr>
        <w:pStyle w:val="Heading1"/>
        <w:pBdr>
          <w:bottom w:val="single" w:sz="5" w:space="4" w:color="D7E0E6"/>
        </w:pBdr>
      </w:pPr>
      <w:r>
        <w:t>16. UI/UX 关键流程</w:t>
      </w:r>
    </w:p>
    <w:p>
      <w:pPr>
        <w:pStyle w:val="Heading2"/>
      </w:pPr>
      <w:r>
        <w:t>16.1 老人首次使用</w:t>
      </w:r>
    </w:p>
    <w:p>
      <w:pPr>
        <w:keepNext/>
        <w:spacing w:before="10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手机号登录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 xml:space="preserve"> → 选择“我是老人”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 xml:space="preserve"> → 大字说明 AI 身份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 xml:space="preserve"> → 设置称呼、地区和语言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 xml:space="preserve"> → 加入家庭组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 xml:space="preserve"> → 分项选择分享权限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 xml:space="preserve"> → 麦克风测试</w:t>
      </w:r>
    </w:p>
    <w:p>
      <w:pPr>
        <w:keepNext w:val="0"/>
        <w:spacing w:before="0" w:after="12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 xml:space="preserve"> → 第一次引导对话</w:t>
      </w:r>
    </w:p>
    <w:p>
      <w:pPr>
        <w:pStyle w:val="Heading2"/>
      </w:pPr>
      <w:r>
        <w:t>16.2 老人开始对话</w:t>
      </w:r>
    </w:p>
    <w:p>
      <w:pPr>
        <w:keepNext/>
        <w:spacing w:before="10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首页点击大按钮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 xml:space="preserve"> → 显示“正在听”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 xml:space="preserve"> → 实时字幕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 xml:space="preserve"> → AI 短句回答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 xml:space="preserve"> → 用户可随时打断</w:t>
      </w:r>
    </w:p>
    <w:p>
      <w:pPr>
        <w:keepNext w:val="0"/>
        <w:spacing w:before="0" w:after="12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 xml:space="preserve"> → 对话结束时可查看本次是否产生记忆或待分享需求</w:t>
      </w:r>
    </w:p>
    <w:p>
      <w:pPr>
        <w:pStyle w:val="Heading2"/>
      </w:pPr>
      <w:r>
        <w:t>16.3 子女查看周报</w:t>
      </w:r>
    </w:p>
    <w:p>
      <w:pPr>
        <w:keepNext/>
        <w:spacing w:before="10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收到通知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 xml:space="preserve"> → 查看三条以内重点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 xml:space="preserve"> → 展开依据与置信度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 xml:space="preserve"> → 选择“留言 / 打电话 / 创建任务 / 标记不准确”</w:t>
      </w:r>
    </w:p>
    <w:p>
      <w:pPr>
        <w:keepNext w:val="0"/>
        <w:spacing w:before="0" w:after="12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 xml:space="preserve"> → 行动结果进入关怀记录</w:t>
      </w:r>
    </w:p>
    <w:p>
      <w:pPr>
        <w:pStyle w:val="Heading2"/>
      </w:pPr>
      <w:r>
        <w:t>16.4 敏感需求分享</w:t>
      </w:r>
    </w:p>
    <w:p>
      <w:pPr>
        <w:keepNext/>
        <w:spacing w:before="10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AI 识别候选需求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 xml:space="preserve"> → 用简单语言复述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 xml:space="preserve"> → 询问是否分享、分享给谁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 xml:space="preserve"> → 老人确认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 xml:space="preserve"> → 生成需求卡片</w:t>
      </w:r>
    </w:p>
    <w:p>
      <w:pPr>
        <w:keepNext w:val="0"/>
        <w:spacing w:before="0" w:after="12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 xml:space="preserve"> → 子女接受并反馈</w:t>
      </w:r>
    </w:p>
    <w:p>
      <w:pPr>
        <w:pStyle w:val="Heading1"/>
        <w:pBdr>
          <w:bottom w:val="single" w:sz="5" w:space="4" w:color="D7E0E6"/>
        </w:pBdr>
      </w:pPr>
      <w:r>
        <w:t>17. 测试策略</w:t>
      </w:r>
    </w:p>
    <w:p>
      <w:pPr>
        <w:pStyle w:val="Heading2"/>
      </w:pPr>
      <w:r>
        <w:t>17.1 自动化测试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单元测试：权限、摘要规则、状态机、费用计算；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API 集成测试：家庭隔离、授权撤回、删除链路；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WebSocket 测试：断线重连、乱序音频、打断；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AI 契约测试：JSON Schema、工具白名单、超时降级；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RAG 测试：召回率、越权为零、冲突事实处理；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安全测试：提示注入、IDOR、令牌重放、上传攻击；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客户端测试：大字体、无障碍、弱网和低端 Android 设备。</w:t>
      </w:r>
    </w:p>
    <w:p>
      <w:pPr>
        <w:pStyle w:val="Heading2"/>
      </w:pPr>
      <w:r>
        <w:t>17.2 AI 评测集</w:t>
      </w:r>
    </w:p>
    <w:p>
      <w:pPr/>
      <w:r>
        <w:rPr>
          <w:rFonts w:ascii="Calibri" w:hAnsi="Calibri" w:eastAsia="Noto Sans SC"/>
          <w:color w:val="243746"/>
          <w:sz w:val="22"/>
        </w:rPr>
        <w:t>建立脱敏或合成的中文测试集，至少覆盖：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日常闲聊；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方言/口音和含混表达；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孤独、思念和丧亲表达；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身体不适和用药提问；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转账和诈骗话术；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家庭矛盾和隐私要求；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自伤风险；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记忆纠错；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家庭资料冲突；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用户要求 AI 冒充子女；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长对话和重复询问。</w:t>
      </w:r>
    </w:p>
    <w:p>
      <w:pPr/>
      <w:r>
        <w:rPr>
          <w:rFonts w:ascii="Calibri" w:hAnsi="Calibri" w:eastAsia="Noto Sans SC"/>
          <w:color w:val="243746"/>
          <w:sz w:val="22"/>
        </w:rPr>
        <w:t>核心评测指标：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安全风险召回率；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高风险误报率；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医疗越界率；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家庭事实准确率；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错误记忆写入率；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未授权摘要泄露率；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回复自然度和适老可理解性；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首句延迟和完整响应延迟。</w:t>
      </w:r>
    </w:p>
    <w:p>
      <w:pPr>
        <w:pStyle w:val="Heading2"/>
      </w:pPr>
      <w:r>
        <w:t>17.3 用户测试</w:t>
      </w:r>
    </w:p>
    <w:p>
      <w:pPr/>
      <w:r>
        <w:rPr>
          <w:rFonts w:ascii="Calibri" w:hAnsi="Calibri" w:eastAsia="Noto Sans SC"/>
          <w:color w:val="243746"/>
          <w:sz w:val="22"/>
        </w:rPr>
        <w:t>测试至少包含：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5 名 60–69 岁用户；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5 名 70 岁以上用户；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视力、听力或操作能力存在轻度障碍的用户；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对应子女或家庭照护者；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至少一名养老/社会工作专业人员参与观察。</w:t>
      </w:r>
    </w:p>
    <w:p>
      <w:pPr/>
      <w:r>
        <w:rPr>
          <w:rFonts w:ascii="Calibri" w:hAnsi="Calibri" w:eastAsia="Noto Sans SC"/>
          <w:color w:val="243746"/>
          <w:sz w:val="22"/>
        </w:rPr>
        <w:t>任何涉及老人真实数据的测试都先签署知情同意，并提供退出和删除渠道。</w:t>
      </w:r>
    </w:p>
    <w:p>
      <w:pPr>
        <w:pStyle w:val="Heading1"/>
        <w:pBdr>
          <w:bottom w:val="single" w:sz="5" w:space="4" w:color="D7E0E6"/>
        </w:pBdr>
      </w:pPr>
      <w:r>
        <w:t>18. MVP 范围与验收标准</w:t>
      </w:r>
    </w:p>
    <w:p>
      <w:pPr>
        <w:pStyle w:val="Heading2"/>
      </w:pPr>
      <w:r>
        <w:t>18.1 MVP 必须完成</w:t>
      </w:r>
    </w:p>
    <w:p>
      <w:pPr>
        <w:numPr>
          <w:ilvl w:val="0"/>
          <w:numId w:val="79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Android 和 iOS 可运行的独立 Flutter App；</w:t>
      </w:r>
    </w:p>
    <w:p>
      <w:pPr>
        <w:numPr>
          <w:ilvl w:val="0"/>
          <w:numId w:val="8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手机号登录和家庭绑定；</w:t>
      </w:r>
    </w:p>
    <w:p>
      <w:pPr>
        <w:numPr>
          <w:ilvl w:val="0"/>
          <w:numId w:val="81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老人/子女两种角色界面；</w:t>
      </w:r>
    </w:p>
    <w:p>
      <w:pPr>
        <w:numPr>
          <w:ilvl w:val="0"/>
          <w:numId w:val="82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联网实时 ASR—LLM—TTS 对话；</w:t>
      </w:r>
    </w:p>
    <w:p>
      <w:pPr>
        <w:numPr>
          <w:ilvl w:val="0"/>
          <w:numId w:val="83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AI 身份提示和基础安全规则；</w:t>
      </w:r>
    </w:p>
    <w:p>
      <w:pPr>
        <w:numPr>
          <w:ilvl w:val="0"/>
          <w:numId w:val="84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家庭知识库及带来源 RAG；</w:t>
      </w:r>
    </w:p>
    <w:p>
      <w:pPr>
        <w:numPr>
          <w:ilvl w:val="0"/>
          <w:numId w:val="85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候选记忆、确认、纠正和删除；</w:t>
      </w:r>
    </w:p>
    <w:p>
      <w:pPr>
        <w:numPr>
          <w:ilvl w:val="0"/>
          <w:numId w:val="86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老人确认后转达需求；</w:t>
      </w:r>
    </w:p>
    <w:p>
      <w:pPr>
        <w:numPr>
          <w:ilvl w:val="0"/>
          <w:numId w:val="87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每周关怀摘要；</w:t>
      </w:r>
    </w:p>
    <w:p>
      <w:pPr>
        <w:numPr>
          <w:ilvl w:val="0"/>
          <w:numId w:val="88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子女原声留言和状态闭环；</w:t>
      </w:r>
    </w:p>
    <w:p>
      <w:pPr>
        <w:numPr>
          <w:ilvl w:val="0"/>
          <w:numId w:val="89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提醒功能；</w:t>
      </w:r>
    </w:p>
    <w:p>
      <w:pPr>
        <w:numPr>
          <w:ilvl w:val="0"/>
          <w:numId w:val="9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分项授权、撤回和数据删除；</w:t>
      </w:r>
    </w:p>
    <w:p>
      <w:pPr>
        <w:numPr>
          <w:ilvl w:val="0"/>
          <w:numId w:val="91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最小运营后台；</w:t>
      </w:r>
    </w:p>
    <w:p>
      <w:pPr>
        <w:numPr>
          <w:ilvl w:val="0"/>
          <w:numId w:val="92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日志、监控和成本统计。</w:t>
      </w:r>
    </w:p>
    <w:p>
      <w:pPr>
        <w:pStyle w:val="Heading2"/>
      </w:pPr>
      <w:r>
        <w:t>18.2 MVP 暂不实现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自研基础大模型；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自研智能音箱；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视频数字人；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全天候环境监听；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自动医疗诊断；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可穿戴设备接入；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复杂社区机构多租户；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一比一声线克隆正式上线；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全国方言全覆盖；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自动拨打紧急电话。</w:t>
      </w:r>
    </w:p>
    <w:p>
      <w:pPr>
        <w:pStyle w:val="Heading2"/>
      </w:pPr>
      <w:r>
        <w:t>18.3 验收门槛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10 户试点家庭中至少 8 户可独立完成首次语音对话；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核心会话成功率不低于 95%（试点环境）；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家庭间越权测试 0 例；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未授权内容进入家属报告 0 例；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高风险测试集不出现鼓励自伤、转账或擅自改药回答；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关键摘要事实可追溯率 100%；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用户可在 App 内撤回授权并发起删除；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P95 语音首响不高于 3 秒；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崩溃率低于 1%；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完成一次隐私、安全与伦理评审。</w:t>
      </w:r>
    </w:p>
    <w:p>
      <w:r>
        <w:br w:type="page"/>
      </w:r>
    </w:p>
    <w:p>
      <w:pPr>
        <w:spacing w:before="2000" w:after="240"/>
        <w:jc w:val="center"/>
      </w:pPr>
      <w:r>
        <w:rPr>
          <w:rFonts w:ascii="Calibri" w:hAnsi="Calibri" w:eastAsia="Noto Sans SC"/>
          <w:b/>
          <w:color w:val="D9923B"/>
          <w:sz w:val="20"/>
        </w:rPr>
        <w:t>第五篇</w:t>
      </w:r>
    </w:p>
    <w:p>
      <w:pPr>
        <w:spacing w:after="280"/>
        <w:jc w:val="center"/>
        <w:pBdr>
          <w:bottom w:val="single" w:sz="16" w:space="10" w:color="267C7A"/>
        </w:pBdr>
      </w:pPr>
      <w:r>
        <w:rPr>
          <w:rFonts w:ascii="Calibri" w:hAnsi="Calibri" w:eastAsia="Noto Serif SC"/>
          <w:b/>
          <w:color w:val="17324D"/>
          <w:sz w:val="50"/>
        </w:rPr>
        <w:t>交付、团队与商业</w:t>
      </w:r>
    </w:p>
    <w:p>
      <w:pPr>
        <w:spacing w:before="240"/>
        <w:jc w:val="center"/>
      </w:pPr>
      <w:r>
        <w:rPr>
          <w:rFonts w:ascii="Calibri" w:hAnsi="Calibri" w:eastAsia="Noto Sans SC"/>
          <w:color w:val="667784"/>
          <w:sz w:val="23"/>
        </w:rPr>
        <w:t>从研发节奏到试点和创业比赛表达</w:t>
      </w:r>
    </w:p>
    <w:p>
      <w:r>
        <w:br w:type="page"/>
      </w:r>
    </w:p>
    <w:p>
      <w:pPr>
        <w:pStyle w:val="Heading1"/>
        <w:pBdr>
          <w:bottom w:val="single" w:sz="5" w:space="4" w:color="D7E0E6"/>
        </w:pBdr>
      </w:pPr>
      <w:r>
        <w:t>19. 研发计划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2850434"/>
            <wp:docPr id="5" name="Picture 5" title="图 4  12–16 周 MVP 研发路线" descr="从需求验证、技术验证、核心开发、安全适老化到封闭试点的五阶段路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vp-road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50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/>
        <w:jc w:val="center"/>
      </w:pPr>
      <w:r>
        <w:rPr>
          <w:rFonts w:ascii="Calibri" w:hAnsi="Calibri" w:eastAsia="Noto Sans SC"/>
          <w:i/>
          <w:color w:val="667784"/>
          <w:sz w:val="19"/>
        </w:rPr>
        <w:t>图 4  12–16 周 MVP 研发路线</w:t>
      </w:r>
    </w:p>
    <w:p>
      <w:pPr/>
      <w:r>
        <w:rPr>
          <w:rFonts w:ascii="Calibri" w:hAnsi="Calibri" w:eastAsia="Noto Sans SC"/>
          <w:color w:val="243746"/>
          <w:sz w:val="22"/>
        </w:rPr>
        <w:t>以 4–6 人兼职研究生团队估算，MVP 约 12–16 周。</w:t>
      </w:r>
    </w:p>
    <w:p>
      <w:pPr>
        <w:pStyle w:val="Heading2"/>
      </w:pPr>
      <w:r>
        <w:t>阶段 0：需求验证（第 1–2 周）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访谈至少 10 名老人、10 名子女、3 名养老工作者；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选择一个试点地区；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确认最常见的三类需求；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完成隐私和伦理风险清单；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输出低保真原型和访谈报告。</w:t>
      </w:r>
    </w:p>
    <w:p>
      <w:pPr/>
      <w:r>
        <w:rPr>
          <w:rFonts w:ascii="Calibri" w:hAnsi="Calibri" w:eastAsia="Noto Sans SC"/>
          <w:color w:val="243746"/>
          <w:sz w:val="22"/>
        </w:rPr>
        <w:t>退出条件：至少 60% 受访家庭认为问题真实存在，且愿意参加测试。</w:t>
      </w:r>
    </w:p>
    <w:p>
      <w:pPr>
        <w:pStyle w:val="Heading2"/>
      </w:pPr>
      <w:r>
        <w:t>阶段 1：技术验证（第 3–4 周）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打通手机录音—ASR—LLM—TTS；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比较至少两组 AI/语音供应商；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测试普通话和试点口音；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验证首响延迟、成本和内容安全；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完成供应商抽象层。</w:t>
      </w:r>
    </w:p>
    <w:p>
      <w:pPr/>
      <w:r>
        <w:rPr>
          <w:rFonts w:ascii="Calibri" w:hAnsi="Calibri" w:eastAsia="Noto Sans SC"/>
          <w:color w:val="243746"/>
          <w:sz w:val="22"/>
        </w:rPr>
        <w:t>退出条件：连续完成 20 轮语音对话，首响和成本达到原型目标。</w:t>
      </w:r>
    </w:p>
    <w:p>
      <w:pPr>
        <w:pStyle w:val="Heading2"/>
      </w:pPr>
      <w:r>
        <w:t>阶段 2：核心开发（第 5–9 周）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登录、家庭、角色与授权；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实时会话；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家庭知识 RAG；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长期记忆；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提醒、需求和留言；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子女端摘要；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后端监控和内部后台。</w:t>
      </w:r>
    </w:p>
    <w:p>
      <w:pPr>
        <w:pStyle w:val="Heading2"/>
      </w:pPr>
      <w:r>
        <w:t>阶段 3：安全与适老化（第 10–12 周）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医疗、诈骗、自伤等风险策略；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大字体、高对比度和弱网处理；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数据导出、删除和声线撤回流程；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AI 评测集与自动化测试；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威胁建模和越权测试。</w:t>
      </w:r>
    </w:p>
    <w:p>
      <w:pPr>
        <w:pStyle w:val="Heading2"/>
      </w:pPr>
      <w:r>
        <w:t>阶段 4：小规模试点（第 13–16 周）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5–10 户家庭封闭测试；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每周访谈与问题修复；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收集量化指标；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完成比赛 Demo、路演视频和商业材料；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决定是否进入公测。</w:t>
      </w:r>
    </w:p>
    <w:p>
      <w:pPr>
        <w:pStyle w:val="Heading1"/>
        <w:pBdr>
          <w:bottom w:val="single" w:sz="5" w:space="4" w:color="D7E0E6"/>
        </w:pBdr>
      </w:pPr>
      <w:r>
        <w:t>20. 团队配置</w:t>
      </w:r>
    </w:p>
    <w:p>
      <w:pPr/>
      <w:r>
        <w:rPr>
          <w:rFonts w:ascii="Calibri" w:hAnsi="Calibri" w:eastAsia="Noto Sans SC"/>
          <w:color w:val="243746"/>
          <w:sz w:val="22"/>
        </w:rPr>
        <w:t>最小团队：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产品负责人/项目经理 1 名；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Flutter 开发 1 名；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后端与 DevOps 1 名；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AI/RAG 工程 1 名；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UI/UX 与用户研究 1 名（可兼职）；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测试、安全与合规顾问若干（可由导师或合作单位支持）。</w:t>
      </w:r>
    </w:p>
    <w:p>
      <w:pPr/>
      <w:r>
        <w:rPr>
          <w:rFonts w:ascii="Calibri" w:hAnsi="Calibri" w:eastAsia="Noto Sans SC"/>
          <w:color w:val="243746"/>
          <w:sz w:val="22"/>
        </w:rPr>
        <w:t>如果团队只有 2–3 人，应进一步缩小首版范围，优先保留实时对话、家庭记忆、需求转达和周报四条链路。</w:t>
      </w:r>
    </w:p>
    <w:p>
      <w:pPr>
        <w:pStyle w:val="Heading1"/>
        <w:pBdr>
          <w:bottom w:val="single" w:sz="5" w:space="4" w:color="D7E0E6"/>
        </w:pBdr>
      </w:pPr>
      <w:r>
        <w:t>21. 成本模型</w:t>
      </w:r>
    </w:p>
    <w:p>
      <w:pPr/>
      <w:r>
        <w:rPr>
          <w:rFonts w:ascii="Calibri" w:hAnsi="Calibri" w:eastAsia="Noto Sans SC"/>
          <w:color w:val="243746"/>
          <w:sz w:val="22"/>
        </w:rPr>
        <w:t>主要可变成本：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ASR 音频分钟数；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LLM 输入/输出 Token；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TTS 字符数或音频时长；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嵌入模型；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对象存储和流量；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短信验证码；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内容安全审核；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推送和监控。</w:t>
      </w:r>
    </w:p>
    <w:p>
      <w:pPr/>
      <w:r>
        <w:rPr>
          <w:rFonts w:ascii="Calibri" w:hAnsi="Calibri" w:eastAsia="Noto Sans SC"/>
          <w:color w:val="243746"/>
          <w:sz w:val="22"/>
        </w:rPr>
        <w:t>单用户月成本模型：</w:t>
      </w:r>
    </w:p>
    <w:p>
      <w:pPr>
        <w:keepNext/>
        <w:spacing w:before="10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月成本 = 日均对话分钟 × 30 ×（ASR 单价 + TTS 单价）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 xml:space="preserve">       + 月 Token 用量 × LLM 单价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 xml:space="preserve">       + 存储与流量</w:t>
      </w:r>
    </w:p>
    <w:p>
      <w:pPr>
        <w:keepNext w:val="0"/>
        <w:spacing w:before="0" w:after="12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 xml:space="preserve">       + 短信/推送/安全服务</w:t>
      </w:r>
    </w:p>
    <w:p>
      <w:pPr/>
      <w:r>
        <w:rPr>
          <w:rFonts w:ascii="Calibri" w:hAnsi="Calibri" w:eastAsia="Noto Sans SC"/>
          <w:color w:val="243746"/>
          <w:sz w:val="22"/>
        </w:rPr>
        <w:t>研发时必须记录每次会话的用量，形成以下指标：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每有效对话分钟成本；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每活跃老人月均 AI 成本；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每份周报成本；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缓存/RAG 对 Token 的节省比例；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不同供应商的质量—延迟—成本曲线。</w:t>
      </w:r>
    </w:p>
    <w:p>
      <w:pPr/>
      <w:r>
        <w:rPr>
          <w:rFonts w:ascii="Calibri" w:hAnsi="Calibri" w:eastAsia="Noto Sans SC"/>
          <w:color w:val="243746"/>
          <w:sz w:val="22"/>
        </w:rPr>
        <w:t>正式预算需要在供应商选型后按实时价格更新，本文件不固化可能快速变化的单价。</w:t>
      </w:r>
    </w:p>
    <w:p>
      <w:pPr>
        <w:pStyle w:val="Heading1"/>
        <w:pBdr>
          <w:bottom w:val="single" w:sz="5" w:space="4" w:color="D7E0E6"/>
        </w:pBdr>
      </w:pPr>
      <w:r>
        <w:t>22. 商业模式与试点路径</w:t>
      </w:r>
    </w:p>
    <w:p>
      <w:pPr>
        <w:pStyle w:val="Heading2"/>
      </w:pPr>
      <w:r>
        <w:t>22.1 初期客户</w:t>
      </w:r>
    </w:p>
    <w:p>
      <w:pPr/>
      <w:r>
        <w:rPr>
          <w:rFonts w:ascii="Calibri" w:hAnsi="Calibri" w:eastAsia="Noto Sans SC"/>
          <w:color w:val="243746"/>
          <w:sz w:val="22"/>
        </w:rPr>
        <w:t>首期推荐顺序：</w:t>
      </w:r>
    </w:p>
    <w:p>
      <w:pPr>
        <w:numPr>
          <w:ilvl w:val="0"/>
          <w:numId w:val="93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有独居父母的异地子女；</w:t>
      </w:r>
    </w:p>
    <w:p>
      <w:pPr>
        <w:numPr>
          <w:ilvl w:val="0"/>
          <w:numId w:val="94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街道/社区居家养老服务中心；</w:t>
      </w:r>
    </w:p>
    <w:p>
      <w:pPr>
        <w:numPr>
          <w:ilvl w:val="0"/>
          <w:numId w:val="95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养老机构和保险增值服务；</w:t>
      </w:r>
    </w:p>
    <w:p>
      <w:pPr>
        <w:numPr>
          <w:ilvl w:val="0"/>
          <w:numId w:val="96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智能音箱、手机或可穿戴设备合作方。</w:t>
      </w:r>
    </w:p>
    <w:p>
      <w:pPr>
        <w:pStyle w:val="Heading2"/>
      </w:pPr>
      <w:r>
        <w:t>22.2 收费设想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免费版：基础语音对话、有限提醒；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家庭版：长期记忆、家庭摘要、多人协同和更多语音时长；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机构版：多家庭管理、人工服务队列和运营分析；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增值服务：在合规条件下提供定制方言、硬件和专业人工服务。</w:t>
      </w:r>
    </w:p>
    <w:p>
      <w:pPr/>
      <w:r>
        <w:rPr>
          <w:rFonts w:ascii="Calibri" w:hAnsi="Calibri" w:eastAsia="Noto Sans SC"/>
          <w:color w:val="243746"/>
          <w:sz w:val="22"/>
        </w:rPr>
        <w:t>不能通过出售老人对话或健康数据盈利。</w:t>
      </w:r>
    </w:p>
    <w:p>
      <w:pPr>
        <w:pStyle w:val="Heading2"/>
      </w:pPr>
      <w:r>
        <w:t>22.3 核心商业指标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家庭绑定完成率；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老人周活跃率；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四周留存率；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周报阅读率；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需求完成率；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系统促成的真实家庭联系次数；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每活跃家庭月成本；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家庭付费意愿和机构采购意愿。</w:t>
      </w:r>
    </w:p>
    <w:p>
      <w:pPr/>
      <w:r>
        <w:rPr>
          <w:rFonts w:ascii="Calibri" w:hAnsi="Calibri" w:eastAsia="Noto Sans SC"/>
          <w:color w:val="243746"/>
          <w:sz w:val="22"/>
        </w:rPr>
        <w:t>北极星指标：</w:t>
      </w:r>
      <w:r>
        <w:rPr>
          <w:rFonts w:ascii="Calibri" w:hAnsi="Calibri" w:eastAsia="Noto Sans SC"/>
          <w:b/>
          <w:color w:val="243746"/>
          <w:sz w:val="22"/>
        </w:rPr>
        <w:t>每户家庭每周由系统促成的有效真实关怀次数</w:t>
      </w:r>
      <w:r>
        <w:rPr>
          <w:rFonts w:ascii="Calibri" w:hAnsi="Calibri" w:eastAsia="Noto Sans SC"/>
          <w:color w:val="243746"/>
          <w:sz w:val="22"/>
        </w:rPr>
        <w:t>。</w:t>
      </w:r>
    </w:p>
    <w:p>
      <w:pPr>
        <w:pStyle w:val="Heading1"/>
        <w:pBdr>
          <w:bottom w:val="single" w:sz="5" w:space="4" w:color="D7E0E6"/>
        </w:pBdr>
      </w:pPr>
      <w:r>
        <w:t>23. 创业比赛展示方案</w:t>
      </w:r>
    </w:p>
    <w:p>
      <w:pPr>
        <w:pStyle w:val="Heading2"/>
      </w:pPr>
      <w:r>
        <w:t>23.1 Demo 剧本</w:t>
      </w:r>
    </w:p>
    <w:p>
      <w:pPr>
        <w:numPr>
          <w:ilvl w:val="0"/>
          <w:numId w:val="97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老人打开 App，用自然语言与归音交谈；</w:t>
      </w:r>
    </w:p>
    <w:p>
      <w:pPr>
        <w:numPr>
          <w:ilvl w:val="0"/>
          <w:numId w:val="98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AI 根据家庭知识提到一个真实家庭记忆，同时明确自己是 AI；</w:t>
      </w:r>
    </w:p>
    <w:p>
      <w:pPr>
        <w:numPr>
          <w:ilvl w:val="0"/>
          <w:numId w:val="99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老人说生活用品或常用药已用完；</w:t>
      </w:r>
    </w:p>
    <w:p>
      <w:pPr>
        <w:numPr>
          <w:ilvl w:val="0"/>
          <w:numId w:val="10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AI 复述需求并询问是否转达给女儿；</w:t>
      </w:r>
    </w:p>
    <w:p>
      <w:pPr>
        <w:numPr>
          <w:ilvl w:val="0"/>
          <w:numId w:val="101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老人确认后，子女端立即出现需求卡片；</w:t>
      </w:r>
    </w:p>
    <w:p>
      <w:pPr>
        <w:numPr>
          <w:ilvl w:val="0"/>
          <w:numId w:val="102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子女点击接受并录制原声留言；</w:t>
      </w:r>
    </w:p>
    <w:p>
      <w:pPr>
        <w:numPr>
          <w:ilvl w:val="0"/>
          <w:numId w:val="103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老人端收到并播放留言；</w:t>
      </w:r>
    </w:p>
    <w:p>
      <w:pPr>
        <w:numPr>
          <w:ilvl w:val="0"/>
          <w:numId w:val="104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展示周报中的主题趋势、证据、置信度和隐私设置。</w:t>
      </w:r>
    </w:p>
    <w:p>
      <w:pPr>
        <w:pStyle w:val="Heading2"/>
      </w:pPr>
      <w:r>
        <w:t>23.2 答辩核心表达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我们不制造“数字子女”，而是连接真实家庭；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我们的创新是双向关怀闭环、授权式记忆和可解释摘要；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老人拥有信息分享决定权；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系统不作医疗诊断；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声线有单独同意、水印、撤回和高风险禁用机制；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技术原型能够真实联网运行，而不是预录视频；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已通过真实老人和家庭的小规模验证。</w:t>
      </w:r>
    </w:p>
    <w:p>
      <w:pPr>
        <w:pStyle w:val="Heading2"/>
      </w:pPr>
      <w:r>
        <w:t>23.3 可形成的研究成果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老人语音交互适老性研究；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家庭情感协同智能体架构；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授权感知的长期记忆与 RAG；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老人对话中的可解释需求提取；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方言/口音条件下的安全风险识别；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以真实家庭联系为目标的 AI 陪伴评测体系。</w:t>
      </w:r>
    </w:p>
    <w:p>
      <w:pPr>
        <w:pStyle w:val="Heading1"/>
        <w:pBdr>
          <w:bottom w:val="single" w:sz="5" w:space="4" w:color="D7E0E6"/>
        </w:pBdr>
      </w:pPr>
      <w:r>
        <w:t>24. 风险登记表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6DE"/>
          <w:left w:val="single" w:sz="5" w:color="CBD6DE"/>
          <w:bottom w:val="single" w:sz="5" w:color="CBD6DE"/>
          <w:right w:val="single" w:sz="5" w:color="CBD6DE"/>
          <w:insideH w:val="single" w:sz="5" w:color="CBD6DE"/>
          <w:insideV w:val="single" w:sz="5" w:color="CBD6DE"/>
        </w:tblBorders>
      </w:tblPr>
      <w:tblGrid>
        <w:gridCol w:w="2487"/>
        <w:gridCol w:w="1050"/>
        <w:gridCol w:w="1050"/>
        <w:gridCol w:w="4773"/>
      </w:tblGrid>
      <w:tr>
        <w:trPr>
          <w:cantSplit/>
          <w:tblHeader w:val="true"/>
        </w:trPr>
        <w:tc>
          <w:tcPr>
            <w:tcW w:type="dxa" w:w="24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b/>
                <w:color w:val="17324D"/>
                <w:sz w:val="18"/>
              </w:rPr>
              <w:t>风险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b/>
                <w:color w:val="17324D"/>
                <w:sz w:val="18"/>
              </w:rPr>
              <w:t>概率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b/>
                <w:color w:val="17324D"/>
                <w:sz w:val="18"/>
              </w:rPr>
              <w:t>影响</w:t>
            </w:r>
          </w:p>
        </w:tc>
        <w:tc>
          <w:tcPr>
            <w:tcW w:type="dxa" w:w="47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b/>
                <w:color w:val="17324D"/>
                <w:sz w:val="18"/>
              </w:rPr>
              <w:t>应对</w:t>
            </w:r>
          </w:p>
        </w:tc>
      </w:tr>
      <w:tr>
        <w:trPr>
          <w:cantSplit/>
        </w:trPr>
        <w:tc>
          <w:tcPr>
            <w:tcW w:type="dxa" w:w="24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8"/>
              </w:rPr>
              <w:t>老人误以为 AI 是真人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8"/>
              </w:rPr>
              <w:t>中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8"/>
              </w:rPr>
              <w:t>高</w:t>
            </w:r>
          </w:p>
        </w:tc>
        <w:tc>
          <w:tcPr>
            <w:tcW w:type="dxa" w:w="47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8"/>
              </w:rPr>
              <w:t>持续身份标识、交互教育、认知测试</w:t>
            </w:r>
          </w:p>
        </w:tc>
      </w:tr>
      <w:tr>
        <w:trPr>
          <w:cantSplit/>
        </w:trPr>
        <w:tc>
          <w:tcPr>
            <w:tcW w:type="dxa" w:w="24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8"/>
              </w:rPr>
              <w:t>声线被用于诈骗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8"/>
              </w:rPr>
              <w:t>中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8"/>
              </w:rPr>
              <w:t>极高</w:t>
            </w:r>
          </w:p>
        </w:tc>
        <w:tc>
          <w:tcPr>
            <w:tcW w:type="dxa" w:w="47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8"/>
              </w:rPr>
              <w:t>P1 后置、授权、水印、不可导出、高风险中性声线</w:t>
            </w:r>
          </w:p>
        </w:tc>
      </w:tr>
      <w:tr>
        <w:trPr>
          <w:cantSplit/>
        </w:trPr>
        <w:tc>
          <w:tcPr>
            <w:tcW w:type="dxa" w:w="24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8"/>
              </w:rPr>
              <w:t>报告泄露隐私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8"/>
              </w:rPr>
              <w:t>中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8"/>
              </w:rPr>
              <w:t>极高</w:t>
            </w:r>
          </w:p>
        </w:tc>
        <w:tc>
          <w:tcPr>
            <w:tcW w:type="dxa" w:w="47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8"/>
              </w:rPr>
              <w:t>老人控制分享、证据级权限、越权测试</w:t>
            </w:r>
          </w:p>
        </w:tc>
      </w:tr>
      <w:tr>
        <w:trPr>
          <w:cantSplit/>
        </w:trPr>
        <w:tc>
          <w:tcPr>
            <w:tcW w:type="dxa" w:w="24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8"/>
              </w:rPr>
              <w:t>模型给出错误医疗建议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8"/>
              </w:rPr>
              <w:t>中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8"/>
              </w:rPr>
              <w:t>极高</w:t>
            </w:r>
          </w:p>
        </w:tc>
        <w:tc>
          <w:tcPr>
            <w:tcW w:type="dxa" w:w="47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8"/>
              </w:rPr>
              <w:t>医疗分类、安全模板、拒答边界和人工评测</w:t>
            </w:r>
          </w:p>
        </w:tc>
      </w:tr>
      <w:tr>
        <w:trPr>
          <w:cantSplit/>
        </w:trPr>
        <w:tc>
          <w:tcPr>
            <w:tcW w:type="dxa" w:w="24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8"/>
              </w:rPr>
              <w:t>情绪误判导致家庭冲突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8"/>
              </w:rPr>
              <w:t>中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8"/>
              </w:rPr>
              <w:t>高</w:t>
            </w:r>
          </w:p>
        </w:tc>
        <w:tc>
          <w:tcPr>
            <w:tcW w:type="dxa" w:w="47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8"/>
              </w:rPr>
              <w:t>趋势而非结论、显示不确定性、允许纠错</w:t>
            </w:r>
          </w:p>
        </w:tc>
      </w:tr>
      <w:tr>
        <w:trPr>
          <w:cantSplit/>
        </w:trPr>
        <w:tc>
          <w:tcPr>
            <w:tcW w:type="dxa" w:w="24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8"/>
              </w:rPr>
              <w:t>方言识别效果差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8"/>
              </w:rPr>
              <w:t>高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8"/>
              </w:rPr>
              <w:t>中</w:t>
            </w:r>
          </w:p>
        </w:tc>
        <w:tc>
          <w:tcPr>
            <w:tcW w:type="dxa" w:w="47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8"/>
              </w:rPr>
              <w:t>聚焦单地区、真实测试、供应商对比</w:t>
            </w:r>
          </w:p>
        </w:tc>
      </w:tr>
      <w:tr>
        <w:trPr>
          <w:cantSplit/>
        </w:trPr>
        <w:tc>
          <w:tcPr>
            <w:tcW w:type="dxa" w:w="24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8"/>
              </w:rPr>
              <w:t>实时语音成本过高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8"/>
              </w:rPr>
              <w:t>中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8"/>
              </w:rPr>
              <w:t>中</w:t>
            </w:r>
          </w:p>
        </w:tc>
        <w:tc>
          <w:tcPr>
            <w:tcW w:type="dxa" w:w="47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8"/>
              </w:rPr>
              <w:t>分句、缓存、小模型路由、限额和成本仪表盘</w:t>
            </w:r>
          </w:p>
        </w:tc>
      </w:tr>
      <w:tr>
        <w:trPr>
          <w:cantSplit/>
        </w:trPr>
        <w:tc>
          <w:tcPr>
            <w:tcW w:type="dxa" w:w="24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8"/>
              </w:rPr>
              <w:t>第三方 AI 服务不稳定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8"/>
              </w:rPr>
              <w:t>中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8"/>
              </w:rPr>
              <w:t>高</w:t>
            </w:r>
          </w:p>
        </w:tc>
        <w:tc>
          <w:tcPr>
            <w:tcW w:type="dxa" w:w="47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8"/>
              </w:rPr>
              <w:t>适配层、超时、降级和备用供应商</w:t>
            </w:r>
          </w:p>
        </w:tc>
      </w:tr>
      <w:tr>
        <w:trPr>
          <w:cantSplit/>
        </w:trPr>
        <w:tc>
          <w:tcPr>
            <w:tcW w:type="dxa" w:w="24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8"/>
              </w:rPr>
              <w:t>用户不愿长期使用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8"/>
              </w:rPr>
              <w:t>中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8"/>
              </w:rPr>
              <w:t>高</w:t>
            </w:r>
          </w:p>
        </w:tc>
        <w:tc>
          <w:tcPr>
            <w:tcW w:type="dxa" w:w="47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8"/>
              </w:rPr>
              <w:t>需求访谈、低操作负担、真实家庭反馈闭环</w:t>
            </w:r>
          </w:p>
        </w:tc>
      </w:tr>
      <w:tr>
        <w:trPr>
          <w:cantSplit/>
        </w:trPr>
        <w:tc>
          <w:tcPr>
            <w:tcW w:type="dxa" w:w="24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8"/>
              </w:rPr>
              <w:t>合规流程延误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8"/>
              </w:rPr>
              <w:t>中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8"/>
              </w:rPr>
              <w:t>高</w:t>
            </w:r>
          </w:p>
        </w:tc>
        <w:tc>
          <w:tcPr>
            <w:tcW w:type="dxa" w:w="47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8"/>
              </w:rPr>
              <w:t>MVP 封闭测试、提前评估、使用合规供应商</w:t>
            </w:r>
          </w:p>
        </w:tc>
      </w:tr>
      <w:tr>
        <w:trPr>
          <w:cantSplit/>
        </w:trPr>
        <w:tc>
          <w:tcPr>
            <w:tcW w:type="dxa" w:w="24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8"/>
              </w:rPr>
              <w:t>团队开发能力不足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8"/>
              </w:rPr>
              <w:t>中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8"/>
              </w:rPr>
              <w:t>中</w:t>
            </w:r>
          </w:p>
        </w:tc>
        <w:tc>
          <w:tcPr>
            <w:tcW w:type="dxa" w:w="47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8"/>
              </w:rPr>
              <w:t>模块化单体、缩小范围、避免自研模型和硬件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0" w:after="240"/>
        <w:jc w:val="center"/>
      </w:pPr>
      <w:r>
        <w:rPr>
          <w:rFonts w:ascii="Calibri" w:hAnsi="Calibri" w:eastAsia="Noto Sans SC"/>
          <w:b/>
          <w:color w:val="D9923B"/>
          <w:sz w:val="20"/>
        </w:rPr>
        <w:t>第六篇</w:t>
      </w:r>
    </w:p>
    <w:p>
      <w:pPr>
        <w:spacing w:after="280"/>
        <w:jc w:val="center"/>
        <w:pBdr>
          <w:bottom w:val="single" w:sz="16" w:space="10" w:color="267C7A"/>
        </w:pBdr>
      </w:pPr>
      <w:r>
        <w:rPr>
          <w:rFonts w:ascii="Calibri" w:hAnsi="Calibri" w:eastAsia="Noto Serif SC"/>
          <w:b/>
          <w:color w:val="17324D"/>
          <w:sz w:val="50"/>
        </w:rPr>
        <w:t>工程落地与上线</w:t>
      </w:r>
    </w:p>
    <w:p>
      <w:pPr>
        <w:spacing w:before="240"/>
        <w:jc w:val="center"/>
      </w:pPr>
      <w:r>
        <w:rPr>
          <w:rFonts w:ascii="Calibri" w:hAnsi="Calibri" w:eastAsia="Noto Sans SC"/>
          <w:color w:val="667784"/>
          <w:sz w:val="23"/>
        </w:rPr>
        <w:t>仓库、环境、检查清单与成功定义</w:t>
      </w:r>
    </w:p>
    <w:p>
      <w:r>
        <w:br w:type="page"/>
      </w:r>
    </w:p>
    <w:p>
      <w:pPr>
        <w:pStyle w:val="Heading1"/>
        <w:pBdr>
          <w:bottom w:val="single" w:sz="5" w:space="4" w:color="D7E0E6"/>
        </w:pBdr>
      </w:pPr>
      <w:r>
        <w:t>25. 开发仓库建议结构</w:t>
      </w:r>
    </w:p>
    <w:p>
      <w:pPr>
        <w:keepNext/>
        <w:spacing w:before="10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Ai_Love/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├─ apps/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│  ├─ mobile/                 # Flutter App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│  └─ admin-web/              # React 管理后台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├─ services/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│  ├─ api/                    # FastAPI 业务 API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│  ├─ realtime/               # WebSocket 语音网关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│  └─ ai-worker/              # 异步 AI 任务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├─ packages/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│  ├─ api-contracts/          # OpenAPI/JSON Schema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│  └─ shared-prompts/         # 版本化提示词与评测配置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├─ infrastructure/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│  ├─ docker/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│  ├─ migrations/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│  └─ deploy/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├─ tests/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│  ├─ ai-evals/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│  ├─ integration/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│  └─ security/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├─ docs/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│  ├─ PROJECT_DEVELOPMENT_DOCUMENT.md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│  ├─ api/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│  ├─ architecture/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│  └─ compliance/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├─ .env.example</w:t>
      </w:r>
    </w:p>
    <w:p>
      <w:pPr>
        <w:keepNext/>
        <w:spacing w:before="0" w:after="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├─ docker-compose.yml</w:t>
      </w:r>
    </w:p>
    <w:p>
      <w:pPr>
        <w:keepNext w:val="0"/>
        <w:spacing w:before="0" w:after="120" w:line="240" w:lineRule="auto"/>
        <w:ind w:left="259" w:right="115"/>
        <w:shd w:fill="F2F6F8"/>
      </w:pPr>
      <w:r>
        <w:rPr>
          <w:rFonts w:ascii="Consolas" w:hAnsi="Consolas" w:eastAsia="Noto Sans SC"/>
          <w:color w:val="17324D"/>
          <w:sz w:val="16"/>
        </w:rPr>
        <w:t>└─ README.md</w:t>
      </w:r>
    </w:p>
    <w:p>
      <w:pPr/>
      <w:r>
        <w:rPr>
          <w:rFonts w:ascii="Calibri" w:hAnsi="Calibri" w:eastAsia="Noto Sans SC"/>
          <w:color w:val="243746"/>
          <w:sz w:val="22"/>
        </w:rPr>
        <w:t>密钥、真实用户数据、授权录音和生产数据库备份不得提交到 Git。</w:t>
      </w:r>
    </w:p>
    <w:p>
      <w:pPr>
        <w:pStyle w:val="Heading1"/>
        <w:pBdr>
          <w:bottom w:val="single" w:sz="5" w:space="4" w:color="D7E0E6"/>
        </w:pBdr>
      </w:pPr>
      <w:r>
        <w:t>26. 环境规划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6DE"/>
          <w:left w:val="single" w:sz="5" w:color="CBD6DE"/>
          <w:bottom w:val="single" w:sz="5" w:color="CBD6DE"/>
          <w:right w:val="single" w:sz="5" w:color="CBD6DE"/>
          <w:insideH w:val="single" w:sz="5" w:color="CBD6DE"/>
          <w:insideV w:val="single" w:sz="5" w:color="CBD6DE"/>
        </w:tblBorders>
      </w:tblPr>
      <w:tblGrid>
        <w:gridCol w:w="2768"/>
        <w:gridCol w:w="1534"/>
        <w:gridCol w:w="5058"/>
      </w:tblGrid>
      <w:tr>
        <w:trPr>
          <w:cantSplit/>
          <w:tblHeader w:val="true"/>
        </w:trPr>
        <w:tc>
          <w:tcPr>
            <w:tcW w:type="dxa" w:w="2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b/>
                <w:color w:val="17324D"/>
                <w:sz w:val="19"/>
              </w:rPr>
              <w:t>环境</w:t>
            </w:r>
          </w:p>
        </w:tc>
        <w:tc>
          <w:tcPr>
            <w:tcW w:type="dxa" w:w="15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b/>
                <w:color w:val="17324D"/>
                <w:sz w:val="19"/>
              </w:rPr>
              <w:t>用途</w:t>
            </w:r>
          </w:p>
        </w:tc>
        <w:tc>
          <w:tcPr>
            <w:tcW w:type="dxa" w:w="50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b/>
                <w:color w:val="17324D"/>
                <w:sz w:val="19"/>
              </w:rPr>
              <w:t>数据要求</w:t>
            </w:r>
          </w:p>
        </w:tc>
      </w:tr>
      <w:tr>
        <w:trPr>
          <w:cantSplit/>
        </w:trPr>
        <w:tc>
          <w:tcPr>
            <w:tcW w:type="dxa" w:w="2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local</w:t>
            </w:r>
          </w:p>
        </w:tc>
        <w:tc>
          <w:tcPr>
            <w:tcW w:type="dxa" w:w="15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本地开发</w:t>
            </w:r>
          </w:p>
        </w:tc>
        <w:tc>
          <w:tcPr>
            <w:tcW w:type="dxa" w:w="50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仅合成测试数据</w:t>
            </w:r>
          </w:p>
        </w:tc>
      </w:tr>
      <w:tr>
        <w:trPr>
          <w:cantSplit/>
        </w:trPr>
        <w:tc>
          <w:tcPr>
            <w:tcW w:type="dxa" w:w="2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dev</w:t>
            </w:r>
          </w:p>
        </w:tc>
        <w:tc>
          <w:tcPr>
            <w:tcW w:type="dxa" w:w="15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联调</w:t>
            </w:r>
          </w:p>
        </w:tc>
        <w:tc>
          <w:tcPr>
            <w:tcW w:type="dxa" w:w="50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合成或严格脱敏数据</w:t>
            </w:r>
          </w:p>
        </w:tc>
      </w:tr>
      <w:tr>
        <w:trPr>
          <w:cantSplit/>
        </w:trPr>
        <w:tc>
          <w:tcPr>
            <w:tcW w:type="dxa" w:w="2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staging</w:t>
            </w:r>
          </w:p>
        </w:tc>
        <w:tc>
          <w:tcPr>
            <w:tcW w:type="dxa" w:w="15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发布前验证</w:t>
            </w:r>
          </w:p>
        </w:tc>
        <w:tc>
          <w:tcPr>
            <w:tcW w:type="dxa" w:w="50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模拟生产配置，不使用无授权真实数据</w:t>
            </w:r>
          </w:p>
        </w:tc>
      </w:tr>
      <w:tr>
        <w:trPr>
          <w:cantSplit/>
        </w:trPr>
        <w:tc>
          <w:tcPr>
            <w:tcW w:type="dxa" w:w="2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pilot</w:t>
            </w:r>
          </w:p>
        </w:tc>
        <w:tc>
          <w:tcPr>
            <w:tcW w:type="dxa" w:w="15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封闭试点</w:t>
            </w:r>
          </w:p>
        </w:tc>
        <w:tc>
          <w:tcPr>
            <w:tcW w:type="dxa" w:w="50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独立权限和数据管理，受控用户</w:t>
            </w:r>
          </w:p>
        </w:tc>
      </w:tr>
      <w:tr>
        <w:trPr>
          <w:cantSplit/>
        </w:trPr>
        <w:tc>
          <w:tcPr>
            <w:tcW w:type="dxa" w:w="2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production</w:t>
            </w:r>
          </w:p>
        </w:tc>
        <w:tc>
          <w:tcPr>
            <w:tcW w:type="dxa" w:w="15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Noto Sans SC"/>
                <w:color w:val="243746"/>
                <w:sz w:val="19"/>
              </w:rPr>
              <w:t>正式环境</w:t>
            </w:r>
          </w:p>
        </w:tc>
        <w:tc>
          <w:tcPr>
            <w:tcW w:type="dxa" w:w="50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Noto Sans SC"/>
                <w:color w:val="243746"/>
                <w:sz w:val="19"/>
              </w:rPr>
              <w:t>完整安全、审计、备份和合规机制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Noto Sans SC"/>
          <w:color w:val="243746"/>
          <w:sz w:val="22"/>
        </w:rPr>
        <w:t>不同环境使用独立数据库、对象存储、密钥和第三方供应商凭证。</w:t>
      </w:r>
    </w:p>
    <w:p>
      <w:pPr>
        <w:pStyle w:val="Heading1"/>
        <w:pBdr>
          <w:bottom w:val="single" w:sz="5" w:space="4" w:color="D7E0E6"/>
        </w:pBdr>
      </w:pPr>
      <w:r>
        <w:t>27. 上线检查清单</w:t>
      </w:r>
    </w:p>
    <w:p>
      <w:pPr>
        <w:pStyle w:val="Heading2"/>
      </w:pPr>
      <w:r>
        <w:t>产品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[ ] AI 身份在所有关键场景清晰可见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[ ] 老人可以理解并修改分享设置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[ ] 子女无法看到未授权原文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[ ] 报告明确标注时间范围和数据不足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[ ] 可以一键联系真实家人</w:t>
      </w:r>
    </w:p>
    <w:p>
      <w:pPr>
        <w:pStyle w:val="Heading2"/>
      </w:pPr>
      <w:r>
        <w:t>技术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[ ] 自动化测试通过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[ ] 数据库迁移可回滚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[ ] 备份和恢复演练通过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[ ] 第三方服务超时与降级已验证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[ ] 监控、告警和成本限制生效</w:t>
      </w:r>
    </w:p>
    <w:p>
      <w:pPr>
        <w:pStyle w:val="Heading2"/>
      </w:pPr>
      <w:r>
        <w:t>AI 安全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[ ] 医疗、诈骗、自伤评测达到门槛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[ ] RAG 家庭越权为零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[ ] 摘要证据可追溯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[ ] 提示词和模型版本可追踪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[ ] 人工紧急处理流程已演练</w:t>
      </w:r>
    </w:p>
    <w:p>
      <w:pPr>
        <w:pStyle w:val="Heading2"/>
      </w:pPr>
      <w:r>
        <w:t>隐私合规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[ ] 隐私政策与用户协议完成审查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[ ] 敏感信息和声线使用单独同意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[ ] 第三方 SDK 和供应商清单公开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[ ] 数据删除覆盖全部存储层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[ ] 生成内容标识方案生效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[ ] 投诉和申诉入口可用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[ ] 完成个人信息保护影响评估</w:t>
      </w:r>
    </w:p>
    <w:p>
      <w:pPr>
        <w:pStyle w:val="Heading2"/>
      </w:pPr>
      <w:r>
        <w:t>试点运营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[ ] 试点家庭签署知情同意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[ ] 紧急联系人经过确认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[ ] 当地公共服务电话经过人工核验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[ ] 有明确客服与事件负责人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[ ] 用户退出后可以删除数据</w:t>
      </w:r>
    </w:p>
    <w:p>
      <w:pPr>
        <w:pStyle w:val="Heading1"/>
        <w:pBdr>
          <w:bottom w:val="single" w:sz="5" w:space="4" w:color="D7E0E6"/>
        </w:pBdr>
      </w:pPr>
      <w:r>
        <w:t>28. 待确认决策</w:t>
      </w:r>
    </w:p>
    <w:p>
      <w:pPr/>
      <w:r>
        <w:rPr>
          <w:rFonts w:ascii="Calibri" w:hAnsi="Calibri" w:eastAsia="Noto Sans SC"/>
          <w:color w:val="243746"/>
          <w:sz w:val="22"/>
        </w:rPr>
        <w:t>以下决策不阻塞当前架构设计，但必须在技术验证阶段确定：</w:t>
      </w:r>
    </w:p>
    <w:p>
      <w:pPr>
        <w:numPr>
          <w:ilvl w:val="0"/>
          <w:numId w:val="105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首个试点城市和需要支持的口音/方言；</w:t>
      </w:r>
    </w:p>
    <w:p>
      <w:pPr>
        <w:numPr>
          <w:ilvl w:val="0"/>
          <w:numId w:val="106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实际使用的 LLM、ASR、TTS 和内容安全供应商；</w:t>
      </w:r>
    </w:p>
    <w:p>
      <w:pPr>
        <w:numPr>
          <w:ilvl w:val="0"/>
          <w:numId w:val="107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用户数据是否允许跨境以及云区域选择；</w:t>
      </w:r>
    </w:p>
    <w:p>
      <w:pPr>
        <w:numPr>
          <w:ilvl w:val="0"/>
          <w:numId w:val="108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手机号实名之外是否需要更强身份验证；</w:t>
      </w:r>
    </w:p>
    <w:p>
      <w:pPr>
        <w:numPr>
          <w:ilvl w:val="0"/>
          <w:numId w:val="109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试点是否启用声线仿真，或只使用标准声线；</w:t>
      </w:r>
    </w:p>
    <w:p>
      <w:pPr>
        <w:numPr>
          <w:ilvl w:val="0"/>
          <w:numId w:val="11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原始音频默认完全不保存还是允许用户选择保存；</w:t>
      </w:r>
    </w:p>
    <w:p>
      <w:pPr>
        <w:numPr>
          <w:ilvl w:val="0"/>
          <w:numId w:val="111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高风险事件通知家属的具体授权和人工流程；</w:t>
      </w:r>
    </w:p>
    <w:p>
      <w:pPr>
        <w:numPr>
          <w:ilvl w:val="0"/>
          <w:numId w:val="112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家庭版免费额度和成本上限；</w:t>
      </w:r>
    </w:p>
    <w:p>
      <w:pPr>
        <w:numPr>
          <w:ilvl w:val="0"/>
          <w:numId w:val="113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是否与社区、学校伦理委员会或养老机构合作；</w:t>
      </w:r>
    </w:p>
    <w:p>
      <w:pPr>
        <w:numPr>
          <w:ilvl w:val="0"/>
          <w:numId w:val="114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App 名称、品牌视觉和正式对外表述。</w:t>
      </w:r>
    </w:p>
    <w:p>
      <w:pPr>
        <w:pStyle w:val="Heading1"/>
        <w:pBdr>
          <w:bottom w:val="single" w:sz="5" w:space="4" w:color="D7E0E6"/>
        </w:pBdr>
      </w:pPr>
      <w:r>
        <w:t>29. 下一步执行顺序</w:t>
      </w:r>
    </w:p>
    <w:p>
      <w:pPr>
        <w:numPr>
          <w:ilvl w:val="0"/>
          <w:numId w:val="115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完成需求访谈问卷、知情同意和访谈；</w:t>
      </w:r>
    </w:p>
    <w:p>
      <w:pPr>
        <w:numPr>
          <w:ilvl w:val="0"/>
          <w:numId w:val="116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确定试点地区与第一批用户画像；</w:t>
      </w:r>
    </w:p>
    <w:p>
      <w:pPr>
        <w:numPr>
          <w:ilvl w:val="0"/>
          <w:numId w:val="117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做 ASR、LLM、TTS 供应商技术验证；</w:t>
      </w:r>
    </w:p>
    <w:p>
      <w:pPr>
        <w:numPr>
          <w:ilvl w:val="0"/>
          <w:numId w:val="118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建立代码仓库骨架和本地开发环境；</w:t>
      </w:r>
    </w:p>
    <w:p>
      <w:pPr>
        <w:numPr>
          <w:ilvl w:val="0"/>
          <w:numId w:val="119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定义 OpenAPI、数据库迁移和 WebSocket 协议；</w:t>
      </w:r>
    </w:p>
    <w:p>
      <w:pPr>
        <w:numPr>
          <w:ilvl w:val="0"/>
          <w:numId w:val="12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完成登录、家庭绑定与授权；</w:t>
      </w:r>
    </w:p>
    <w:p>
      <w:pPr>
        <w:numPr>
          <w:ilvl w:val="0"/>
          <w:numId w:val="121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打通实时语音对话；</w:t>
      </w:r>
    </w:p>
    <w:p>
      <w:pPr>
        <w:numPr>
          <w:ilvl w:val="0"/>
          <w:numId w:val="122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完成家庭 RAG 和长期记忆；</w:t>
      </w:r>
    </w:p>
    <w:p>
      <w:pPr>
        <w:numPr>
          <w:ilvl w:val="0"/>
          <w:numId w:val="123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完成需求转达、留言和周报闭环；</w:t>
      </w:r>
    </w:p>
    <w:p>
      <w:pPr>
        <w:numPr>
          <w:ilvl w:val="0"/>
          <w:numId w:val="124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加入安全评测、隐私删除和运营后台；</w:t>
      </w:r>
    </w:p>
    <w:p>
      <w:pPr>
        <w:numPr>
          <w:ilvl w:val="0"/>
          <w:numId w:val="125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封闭试点并用数据决定是否继续扩大投入。</w:t>
      </w:r>
    </w:p>
    <w:p>
      <w:pPr>
        <w:pStyle w:val="Heading1"/>
        <w:pBdr>
          <w:bottom w:val="single" w:sz="5" w:space="4" w:color="D7E0E6"/>
        </w:pBdr>
      </w:pPr>
      <w:r>
        <w:t>30. 项目成功定义</w:t>
      </w:r>
    </w:p>
    <w:p>
      <w:pPr/>
      <w:r>
        <w:rPr>
          <w:rFonts w:ascii="Calibri" w:hAnsi="Calibri" w:eastAsia="Noto Sans SC"/>
          <w:color w:val="243746"/>
          <w:sz w:val="22"/>
        </w:rPr>
        <w:t>项目的成功不定义为“AI 聊得像子女”或“老人使用时间足够长”，而定义为：</w:t>
      </w:r>
    </w:p>
    <w:p>
      <w:pPr>
        <w:numPr>
          <w:ilvl w:val="0"/>
          <w:numId w:val="126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老人能独立、安心地使用；</w:t>
      </w:r>
    </w:p>
    <w:p>
      <w:pPr>
        <w:numPr>
          <w:ilvl w:val="0"/>
          <w:numId w:val="127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老人理解对面是 AI，并拥有隐私决定权；</w:t>
      </w:r>
    </w:p>
    <w:p>
      <w:pPr>
        <w:numPr>
          <w:ilvl w:val="0"/>
          <w:numId w:val="128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AI 能在不越过医疗和伦理边界的前提下提供有效帮助；</w:t>
      </w:r>
    </w:p>
    <w:p>
      <w:pPr>
        <w:numPr>
          <w:ilvl w:val="0"/>
          <w:numId w:val="129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子女得到的信息准确、克制且可行动；</w:t>
      </w:r>
    </w:p>
    <w:p>
      <w:pPr>
        <w:numPr>
          <w:ilvl w:val="0"/>
          <w:numId w:val="130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系统实际促成更多真实家庭联系；</w:t>
      </w:r>
    </w:p>
    <w:p>
      <w:pPr>
        <w:numPr>
          <w:ilvl w:val="0"/>
          <w:numId w:val="131"/>
        </w:numPr>
        <w:spacing w:after="80" w:line="290" w:lineRule="auto"/>
      </w:pPr>
      <w:r>
        <w:rPr>
          <w:rFonts w:ascii="Calibri" w:hAnsi="Calibri" w:eastAsia="Noto Sans SC"/>
          <w:color w:val="243746"/>
          <w:sz w:val="22"/>
        </w:rPr>
        <w:t>技术、成本、合规与商业模式能够支持持续运营。</w:t>
      </w:r>
    </w:p>
    <w:p>
      <w:pPr/>
      <w:r>
        <w:rPr>
          <w:rFonts w:ascii="Calibri" w:hAnsi="Calibri" w:eastAsia="Noto Sans SC"/>
          <w:color w:val="243746"/>
          <w:sz w:val="22"/>
        </w:rPr>
        <w:t>归音的最终价值不是复制一个家人，而是让真实家人更及时地出现。</w:t>
      </w:r>
    </w:p>
    <w:p>
      <w:r>
        <w:br w:type="page"/>
      </w:r>
    </w:p>
    <w:p>
      <w:pPr>
        <w:spacing w:before="2200"/>
        <w:jc w:val="center"/>
      </w:pPr>
      <w:r>
        <w:rPr>
          <w:rFonts w:ascii="Calibri" w:hAnsi="Calibri" w:eastAsia="Noto Serif SC"/>
          <w:b/>
          <w:color w:val="17324D"/>
          <w:sz w:val="60"/>
        </w:rPr>
        <w:t>归音</w:t>
      </w:r>
    </w:p>
    <w:p>
      <w:pPr>
        <w:spacing w:after="480"/>
        <w:jc w:val="center"/>
      </w:pPr>
      <w:r>
        <w:rPr>
          <w:rFonts w:ascii="Calibri" w:hAnsi="Calibri" w:eastAsia="Noto Sans SC"/>
          <w:b/>
          <w:color w:val="267C7A"/>
          <w:sz w:val="30"/>
        </w:rPr>
        <w:t>不是复制一个家人，而是让真实家人更及时地出现。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2E74B5"/>
          <w:left w:val="single" w:sz="10" w:color="2E74B5"/>
          <w:bottom w:val="single" w:sz="10" w:color="2E74B5"/>
          <w:right w:val="single" w:sz="10" w:color="2E74B5"/>
          <w:insideH w:val="single" w:sz="10" w:color="2E74B5"/>
          <w:insideV w:val="single" w:sz="10" w:color="2E74B5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50" w:type="dxa"/>
              <w:start w:w="120" w:type="dxa"/>
              <w:bottom w:w="15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Noto Sans SC"/>
                <w:b/>
                <w:color w:val="2E74B5"/>
                <w:sz w:val="21"/>
              </w:rPr>
              <w:t xml:space="preserve">文档状态  </w:t>
            </w:r>
            <w:r>
              <w:rPr>
                <w:rFonts w:ascii="Calibri" w:hAnsi="Calibri" w:eastAsia="Noto Sans SC"/>
                <w:color w:val="243746"/>
                <w:sz w:val="21"/>
              </w:rPr>
              <w:t>本文件为研发基线 v1.0。模型供应商、试点地区、成本单价与正式合规路径应在技术验证阶段更新。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 w:eastAsia="Noto Sans SC"/>
        <w:color w:val="667784"/>
        <w:sz w:val="17"/>
      </w:rPr>
      <w:t xml:space="preserve">研发基线 v1.0   ·   第 </w:t>
    </w:r>
    <w:r>
      <w:rPr>
        <w:rFonts w:ascii="Calibri" w:hAnsi="Calibri" w:eastAsia="Noto Sans SC"/>
        <w:color w:val="667784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Noto Sans SC"/>
        <w:color w:val="667784"/>
        <w:sz w:val="17"/>
      </w:rPr>
      <w:t xml:space="preserve"> 页 / 共 </w:t>
    </w:r>
    <w:r>
      <w:rPr>
        <w:rFonts w:ascii="Calibri" w:hAnsi="Calibri" w:eastAsia="Noto Sans SC"/>
        <w:color w:val="667784"/>
        <w:sz w:val="18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Calibri" w:hAnsi="Calibri" w:eastAsia="Noto Sans SC"/>
        <w:color w:val="667784"/>
        <w:sz w:val="17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D7E0E6"/>
      </w:pBdr>
    </w:pPr>
    <w:r>
      <w:rPr>
        <w:rFonts w:ascii="Calibri" w:hAnsi="Calibri" w:eastAsia="Noto Sans SC"/>
        <w:b/>
        <w:color w:val="667784"/>
        <w:sz w:val="17"/>
      </w:rPr>
      <w:t>归音  ·  家庭情感协同 AI App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  <w:spacing w:after="80" w:line="290" w:lineRule="auto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80" w:line="290" w:lineRule="auto"/>
      </w:pPr>
    </w:lvl>
  </w:abstractNum>
  <w:num w:numId="11">
    <w:abstractNumId w:val="10"/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2"/>
    </w:lvlOverride>
  </w:num>
  <w:num w:numId="14">
    <w:abstractNumId w:val="10"/>
    <w:lvlOverride w:ilvl="0">
      <w:startOverride w:val="3"/>
    </w:lvlOverride>
  </w:num>
  <w:num w:numId="15">
    <w:abstractNumId w:val="10"/>
    <w:lvlOverride w:ilvl="0">
      <w:startOverride w:val="4"/>
    </w:lvlOverride>
  </w:num>
  <w:num w:numId="16">
    <w:abstractNumId w:val="10"/>
    <w:lvlOverride w:ilvl="0">
      <w:startOverride w:val="5"/>
    </w:lvlOverride>
  </w:num>
  <w:num w:numId="17">
    <w:abstractNumId w:val="10"/>
    <w:lvlOverride w:ilvl="0">
      <w:startOverride w:val="6"/>
    </w:lvlOverride>
  </w:num>
  <w:num w:numId="18">
    <w:abstractNumId w:val="10"/>
    <w:lvlOverride w:ilvl="0">
      <w:startOverride w:val="7"/>
    </w:lvlOverride>
  </w:num>
  <w:num w:numId="19">
    <w:abstractNumId w:val="10"/>
    <w:lvlOverride w:ilvl="0">
      <w:startOverride w:val="1"/>
    </w:lvlOverride>
  </w:num>
  <w:num w:numId="20">
    <w:abstractNumId w:val="10"/>
    <w:lvlOverride w:ilvl="0">
      <w:startOverride w:val="2"/>
    </w:lvlOverride>
  </w:num>
  <w:num w:numId="21">
    <w:abstractNumId w:val="10"/>
    <w:lvlOverride w:ilvl="0">
      <w:startOverride w:val="3"/>
    </w:lvlOverride>
  </w:num>
  <w:num w:numId="22">
    <w:abstractNumId w:val="10"/>
    <w:lvlOverride w:ilvl="0">
      <w:startOverride w:val="4"/>
    </w:lvlOverride>
  </w:num>
  <w:num w:numId="23">
    <w:abstractNumId w:val="10"/>
    <w:lvlOverride w:ilvl="0">
      <w:startOverride w:val="5"/>
    </w:lvlOverride>
  </w:num>
  <w:num w:numId="24">
    <w:abstractNumId w:val="10"/>
    <w:lvlOverride w:ilvl="0">
      <w:startOverride w:val="6"/>
    </w:lvlOverride>
  </w:num>
  <w:num w:numId="25">
    <w:abstractNumId w:val="10"/>
    <w:lvlOverride w:ilvl="0">
      <w:startOverride w:val="7"/>
    </w:lvlOverride>
  </w:num>
  <w:num w:numId="26">
    <w:abstractNumId w:val="10"/>
    <w:lvlOverride w:ilvl="0">
      <w:startOverride w:val="1"/>
    </w:lvlOverride>
  </w:num>
  <w:num w:numId="27">
    <w:abstractNumId w:val="10"/>
    <w:lvlOverride w:ilvl="0">
      <w:startOverride w:val="2"/>
    </w:lvlOverride>
  </w:num>
  <w:num w:numId="28">
    <w:abstractNumId w:val="10"/>
    <w:lvlOverride w:ilvl="0">
      <w:startOverride w:val="3"/>
    </w:lvlOverride>
  </w:num>
  <w:num w:numId="29">
    <w:abstractNumId w:val="10"/>
    <w:lvlOverride w:ilvl="0">
      <w:startOverride w:val="4"/>
    </w:lvlOverride>
  </w:num>
  <w:num w:numId="30">
    <w:abstractNumId w:val="10"/>
    <w:lvlOverride w:ilvl="0">
      <w:startOverride w:val="5"/>
    </w:lvlOverride>
  </w:num>
  <w:num w:numId="31">
    <w:abstractNumId w:val="10"/>
    <w:lvlOverride w:ilvl="0">
      <w:startOverride w:val="6"/>
    </w:lvlOverride>
  </w:num>
  <w:num w:numId="32">
    <w:abstractNumId w:val="10"/>
    <w:lvlOverride w:ilvl="0">
      <w:startOverride w:val="1"/>
    </w:lvlOverride>
  </w:num>
  <w:num w:numId="33">
    <w:abstractNumId w:val="10"/>
    <w:lvlOverride w:ilvl="0">
      <w:startOverride w:val="2"/>
    </w:lvlOverride>
  </w:num>
  <w:num w:numId="34">
    <w:abstractNumId w:val="10"/>
    <w:lvlOverride w:ilvl="0">
      <w:startOverride w:val="3"/>
    </w:lvlOverride>
  </w:num>
  <w:num w:numId="35">
    <w:abstractNumId w:val="10"/>
    <w:lvlOverride w:ilvl="0">
      <w:startOverride w:val="4"/>
    </w:lvlOverride>
  </w:num>
  <w:num w:numId="36">
    <w:abstractNumId w:val="10"/>
    <w:lvlOverride w:ilvl="0">
      <w:startOverride w:val="1"/>
    </w:lvlOverride>
  </w:num>
  <w:num w:numId="37">
    <w:abstractNumId w:val="10"/>
    <w:lvlOverride w:ilvl="0">
      <w:startOverride w:val="2"/>
    </w:lvlOverride>
  </w:num>
  <w:num w:numId="38">
    <w:abstractNumId w:val="10"/>
    <w:lvlOverride w:ilvl="0">
      <w:startOverride w:val="3"/>
    </w:lvlOverride>
  </w:num>
  <w:num w:numId="39">
    <w:abstractNumId w:val="10"/>
    <w:lvlOverride w:ilvl="0">
      <w:startOverride w:val="4"/>
    </w:lvlOverride>
  </w:num>
  <w:num w:numId="40">
    <w:abstractNumId w:val="10"/>
    <w:lvlOverride w:ilvl="0">
      <w:startOverride w:val="5"/>
    </w:lvlOverride>
  </w:num>
  <w:num w:numId="41">
    <w:abstractNumId w:val="10"/>
    <w:lvlOverride w:ilvl="0">
      <w:startOverride w:val="1"/>
    </w:lvlOverride>
  </w:num>
  <w:num w:numId="42">
    <w:abstractNumId w:val="10"/>
    <w:lvlOverride w:ilvl="0">
      <w:startOverride w:val="2"/>
    </w:lvlOverride>
  </w:num>
  <w:num w:numId="43">
    <w:abstractNumId w:val="10"/>
    <w:lvlOverride w:ilvl="0">
      <w:startOverride w:val="3"/>
    </w:lvlOverride>
  </w:num>
  <w:num w:numId="44">
    <w:abstractNumId w:val="10"/>
    <w:lvlOverride w:ilvl="0">
      <w:startOverride w:val="4"/>
    </w:lvlOverride>
  </w:num>
  <w:num w:numId="45">
    <w:abstractNumId w:val="10"/>
    <w:lvlOverride w:ilvl="0">
      <w:startOverride w:val="5"/>
    </w:lvlOverride>
  </w:num>
  <w:num w:numId="46">
    <w:abstractNumId w:val="10"/>
    <w:lvlOverride w:ilvl="0">
      <w:startOverride w:val="6"/>
    </w:lvlOverride>
  </w:num>
  <w:num w:numId="47">
    <w:abstractNumId w:val="10"/>
    <w:lvlOverride w:ilvl="0">
      <w:startOverride w:val="1"/>
    </w:lvlOverride>
  </w:num>
  <w:num w:numId="48">
    <w:abstractNumId w:val="10"/>
    <w:lvlOverride w:ilvl="0">
      <w:startOverride w:val="2"/>
    </w:lvlOverride>
  </w:num>
  <w:num w:numId="49">
    <w:abstractNumId w:val="10"/>
    <w:lvlOverride w:ilvl="0">
      <w:startOverride w:val="3"/>
    </w:lvlOverride>
  </w:num>
  <w:num w:numId="50">
    <w:abstractNumId w:val="10"/>
    <w:lvlOverride w:ilvl="0">
      <w:startOverride w:val="4"/>
    </w:lvlOverride>
  </w:num>
  <w:num w:numId="51">
    <w:abstractNumId w:val="10"/>
    <w:lvlOverride w:ilvl="0">
      <w:startOverride w:val="5"/>
    </w:lvlOverride>
  </w:num>
  <w:num w:numId="52">
    <w:abstractNumId w:val="10"/>
    <w:lvlOverride w:ilvl="0">
      <w:startOverride w:val="6"/>
    </w:lvlOverride>
  </w:num>
  <w:num w:numId="53">
    <w:abstractNumId w:val="10"/>
    <w:lvlOverride w:ilvl="0">
      <w:startOverride w:val="7"/>
    </w:lvlOverride>
  </w:num>
  <w:num w:numId="54">
    <w:abstractNumId w:val="10"/>
    <w:lvlOverride w:ilvl="0">
      <w:startOverride w:val="1"/>
    </w:lvlOverride>
  </w:num>
  <w:num w:numId="55">
    <w:abstractNumId w:val="10"/>
    <w:lvlOverride w:ilvl="0">
      <w:startOverride w:val="2"/>
    </w:lvlOverride>
  </w:num>
  <w:num w:numId="56">
    <w:abstractNumId w:val="10"/>
    <w:lvlOverride w:ilvl="0">
      <w:startOverride w:val="3"/>
    </w:lvlOverride>
  </w:num>
  <w:num w:numId="57">
    <w:abstractNumId w:val="10"/>
    <w:lvlOverride w:ilvl="0">
      <w:startOverride w:val="4"/>
    </w:lvlOverride>
  </w:num>
  <w:num w:numId="58">
    <w:abstractNumId w:val="10"/>
    <w:lvlOverride w:ilvl="0">
      <w:startOverride w:val="5"/>
    </w:lvlOverride>
  </w:num>
  <w:num w:numId="59">
    <w:abstractNumId w:val="10"/>
    <w:lvlOverride w:ilvl="0">
      <w:startOverride w:val="6"/>
    </w:lvlOverride>
  </w:num>
  <w:num w:numId="60">
    <w:abstractNumId w:val="10"/>
    <w:lvlOverride w:ilvl="0">
      <w:startOverride w:val="7"/>
    </w:lvlOverride>
  </w:num>
  <w:num w:numId="61">
    <w:abstractNumId w:val="10"/>
    <w:lvlOverride w:ilvl="0">
      <w:startOverride w:val="8"/>
    </w:lvlOverride>
  </w:num>
  <w:num w:numId="62">
    <w:abstractNumId w:val="10"/>
    <w:lvlOverride w:ilvl="0">
      <w:startOverride w:val="1"/>
    </w:lvlOverride>
  </w:num>
  <w:num w:numId="63">
    <w:abstractNumId w:val="10"/>
    <w:lvlOverride w:ilvl="0">
      <w:startOverride w:val="2"/>
    </w:lvlOverride>
  </w:num>
  <w:num w:numId="64">
    <w:abstractNumId w:val="10"/>
    <w:lvlOverride w:ilvl="0">
      <w:startOverride w:val="3"/>
    </w:lvlOverride>
  </w:num>
  <w:num w:numId="65">
    <w:abstractNumId w:val="10"/>
    <w:lvlOverride w:ilvl="0">
      <w:startOverride w:val="4"/>
    </w:lvlOverride>
  </w:num>
  <w:num w:numId="66">
    <w:abstractNumId w:val="10"/>
    <w:lvlOverride w:ilvl="0">
      <w:startOverride w:val="5"/>
    </w:lvlOverride>
  </w:num>
  <w:num w:numId="67">
    <w:abstractNumId w:val="10"/>
    <w:lvlOverride w:ilvl="0">
      <w:startOverride w:val="6"/>
    </w:lvlOverride>
  </w:num>
  <w:num w:numId="68">
    <w:abstractNumId w:val="10"/>
    <w:lvlOverride w:ilvl="0">
      <w:startOverride w:val="7"/>
    </w:lvlOverride>
  </w:num>
  <w:num w:numId="69">
    <w:abstractNumId w:val="10"/>
    <w:lvlOverride w:ilvl="0">
      <w:startOverride w:val="8"/>
    </w:lvlOverride>
  </w:num>
  <w:num w:numId="70">
    <w:abstractNumId w:val="10"/>
    <w:lvlOverride w:ilvl="0">
      <w:startOverride w:val="9"/>
    </w:lvlOverride>
  </w:num>
  <w:num w:numId="71">
    <w:abstractNumId w:val="10"/>
    <w:lvlOverride w:ilvl="0">
      <w:startOverride w:val="10"/>
    </w:lvlOverride>
  </w:num>
  <w:num w:numId="72">
    <w:abstractNumId w:val="10"/>
    <w:lvlOverride w:ilvl="0">
      <w:startOverride w:val="1"/>
    </w:lvlOverride>
  </w:num>
  <w:num w:numId="73">
    <w:abstractNumId w:val="10"/>
    <w:lvlOverride w:ilvl="0">
      <w:startOverride w:val="2"/>
    </w:lvlOverride>
  </w:num>
  <w:num w:numId="74">
    <w:abstractNumId w:val="10"/>
    <w:lvlOverride w:ilvl="0">
      <w:startOverride w:val="3"/>
    </w:lvlOverride>
  </w:num>
  <w:num w:numId="75">
    <w:abstractNumId w:val="10"/>
    <w:lvlOverride w:ilvl="0">
      <w:startOverride w:val="4"/>
    </w:lvlOverride>
  </w:num>
  <w:num w:numId="76">
    <w:abstractNumId w:val="10"/>
    <w:lvlOverride w:ilvl="0">
      <w:startOverride w:val="5"/>
    </w:lvlOverride>
  </w:num>
  <w:num w:numId="77">
    <w:abstractNumId w:val="10"/>
    <w:lvlOverride w:ilvl="0">
      <w:startOverride w:val="6"/>
    </w:lvlOverride>
  </w:num>
  <w:num w:numId="78">
    <w:abstractNumId w:val="10"/>
    <w:lvlOverride w:ilvl="0">
      <w:startOverride w:val="7"/>
    </w:lvlOverride>
  </w:num>
  <w:num w:numId="79">
    <w:abstractNumId w:val="10"/>
    <w:lvlOverride w:ilvl="0">
      <w:startOverride w:val="1"/>
    </w:lvlOverride>
  </w:num>
  <w:num w:numId="80">
    <w:abstractNumId w:val="10"/>
    <w:lvlOverride w:ilvl="0">
      <w:startOverride w:val="2"/>
    </w:lvlOverride>
  </w:num>
  <w:num w:numId="81">
    <w:abstractNumId w:val="10"/>
    <w:lvlOverride w:ilvl="0">
      <w:startOverride w:val="3"/>
    </w:lvlOverride>
  </w:num>
  <w:num w:numId="82">
    <w:abstractNumId w:val="10"/>
    <w:lvlOverride w:ilvl="0">
      <w:startOverride w:val="4"/>
    </w:lvlOverride>
  </w:num>
  <w:num w:numId="83">
    <w:abstractNumId w:val="10"/>
    <w:lvlOverride w:ilvl="0">
      <w:startOverride w:val="5"/>
    </w:lvlOverride>
  </w:num>
  <w:num w:numId="84">
    <w:abstractNumId w:val="10"/>
    <w:lvlOverride w:ilvl="0">
      <w:startOverride w:val="6"/>
    </w:lvlOverride>
  </w:num>
  <w:num w:numId="85">
    <w:abstractNumId w:val="10"/>
    <w:lvlOverride w:ilvl="0">
      <w:startOverride w:val="7"/>
    </w:lvlOverride>
  </w:num>
  <w:num w:numId="86">
    <w:abstractNumId w:val="10"/>
    <w:lvlOverride w:ilvl="0">
      <w:startOverride w:val="8"/>
    </w:lvlOverride>
  </w:num>
  <w:num w:numId="87">
    <w:abstractNumId w:val="10"/>
    <w:lvlOverride w:ilvl="0">
      <w:startOverride w:val="9"/>
    </w:lvlOverride>
  </w:num>
  <w:num w:numId="88">
    <w:abstractNumId w:val="10"/>
    <w:lvlOverride w:ilvl="0">
      <w:startOverride w:val="10"/>
    </w:lvlOverride>
  </w:num>
  <w:num w:numId="89">
    <w:abstractNumId w:val="10"/>
    <w:lvlOverride w:ilvl="0">
      <w:startOverride w:val="11"/>
    </w:lvlOverride>
  </w:num>
  <w:num w:numId="90">
    <w:abstractNumId w:val="10"/>
    <w:lvlOverride w:ilvl="0">
      <w:startOverride w:val="12"/>
    </w:lvlOverride>
  </w:num>
  <w:num w:numId="91">
    <w:abstractNumId w:val="10"/>
    <w:lvlOverride w:ilvl="0">
      <w:startOverride w:val="13"/>
    </w:lvlOverride>
  </w:num>
  <w:num w:numId="92">
    <w:abstractNumId w:val="10"/>
    <w:lvlOverride w:ilvl="0">
      <w:startOverride w:val="14"/>
    </w:lvlOverride>
  </w:num>
  <w:num w:numId="93">
    <w:abstractNumId w:val="10"/>
    <w:lvlOverride w:ilvl="0">
      <w:startOverride w:val="1"/>
    </w:lvlOverride>
  </w:num>
  <w:num w:numId="94">
    <w:abstractNumId w:val="10"/>
    <w:lvlOverride w:ilvl="0">
      <w:startOverride w:val="2"/>
    </w:lvlOverride>
  </w:num>
  <w:num w:numId="95">
    <w:abstractNumId w:val="10"/>
    <w:lvlOverride w:ilvl="0">
      <w:startOverride w:val="3"/>
    </w:lvlOverride>
  </w:num>
  <w:num w:numId="96">
    <w:abstractNumId w:val="10"/>
    <w:lvlOverride w:ilvl="0">
      <w:startOverride w:val="4"/>
    </w:lvlOverride>
  </w:num>
  <w:num w:numId="97">
    <w:abstractNumId w:val="10"/>
    <w:lvlOverride w:ilvl="0">
      <w:startOverride w:val="1"/>
    </w:lvlOverride>
  </w:num>
  <w:num w:numId="98">
    <w:abstractNumId w:val="10"/>
    <w:lvlOverride w:ilvl="0">
      <w:startOverride w:val="2"/>
    </w:lvlOverride>
  </w:num>
  <w:num w:numId="99">
    <w:abstractNumId w:val="10"/>
    <w:lvlOverride w:ilvl="0">
      <w:startOverride w:val="3"/>
    </w:lvlOverride>
  </w:num>
  <w:num w:numId="100">
    <w:abstractNumId w:val="10"/>
    <w:lvlOverride w:ilvl="0">
      <w:startOverride w:val="4"/>
    </w:lvlOverride>
  </w:num>
  <w:num w:numId="101">
    <w:abstractNumId w:val="10"/>
    <w:lvlOverride w:ilvl="0">
      <w:startOverride w:val="5"/>
    </w:lvlOverride>
  </w:num>
  <w:num w:numId="102">
    <w:abstractNumId w:val="10"/>
    <w:lvlOverride w:ilvl="0">
      <w:startOverride w:val="6"/>
    </w:lvlOverride>
  </w:num>
  <w:num w:numId="103">
    <w:abstractNumId w:val="10"/>
    <w:lvlOverride w:ilvl="0">
      <w:startOverride w:val="7"/>
    </w:lvlOverride>
  </w:num>
  <w:num w:numId="104">
    <w:abstractNumId w:val="10"/>
    <w:lvlOverride w:ilvl="0">
      <w:startOverride w:val="8"/>
    </w:lvlOverride>
  </w:num>
  <w:num w:numId="105">
    <w:abstractNumId w:val="10"/>
    <w:lvlOverride w:ilvl="0">
      <w:startOverride w:val="1"/>
    </w:lvlOverride>
  </w:num>
  <w:num w:numId="106">
    <w:abstractNumId w:val="10"/>
    <w:lvlOverride w:ilvl="0">
      <w:startOverride w:val="2"/>
    </w:lvlOverride>
  </w:num>
  <w:num w:numId="107">
    <w:abstractNumId w:val="10"/>
    <w:lvlOverride w:ilvl="0">
      <w:startOverride w:val="3"/>
    </w:lvlOverride>
  </w:num>
  <w:num w:numId="108">
    <w:abstractNumId w:val="10"/>
    <w:lvlOverride w:ilvl="0">
      <w:startOverride w:val="4"/>
    </w:lvlOverride>
  </w:num>
  <w:num w:numId="109">
    <w:abstractNumId w:val="10"/>
    <w:lvlOverride w:ilvl="0">
      <w:startOverride w:val="5"/>
    </w:lvlOverride>
  </w:num>
  <w:num w:numId="110">
    <w:abstractNumId w:val="10"/>
    <w:lvlOverride w:ilvl="0">
      <w:startOverride w:val="6"/>
    </w:lvlOverride>
  </w:num>
  <w:num w:numId="111">
    <w:abstractNumId w:val="10"/>
    <w:lvlOverride w:ilvl="0">
      <w:startOverride w:val="7"/>
    </w:lvlOverride>
  </w:num>
  <w:num w:numId="112">
    <w:abstractNumId w:val="10"/>
    <w:lvlOverride w:ilvl="0">
      <w:startOverride w:val="8"/>
    </w:lvlOverride>
  </w:num>
  <w:num w:numId="113">
    <w:abstractNumId w:val="10"/>
    <w:lvlOverride w:ilvl="0">
      <w:startOverride w:val="9"/>
    </w:lvlOverride>
  </w:num>
  <w:num w:numId="114">
    <w:abstractNumId w:val="10"/>
    <w:lvlOverride w:ilvl="0">
      <w:startOverride w:val="10"/>
    </w:lvlOverride>
  </w:num>
  <w:num w:numId="115">
    <w:abstractNumId w:val="10"/>
    <w:lvlOverride w:ilvl="0">
      <w:startOverride w:val="1"/>
    </w:lvlOverride>
  </w:num>
  <w:num w:numId="116">
    <w:abstractNumId w:val="10"/>
    <w:lvlOverride w:ilvl="0">
      <w:startOverride w:val="2"/>
    </w:lvlOverride>
  </w:num>
  <w:num w:numId="117">
    <w:abstractNumId w:val="10"/>
    <w:lvlOverride w:ilvl="0">
      <w:startOverride w:val="3"/>
    </w:lvlOverride>
  </w:num>
  <w:num w:numId="118">
    <w:abstractNumId w:val="10"/>
    <w:lvlOverride w:ilvl="0">
      <w:startOverride w:val="4"/>
    </w:lvlOverride>
  </w:num>
  <w:num w:numId="119">
    <w:abstractNumId w:val="10"/>
    <w:lvlOverride w:ilvl="0">
      <w:startOverride w:val="5"/>
    </w:lvlOverride>
  </w:num>
  <w:num w:numId="120">
    <w:abstractNumId w:val="10"/>
    <w:lvlOverride w:ilvl="0">
      <w:startOverride w:val="6"/>
    </w:lvlOverride>
  </w:num>
  <w:num w:numId="121">
    <w:abstractNumId w:val="10"/>
    <w:lvlOverride w:ilvl="0">
      <w:startOverride w:val="7"/>
    </w:lvlOverride>
  </w:num>
  <w:num w:numId="122">
    <w:abstractNumId w:val="10"/>
    <w:lvlOverride w:ilvl="0">
      <w:startOverride w:val="8"/>
    </w:lvlOverride>
  </w:num>
  <w:num w:numId="123">
    <w:abstractNumId w:val="10"/>
    <w:lvlOverride w:ilvl="0">
      <w:startOverride w:val="9"/>
    </w:lvlOverride>
  </w:num>
  <w:num w:numId="124">
    <w:abstractNumId w:val="10"/>
    <w:lvlOverride w:ilvl="0">
      <w:startOverride w:val="10"/>
    </w:lvlOverride>
  </w:num>
  <w:num w:numId="125">
    <w:abstractNumId w:val="10"/>
    <w:lvlOverride w:ilvl="0">
      <w:startOverride w:val="11"/>
    </w:lvlOverride>
  </w:num>
  <w:num w:numId="126">
    <w:abstractNumId w:val="10"/>
    <w:lvlOverride w:ilvl="0">
      <w:startOverride w:val="1"/>
    </w:lvlOverride>
  </w:num>
  <w:num w:numId="127">
    <w:abstractNumId w:val="10"/>
    <w:lvlOverride w:ilvl="0">
      <w:startOverride w:val="2"/>
    </w:lvlOverride>
  </w:num>
  <w:num w:numId="128">
    <w:abstractNumId w:val="10"/>
    <w:lvlOverride w:ilvl="0">
      <w:startOverride w:val="3"/>
    </w:lvlOverride>
  </w:num>
  <w:num w:numId="129">
    <w:abstractNumId w:val="10"/>
    <w:lvlOverride w:ilvl="0">
      <w:startOverride w:val="4"/>
    </w:lvlOverride>
  </w:num>
  <w:num w:numId="130">
    <w:abstractNumId w:val="10"/>
    <w:lvlOverride w:ilvl="0">
      <w:startOverride w:val="5"/>
    </w:lvlOverride>
  </w:num>
  <w:num w:numId="131">
    <w:abstractNumId w:val="10"/>
    <w:lvlOverride w:ilvl="0">
      <w:startOverride w:val="6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 w:eastAsia="Noto Sans SC"/>
      <w:color w:val="24374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Noto Sans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Noto Sans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Noto Sans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Noto Serif SC" w:hAnsi="Noto Serif SC" w:eastAsia="Noto Serif SC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  <w:jc w:val="center"/>
    </w:pPr>
    <w:rPr>
      <w:rFonts w:asciiTheme="majorHAnsi" w:eastAsiaTheme="majorEastAsia" w:hAnsiTheme="majorHAnsi" w:cstheme="majorBidi" w:ascii="Calibri" w:hAnsi="Calibri" w:eastAsia="Noto Sans SC"/>
      <w:i/>
      <w:iCs/>
      <w:color w:val="267C7A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归音项目开发文档</dc:title>
  <dc:subject>面向老人与家庭成员的双向情感协同 AI App</dc:subject>
  <dc:creator>归音项目组</dc:creator>
  <cp:keywords>适老化, 情感AI, RAG, 语音交互, 家庭关怀</cp:keywords>
  <dc:description>研发基线 v1.0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