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ascii="Noto Sans CJK SC" w:hAnsi="Noto Sans CJK SC" w:eastAsia="Noto Sans CJK SC"/>
        </w:rPr>
        <w:t>俯视 2D 恒星系多人沙盒</w:t>
      </w:r>
    </w:p>
    <w:p>
      <w:pPr>
        <w:pStyle w:val="Subtitle"/>
        <w:widowControl/>
        <w:jc w:val="center"/>
      </w:pPr>
      <w:r>
        <w:t>游戏总体设计文档｜最终版</w:t>
      </w:r>
    </w:p>
    <w:p>
      <w:pPr>
        <w:widowControl/>
        <w:jc w:val="center"/>
      </w:pPr>
      <w:r>
        <w:rPr>
          <w:rFonts w:ascii="Noto Sans CJK SC" w:hAnsi="Noto Sans CJK SC" w:eastAsia="Noto Sans CJK SC"/>
          <w:color w:val="46505A"/>
          <w:sz w:val="22"/>
        </w:rPr>
        <w:t>规则驱动 · 最多 5 人联机 · 多行星探索 · 殖民建设 · 工业自动化 · 航天沙盒</w:t>
      </w:r>
    </w:p>
    <w:p>
      <w:pPr>
        <w:widowControl/>
      </w:pPr>
    </w:p>
    <w:p>
      <w:pPr>
        <w:pStyle w:val="RuleNote"/>
        <w:widowControl/>
      </w:pPr>
      <w:r>
        <w:rPr>
          <w:rFonts w:ascii="Noto Sans CJK SC" w:hAnsi="Noto Sans CJK SC" w:eastAsia="Noto Sans CJK SC"/>
        </w:rPr>
        <w:t>本文档只描述当前有效的游戏规则与系统关系。所有可调数值、稳定 ID、完整物品/配方/敌人/装备条目由《游戏统一数值总表》维护；本文不保留历史版本、分支编号、修正记录或旧规则。</w:t>
      </w:r>
    </w:p>
    <w:p>
      <w:pPr>
        <w:widowControl/>
      </w:pPr>
      <w:r>
        <w:rPr>
          <w:rFonts w:ascii="Noto Sans CJK SC" w:hAnsi="Noto Sans CJK SC" w:eastAsia="Noto Sans CJK SC"/>
        </w:rPr>
        <w:br w:type="page"/>
      </w:r>
    </w:p>
    <w:p>
      <w:pPr>
        <w:pStyle w:val="Heading1"/>
        <w:widowControl/>
      </w:pPr>
      <w:r>
        <w:rPr>
          <w:rFonts w:ascii="Noto Sans CJK SC" w:hAnsi="Noto Sans CJK SC" w:eastAsia="Noto Sans CJK SC"/>
        </w:rPr>
        <w:t>1. 项目概述与核心体验</w:t>
      </w:r>
    </w:p>
    <w:p>
      <w:pPr>
        <w:pStyle w:val="Heading2"/>
        <w:widowControl/>
      </w:pPr>
      <w:r>
        <w:rPr>
          <w:rFonts w:ascii="Noto Sans CJK SC" w:hAnsi="Noto Sans CJK SC" w:eastAsia="Noto Sans CJK SC"/>
        </w:rPr>
        <w:t>1.1 游戏定位</w:t>
      </w:r>
    </w:p>
    <w:p>
      <w:pPr>
        <w:widowControl/>
      </w:pPr>
      <w:r>
        <w:rPr>
          <w:rFonts w:ascii="Noto Sans CJK SC" w:hAnsi="Noto Sans CJK SC" w:eastAsia="Noto Sans CJK SC"/>
        </w:rPr>
        <w:t>本作是一款最多 5 人联机的俯视 2D 恒星系多人沙盒游戏。玩家从第三轨道母星开始，在同一持续运行的恒星系中探索地表、地下、行星高空、轨道与自由空间，逐步建立基地、工业、电网、机器人自动化、飞船与空间站体系，并取得六个灭绝文明留下的技术遗产。 表现采用立体体素风、平面像素风，UI为本项目原创像素设计。Minecraft仅作风格与方块表达参考，不复制其UI、人物、怪物或武器形象；每个世界层垂直表现一格高，不同层另算，既定多格建筑平面占地、坐标和世界层语义保留。整体清楚、干净、不费眼，木纹方向和疏密可辨，不用平滑写实贴图、矢量UI或密集噪点代替此方向。</w:t>
      </w:r>
    </w:p>
    <w:p>
      <w:pPr>
        <w:widowControl/>
      </w:pPr>
      <w:r>
        <w:rPr>
          <w:rFonts w:ascii="Noto Sans CJK SC" w:hAnsi="Noto Sans CJK SC" w:eastAsia="Noto Sans CJK SC"/>
        </w:rPr>
        <w:t>游戏没有传统角色等级。长期成长来自材料层级、配方知识、装备与饰品、基地规模、机器人自动化、飞船性能、文明专精和少量角色基础能力。敌人不会因为玩家访问时间而动态升级；危险天体始终按照自身固定强度存在。</w:t>
      </w:r>
    </w:p>
    <w:p>
      <w:pPr>
        <w:pStyle w:val="Heading2"/>
        <w:widowControl/>
      </w:pPr>
      <w:r>
        <w:rPr>
          <w:rFonts w:ascii="Noto Sans CJK SC" w:hAnsi="Noto Sans CJK SC" w:eastAsia="Noto Sans CJK SC"/>
        </w:rPr>
        <w:t>1.2 核心循环</w:t>
      </w:r>
    </w:p>
    <w:p>
      <w:pPr>
        <w:widowControl/>
      </w:pPr>
      <w:r>
        <w:rPr>
          <w:rFonts w:ascii="Noto Sans CJK SC" w:hAnsi="Noto Sans CJK SC" w:eastAsia="Noto Sans CJK SC"/>
        </w:rPr>
        <w:t>探索未知区域 → 战斗与采集 → 获得新材料/知识 → 制造新设备 → 建立或扩大基地 → 用机器人与物流自动化旧劳动 → 获得更强航行与环境适应能力 → 前往更危险天体 → 取得新的文明能力。</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早期：玩家亲自采集、制作、建造、探索和战斗。</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中期：机器人逐步接管搬运、生产、采掘、农牧与基础施工。</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后期：玩家主要处理新天体探索、Boss、宇宙战斗、高风险资源、基地扩张、空间站与大型工程。</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自动化的目标是让“已经解决过的劳动”退出日常，而不是替代探索和战斗。</w:t>
      </w:r>
    </w:p>
    <w:p>
      <w:pPr>
        <w:pStyle w:val="Heading2"/>
        <w:widowControl/>
      </w:pPr>
      <w:r>
        <w:rPr>
          <w:rFonts w:ascii="Noto Sans CJK SC" w:hAnsi="Noto Sans CJK SC" w:eastAsia="Noto Sans CJK SC"/>
        </w:rPr>
        <w:t>1.3 设计硬边界</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俯视 2D，不引入真实 3D 地形高度、建筑承重、结构坍塌、动态流体或 EVA 漂浮玩法。</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规则优先于随机：天体身份、材料等级、文明归属、Boss、关键科技固定；程序生成主要改变空间布局。</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战斗采用单一攻击力/防御力，不建立物理、能量、元素多套防御。</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普通模块系统不存在；玩家构筑主要由武器、防具、2 个饰品槽与固定效果组成。</w:t>
      </w:r>
    </w:p>
    <w:p>
      <w:pPr>
        <w:widowControl/>
        <w:ind w:left="312" w:hanging="142"/>
      </w:pPr>
      <w:r>
        <w:rPr>
          <w:rFonts w:ascii="Noto Sans CJK SC" w:hAnsi="Noto Sans CJK SC" w:eastAsia="Noto Sans CJK SC"/>
          <w:b/>
        </w:rPr>
        <w:t>• 服务器是世界最终权威。客户端收到本地 pressed/held/released 输入后，立即播放与输入对应的动作、瞄准、闪避残影、枪口、蓄力等预测表现，不等待服务器；服务器最终裁定冷却、资源、合法位置、Damage Carrier、命中、生命伤害和控制，并在不一致时纠正客户端。游戏定位为朋友合作联机，不引入重型反作弊；客户端只提交输入，不得提交伤害、目标或暴击结果。</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当前世界内部允许通关后高度自由的资源兑换，但新建世界完全独立重开，不继承玩法进度。</w:t>
      </w:r>
    </w:p>
    <w:p>
      <w:pPr>
        <w:pStyle w:val="Heading1"/>
        <w:widowControl/>
      </w:pPr>
      <w:r>
        <w:rPr>
          <w:rFonts w:ascii="Noto Sans CJK SC" w:hAnsi="Noto Sans CJK SC" w:eastAsia="Noto Sans CJK SC"/>
        </w:rPr>
        <w:t>2. 世界结构与天然天体</w:t>
      </w:r>
    </w:p>
    <w:p>
      <w:pPr>
        <w:pStyle w:val="Heading2"/>
        <w:widowControl/>
      </w:pPr>
      <w:r>
        <w:rPr>
          <w:rFonts w:ascii="Noto Sans CJK SC" w:hAnsi="Noto Sans CJK SC" w:eastAsia="Noto Sans CJK SC"/>
        </w:rPr>
        <w:t>2.1 恒星系骨架</w:t>
      </w:r>
    </w:p>
    <w:p>
      <w:pPr>
        <w:widowControl/>
      </w:pPr>
      <w:r>
        <w:rPr>
          <w:rFonts w:ascii="Noto Sans CJK SC" w:hAnsi="Noto Sans CJK SC" w:eastAsia="Noto Sans CJK SC"/>
        </w:rPr>
        <w:t>恒星系固定包含 1 颗恒星、8 颗主行星和 4 颗天然卫星，并可生成天然陨石带、自由空间预制目标、人工卫星与玩家空间站。所有天体存在于同一恒星系坐标体系中，不是菜单式关卡。</w:t>
      </w:r>
    </w:p>
    <w:p>
      <w:pPr>
        <w:widowControl/>
      </w:pPr>
      <w:r>
        <w:rPr>
          <w:rFonts w:ascii="Noto Sans CJK SC" w:hAnsi="Noto Sans CJK SC" w:eastAsia="Noto Sans CJK SC"/>
        </w:rPr>
        <w:br w:type="page"/>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cantSplit/>
        </w:trPr>
        <w:tc>
          <w:tcPr>
            <w:tcW w:type="dxa" w:w="1474"/>
            <w:shd w:fill="DCE6F1"/>
            <w:vAlign w:val="center"/>
          </w:tcPr>
          <w:p>
            <w:pPr>
              <w:widowControl/>
              <w:jc w:val="center"/>
            </w:pPr>
            <w:r>
              <w:rPr>
                <w:rFonts w:ascii="Noto Sans CJK SC" w:hAnsi="Noto Sans CJK SC" w:eastAsia="Noto Sans CJK SC"/>
                <w:b/>
                <w:sz w:val="16"/>
              </w:rPr>
              <w:t>区域</w:t>
            </w:r>
          </w:p>
        </w:tc>
        <w:tc>
          <w:tcPr>
            <w:tcW w:type="dxa" w:w="1247"/>
            <w:shd w:fill="DCE6F1"/>
            <w:vAlign w:val="center"/>
          </w:tcPr>
          <w:p>
            <w:pPr>
              <w:widowControl/>
              <w:jc w:val="center"/>
            </w:pPr>
            <w:r>
              <w:rPr>
                <w:rFonts w:ascii="Noto Sans CJK SC" w:hAnsi="Noto Sans CJK SC" w:eastAsia="Noto Sans CJK SC"/>
                <w:b/>
                <w:sz w:val="16"/>
              </w:rPr>
              <w:t>规模</w:t>
            </w:r>
          </w:p>
        </w:tc>
        <w:tc>
          <w:tcPr>
            <w:tcW w:type="dxa" w:w="1474"/>
            <w:shd w:fill="DCE6F1"/>
            <w:vAlign w:val="center"/>
          </w:tcPr>
          <w:p>
            <w:pPr>
              <w:widowControl/>
              <w:jc w:val="center"/>
            </w:pPr>
            <w:r>
              <w:rPr>
                <w:rFonts w:ascii="Noto Sans CJK SC" w:hAnsi="Noto Sans CJK SC" w:eastAsia="Noto Sans CJK SC"/>
                <w:b/>
                <w:sz w:val="16"/>
              </w:rPr>
              <w:t>文明</w:t>
            </w:r>
          </w:p>
        </w:tc>
        <w:tc>
          <w:tcPr>
            <w:tcW w:type="dxa" w:w="1361"/>
            <w:shd w:fill="DCE6F1"/>
            <w:vAlign w:val="center"/>
          </w:tcPr>
          <w:p>
            <w:pPr>
              <w:widowControl/>
              <w:jc w:val="center"/>
            </w:pPr>
            <w:r>
              <w:rPr>
                <w:rFonts w:ascii="Noto Sans CJK SC" w:hAnsi="Noto Sans CJK SC" w:eastAsia="Noto Sans CJK SC"/>
                <w:b/>
                <w:sz w:val="16"/>
              </w:rPr>
              <w:t>材料等级</w:t>
            </w:r>
          </w:p>
        </w:tc>
        <w:tc>
          <w:tcPr>
            <w:tcW w:type="dxa" w:w="3969"/>
            <w:shd w:fill="DCE6F1"/>
            <w:vAlign w:val="center"/>
          </w:tcPr>
          <w:p>
            <w:pPr>
              <w:widowControl/>
              <w:jc w:val="center"/>
            </w:pPr>
            <w:r>
              <w:rPr>
                <w:rFonts w:ascii="Noto Sans CJK SC" w:hAnsi="Noto Sans CJK SC" w:eastAsia="Noto Sans CJK SC"/>
                <w:b/>
                <w:sz w:val="16"/>
              </w:rPr>
              <w:t>核心定位</w:t>
            </w:r>
          </w:p>
        </w:tc>
      </w:tr>
      <w:tr>
        <w:trPr>
          <w:cantSplit/>
        </w:trPr>
        <w:tc>
          <w:tcPr>
            <w:tcW w:type="dxa" w:w="1474"/>
            <w:vAlign w:val="center"/>
          </w:tcPr>
          <w:p>
            <w:pPr>
              <w:widowControl/>
              <w:spacing w:after="20"/>
            </w:pPr>
            <w:r>
              <w:rPr>
                <w:rFonts w:ascii="Noto Sans CJK SC" w:hAnsi="Noto Sans CJK SC" w:eastAsia="Noto Sans CJK SC"/>
                <w:sz w:val="16"/>
              </w:rPr>
              <w:t>行星 1</w:t>
            </w:r>
          </w:p>
        </w:tc>
        <w:tc>
          <w:tcPr>
            <w:tcW w:type="dxa" w:w="1247"/>
            <w:vAlign w:val="center"/>
          </w:tcPr>
          <w:p>
            <w:pPr>
              <w:widowControl/>
              <w:spacing w:after="20"/>
            </w:pPr>
            <w:r>
              <w:rPr>
                <w:rFonts w:ascii="Noto Sans CJK SC" w:hAnsi="Noto Sans CJK SC" w:eastAsia="Noto Sans CJK SC"/>
                <w:sz w:val="16"/>
              </w:rPr>
              <w:t>大</w:t>
            </w:r>
          </w:p>
        </w:tc>
        <w:tc>
          <w:tcPr>
            <w:tcW w:type="dxa" w:w="1474"/>
            <w:vAlign w:val="center"/>
          </w:tcPr>
          <w:p>
            <w:pPr>
              <w:widowControl/>
              <w:spacing w:after="20"/>
            </w:pPr>
            <w:r>
              <w:rPr>
                <w:rFonts w:ascii="Noto Sans CJK SC" w:hAnsi="Noto Sans CJK SC" w:eastAsia="Noto Sans CJK SC"/>
                <w:sz w:val="16"/>
              </w:rPr>
              <w:t>遗落文明</w:t>
            </w:r>
          </w:p>
        </w:tc>
        <w:tc>
          <w:tcPr>
            <w:tcW w:type="dxa" w:w="1361"/>
            <w:vAlign w:val="center"/>
          </w:tcPr>
          <w:p>
            <w:pPr>
              <w:widowControl/>
              <w:spacing w:after="20"/>
            </w:pPr>
            <w:r>
              <w:rPr>
                <w:rFonts w:ascii="Noto Sans CJK SC" w:hAnsi="Noto Sans CJK SC" w:eastAsia="Noto Sans CJK SC"/>
                <w:sz w:val="16"/>
              </w:rPr>
              <w:t>6/7/10/11/12</w:t>
            </w:r>
          </w:p>
        </w:tc>
        <w:tc>
          <w:tcPr>
            <w:tcW w:type="dxa" w:w="3969"/>
            <w:vAlign w:val="center"/>
          </w:tcPr>
          <w:p>
            <w:pPr>
              <w:widowControl/>
              <w:spacing w:after="20"/>
            </w:pPr>
            <w:r>
              <w:rPr>
                <w:rFonts w:ascii="Noto Sans CJK SC" w:hAnsi="Noto Sans CJK SC" w:eastAsia="Noto Sans CJK SC"/>
                <w:sz w:val="16"/>
              </w:rPr>
              <w:t>极热终盘前世界；地下 2/3 为文明堡垒</w:t>
            </w:r>
          </w:p>
        </w:tc>
      </w:tr>
      <w:tr>
        <w:trPr>
          <w:cantSplit/>
        </w:trPr>
        <w:tc>
          <w:tcPr>
            <w:tcW w:type="dxa" w:w="1474"/>
            <w:vAlign w:val="center"/>
          </w:tcPr>
          <w:p>
            <w:pPr>
              <w:widowControl/>
              <w:spacing w:after="20"/>
            </w:pPr>
            <w:r>
              <w:rPr>
                <w:rFonts w:ascii="Noto Sans CJK SC" w:hAnsi="Noto Sans CJK SC" w:eastAsia="Noto Sans CJK SC"/>
                <w:sz w:val="16"/>
              </w:rPr>
              <w:t>行星 2</w:t>
            </w:r>
          </w:p>
        </w:tc>
        <w:tc>
          <w:tcPr>
            <w:tcW w:type="dxa" w:w="1247"/>
            <w:vAlign w:val="center"/>
          </w:tcPr>
          <w:p>
            <w:pPr>
              <w:widowControl/>
              <w:spacing w:after="20"/>
            </w:pPr>
            <w:r>
              <w:rPr>
                <w:rFonts w:ascii="Noto Sans CJK SC" w:hAnsi="Noto Sans CJK SC" w:eastAsia="Noto Sans CJK SC"/>
                <w:sz w:val="16"/>
              </w:rPr>
              <w:t>小</w:t>
            </w:r>
          </w:p>
        </w:tc>
        <w:tc>
          <w:tcPr>
            <w:tcW w:type="dxa" w:w="1474"/>
            <w:vAlign w:val="center"/>
          </w:tcPr>
          <w:p>
            <w:pPr>
              <w:widowControl/>
              <w:spacing w:after="20"/>
            </w:pPr>
            <w:r>
              <w:rPr>
                <w:rFonts w:ascii="Noto Sans CJK SC" w:hAnsi="Noto Sans CJK SC" w:eastAsia="Noto Sans CJK SC"/>
                <w:sz w:val="16"/>
              </w:rPr>
              <w:t>相变文明</w:t>
            </w:r>
          </w:p>
        </w:tc>
        <w:tc>
          <w:tcPr>
            <w:tcW w:type="dxa" w:w="1361"/>
            <w:vAlign w:val="center"/>
          </w:tcPr>
          <w:p>
            <w:pPr>
              <w:widowControl/>
              <w:spacing w:after="20"/>
            </w:pPr>
            <w:r>
              <w:rPr>
                <w:rFonts w:ascii="Noto Sans CJK SC" w:hAnsi="Noto Sans CJK SC" w:eastAsia="Noto Sans CJK SC"/>
                <w:sz w:val="16"/>
              </w:rPr>
              <w:t>冰 1/6/7；火 3/5/7</w:t>
            </w:r>
          </w:p>
        </w:tc>
        <w:tc>
          <w:tcPr>
            <w:tcW w:type="dxa" w:w="3969"/>
            <w:vAlign w:val="center"/>
          </w:tcPr>
          <w:p>
            <w:pPr>
              <w:widowControl/>
              <w:spacing w:after="20"/>
            </w:pPr>
            <w:r>
              <w:rPr>
                <w:rFonts w:ascii="Noto Sans CJK SC" w:hAnsi="Noto Sans CJK SC" w:eastAsia="Noto Sans CJK SC"/>
                <w:sz w:val="16"/>
              </w:rPr>
              <w:t>冰火双态工业世界；双 Boss 循环</w:t>
            </w:r>
          </w:p>
        </w:tc>
      </w:tr>
      <w:tr>
        <w:trPr>
          <w:cantSplit/>
        </w:trPr>
        <w:tc>
          <w:tcPr>
            <w:tcW w:type="dxa" w:w="1474"/>
            <w:vAlign w:val="center"/>
          </w:tcPr>
          <w:p>
            <w:pPr>
              <w:widowControl/>
              <w:spacing w:after="20"/>
            </w:pPr>
            <w:r>
              <w:rPr>
                <w:rFonts w:ascii="Noto Sans CJK SC" w:hAnsi="Noto Sans CJK SC" w:eastAsia="Noto Sans CJK SC"/>
                <w:sz w:val="16"/>
              </w:rPr>
              <w:t>行星 3</w:t>
            </w:r>
          </w:p>
        </w:tc>
        <w:tc>
          <w:tcPr>
            <w:tcW w:type="dxa" w:w="1247"/>
            <w:vAlign w:val="center"/>
          </w:tcPr>
          <w:p>
            <w:pPr>
              <w:widowControl/>
              <w:spacing w:after="20"/>
            </w:pPr>
            <w:r>
              <w:rPr>
                <w:rFonts w:ascii="Noto Sans CJK SC" w:hAnsi="Noto Sans CJK SC" w:eastAsia="Noto Sans CJK SC"/>
                <w:sz w:val="16"/>
              </w:rPr>
              <w:t>中</w:t>
            </w:r>
          </w:p>
        </w:tc>
        <w:tc>
          <w:tcPr>
            <w:tcW w:type="dxa" w:w="1474"/>
            <w:vAlign w:val="center"/>
          </w:tcPr>
          <w:p>
            <w:pPr>
              <w:widowControl/>
              <w:spacing w:after="20"/>
            </w:pPr>
            <w:r>
              <w:rPr>
                <w:rFonts w:ascii="Noto Sans CJK SC" w:hAnsi="Noto Sans CJK SC" w:eastAsia="Noto Sans CJK SC"/>
                <w:sz w:val="16"/>
              </w:rPr>
              <w:t>拓殖文明</w:t>
            </w:r>
          </w:p>
        </w:tc>
        <w:tc>
          <w:tcPr>
            <w:tcW w:type="dxa" w:w="1361"/>
            <w:vAlign w:val="center"/>
          </w:tcPr>
          <w:p>
            <w:pPr>
              <w:widowControl/>
              <w:spacing w:after="20"/>
            </w:pPr>
            <w:r>
              <w:rPr>
                <w:rFonts w:ascii="Noto Sans CJK SC" w:hAnsi="Noto Sans CJK SC" w:eastAsia="Noto Sans CJK SC"/>
                <w:sz w:val="16"/>
              </w:rPr>
              <w:t>1/2/3/4</w:t>
            </w:r>
          </w:p>
        </w:tc>
        <w:tc>
          <w:tcPr>
            <w:tcW w:type="dxa" w:w="3969"/>
            <w:vAlign w:val="center"/>
          </w:tcPr>
          <w:p>
            <w:pPr>
              <w:widowControl/>
              <w:spacing w:after="20"/>
            </w:pPr>
            <w:r>
              <w:rPr>
                <w:rFonts w:ascii="Noto Sans CJK SC" w:hAnsi="Noto Sans CJK SC" w:eastAsia="Noto Sans CJK SC"/>
                <w:sz w:val="16"/>
              </w:rPr>
              <w:t>出生母星；基础生存、基地、机器人、首船</w:t>
            </w:r>
          </w:p>
        </w:tc>
      </w:tr>
      <w:tr>
        <w:trPr>
          <w:cantSplit/>
        </w:trPr>
        <w:tc>
          <w:tcPr>
            <w:tcW w:type="dxa" w:w="1474"/>
            <w:vAlign w:val="center"/>
          </w:tcPr>
          <w:p>
            <w:pPr>
              <w:widowControl/>
              <w:spacing w:after="20"/>
            </w:pPr>
            <w:r>
              <w:rPr>
                <w:rFonts w:ascii="Noto Sans CJK SC" w:hAnsi="Noto Sans CJK SC" w:eastAsia="Noto Sans CJK SC"/>
                <w:sz w:val="16"/>
              </w:rPr>
              <w:t>行星 3 卫星</w:t>
            </w:r>
          </w:p>
        </w:tc>
        <w:tc>
          <w:tcPr>
            <w:tcW w:type="dxa" w:w="1247"/>
            <w:vAlign w:val="center"/>
          </w:tcPr>
          <w:p>
            <w:pPr>
              <w:widowControl/>
              <w:spacing w:after="20"/>
            </w:pPr>
            <w:r>
              <w:rPr>
                <w:rFonts w:ascii="Noto Sans CJK SC" w:hAnsi="Noto Sans CJK SC" w:eastAsia="Noto Sans CJK SC"/>
                <w:sz w:val="16"/>
              </w:rPr>
              <w:t>小</w:t>
            </w:r>
          </w:p>
        </w:tc>
        <w:tc>
          <w:tcPr>
            <w:tcW w:type="dxa" w:w="1474"/>
            <w:vAlign w:val="center"/>
          </w:tcPr>
          <w:p>
            <w:pPr>
              <w:widowControl/>
              <w:spacing w:after="20"/>
            </w:pPr>
            <w:r>
              <w:rPr>
                <w:rFonts w:ascii="Noto Sans CJK SC" w:hAnsi="Noto Sans CJK SC" w:eastAsia="Noto Sans CJK SC"/>
                <w:sz w:val="16"/>
              </w:rPr>
              <w:t>拓殖文明</w:t>
            </w:r>
          </w:p>
        </w:tc>
        <w:tc>
          <w:tcPr>
            <w:tcW w:type="dxa" w:w="1361"/>
            <w:vAlign w:val="center"/>
          </w:tcPr>
          <w:p>
            <w:pPr>
              <w:widowControl/>
              <w:spacing w:after="20"/>
            </w:pPr>
            <w:r>
              <w:rPr>
                <w:rFonts w:ascii="Noto Sans CJK SC" w:hAnsi="Noto Sans CJK SC" w:eastAsia="Noto Sans CJK SC"/>
                <w:sz w:val="16"/>
              </w:rPr>
              <w:t>2/3/5</w:t>
            </w:r>
          </w:p>
        </w:tc>
        <w:tc>
          <w:tcPr>
            <w:tcW w:type="dxa" w:w="3969"/>
            <w:vAlign w:val="center"/>
          </w:tcPr>
          <w:p>
            <w:pPr>
              <w:widowControl/>
              <w:spacing w:after="20"/>
            </w:pPr>
            <w:r>
              <w:rPr>
                <w:rFonts w:ascii="Noto Sans CJK SC" w:hAnsi="Noto Sans CJK SC" w:eastAsia="Noto Sans CJK SC"/>
                <w:sz w:val="16"/>
              </w:rPr>
              <w:t>低重力；地下 1 即巨大月内空腔</w:t>
            </w:r>
          </w:p>
        </w:tc>
      </w:tr>
      <w:tr>
        <w:trPr>
          <w:cantSplit/>
        </w:trPr>
        <w:tc>
          <w:tcPr>
            <w:tcW w:type="dxa" w:w="1474"/>
            <w:vAlign w:val="center"/>
          </w:tcPr>
          <w:p>
            <w:pPr>
              <w:widowControl/>
              <w:spacing w:after="20"/>
            </w:pPr>
            <w:r>
              <w:rPr>
                <w:rFonts w:ascii="Noto Sans CJK SC" w:hAnsi="Noto Sans CJK SC" w:eastAsia="Noto Sans CJK SC"/>
                <w:sz w:val="16"/>
              </w:rPr>
              <w:t>行星 4</w:t>
            </w:r>
          </w:p>
        </w:tc>
        <w:tc>
          <w:tcPr>
            <w:tcW w:type="dxa" w:w="1247"/>
            <w:vAlign w:val="center"/>
          </w:tcPr>
          <w:p>
            <w:pPr>
              <w:widowControl/>
              <w:spacing w:after="20"/>
            </w:pPr>
            <w:r>
              <w:rPr>
                <w:rFonts w:ascii="Noto Sans CJK SC" w:hAnsi="Noto Sans CJK SC" w:eastAsia="Noto Sans CJK SC"/>
                <w:sz w:val="16"/>
              </w:rPr>
              <w:t>中</w:t>
            </w:r>
          </w:p>
        </w:tc>
        <w:tc>
          <w:tcPr>
            <w:tcW w:type="dxa" w:w="1474"/>
            <w:vAlign w:val="center"/>
          </w:tcPr>
          <w:p>
            <w:pPr>
              <w:widowControl/>
              <w:spacing w:after="20"/>
            </w:pPr>
            <w:r>
              <w:rPr>
                <w:rFonts w:ascii="Noto Sans CJK SC" w:hAnsi="Noto Sans CJK SC" w:eastAsia="Noto Sans CJK SC"/>
                <w:sz w:val="16"/>
              </w:rPr>
              <w:t>拓殖文明</w:t>
            </w:r>
          </w:p>
        </w:tc>
        <w:tc>
          <w:tcPr>
            <w:tcW w:type="dxa" w:w="1361"/>
            <w:vAlign w:val="center"/>
          </w:tcPr>
          <w:p>
            <w:pPr>
              <w:widowControl/>
              <w:spacing w:after="20"/>
            </w:pPr>
            <w:r>
              <w:rPr>
                <w:rFonts w:ascii="Noto Sans CJK SC" w:hAnsi="Noto Sans CJK SC" w:eastAsia="Noto Sans CJK SC"/>
                <w:sz w:val="16"/>
              </w:rPr>
              <w:t>1/2/4/6</w:t>
            </w:r>
          </w:p>
        </w:tc>
        <w:tc>
          <w:tcPr>
            <w:tcW w:type="dxa" w:w="3969"/>
            <w:vAlign w:val="center"/>
          </w:tcPr>
          <w:p>
            <w:pPr>
              <w:widowControl/>
              <w:spacing w:after="20"/>
            </w:pPr>
            <w:r>
              <w:rPr>
                <w:rFonts w:ascii="Noto Sans CJK SC" w:hAnsi="Noto Sans CJK SC" w:eastAsia="Noto Sans CJK SC"/>
                <w:sz w:val="16"/>
              </w:rPr>
              <w:t>丰饶第二母星；固定空房蓝图施工</w:t>
            </w:r>
          </w:p>
        </w:tc>
      </w:tr>
      <w:tr>
        <w:trPr>
          <w:cantSplit/>
        </w:trPr>
        <w:tc>
          <w:tcPr>
            <w:tcW w:type="dxa" w:w="1474"/>
            <w:vAlign w:val="center"/>
          </w:tcPr>
          <w:p>
            <w:pPr>
              <w:widowControl/>
              <w:spacing w:after="20"/>
            </w:pPr>
            <w:r>
              <w:rPr>
                <w:rFonts w:ascii="Noto Sans CJK SC" w:hAnsi="Noto Sans CJK SC" w:eastAsia="Noto Sans CJK SC"/>
                <w:sz w:val="16"/>
              </w:rPr>
              <w:t>行星 5</w:t>
            </w:r>
          </w:p>
        </w:tc>
        <w:tc>
          <w:tcPr>
            <w:tcW w:type="dxa" w:w="1247"/>
            <w:vAlign w:val="center"/>
          </w:tcPr>
          <w:p>
            <w:pPr>
              <w:widowControl/>
              <w:spacing w:after="20"/>
            </w:pPr>
            <w:r>
              <w:rPr>
                <w:rFonts w:ascii="Noto Sans CJK SC" w:hAnsi="Noto Sans CJK SC" w:eastAsia="Noto Sans CJK SC"/>
                <w:sz w:val="16"/>
              </w:rPr>
              <w:t>大</w:t>
            </w:r>
          </w:p>
        </w:tc>
        <w:tc>
          <w:tcPr>
            <w:tcW w:type="dxa" w:w="1474"/>
            <w:vAlign w:val="center"/>
          </w:tcPr>
          <w:p>
            <w:pPr>
              <w:widowControl/>
              <w:spacing w:after="20"/>
            </w:pPr>
            <w:r>
              <w:rPr>
                <w:rFonts w:ascii="Noto Sans CJK SC" w:hAnsi="Noto Sans CJK SC" w:eastAsia="Noto Sans CJK SC"/>
                <w:sz w:val="16"/>
              </w:rPr>
              <w:t>雷铸文明</w:t>
            </w:r>
          </w:p>
        </w:tc>
        <w:tc>
          <w:tcPr>
            <w:tcW w:type="dxa" w:w="1361"/>
            <w:vAlign w:val="center"/>
          </w:tcPr>
          <w:p>
            <w:pPr>
              <w:widowControl/>
              <w:spacing w:after="20"/>
            </w:pPr>
            <w:r>
              <w:rPr>
                <w:rFonts w:ascii="Noto Sans CJK SC" w:hAnsi="Noto Sans CJK SC" w:eastAsia="Noto Sans CJK SC"/>
                <w:sz w:val="16"/>
              </w:rPr>
              <w:t>2/4/7</w:t>
            </w:r>
          </w:p>
        </w:tc>
        <w:tc>
          <w:tcPr>
            <w:tcW w:type="dxa" w:w="3969"/>
            <w:vAlign w:val="center"/>
          </w:tcPr>
          <w:p>
            <w:pPr>
              <w:widowControl/>
              <w:spacing w:after="20"/>
            </w:pPr>
            <w:r>
              <w:rPr>
                <w:rFonts w:ascii="Noto Sans CJK SC" w:hAnsi="Noto Sans CJK SC" w:eastAsia="Noto Sans CJK SC"/>
                <w:sz w:val="16"/>
              </w:rPr>
              <w:t>超级雷暴与能源文明</w:t>
            </w:r>
          </w:p>
        </w:tc>
      </w:tr>
      <w:tr>
        <w:trPr>
          <w:cantSplit/>
        </w:trPr>
        <w:tc>
          <w:tcPr>
            <w:tcW w:type="dxa" w:w="1474"/>
            <w:vAlign w:val="center"/>
          </w:tcPr>
          <w:p>
            <w:pPr>
              <w:widowControl/>
              <w:spacing w:after="20"/>
            </w:pPr>
            <w:r>
              <w:rPr>
                <w:rFonts w:ascii="Noto Sans CJK SC" w:hAnsi="Noto Sans CJK SC" w:eastAsia="Noto Sans CJK SC"/>
                <w:sz w:val="16"/>
              </w:rPr>
              <w:t>行星 5 卫星 1</w:t>
            </w:r>
          </w:p>
        </w:tc>
        <w:tc>
          <w:tcPr>
            <w:tcW w:type="dxa" w:w="1247"/>
            <w:vAlign w:val="center"/>
          </w:tcPr>
          <w:p>
            <w:pPr>
              <w:widowControl/>
              <w:spacing w:after="20"/>
            </w:pPr>
            <w:r>
              <w:rPr>
                <w:rFonts w:ascii="Noto Sans CJK SC" w:hAnsi="Noto Sans CJK SC" w:eastAsia="Noto Sans CJK SC"/>
                <w:sz w:val="16"/>
              </w:rPr>
              <w:t>小</w:t>
            </w:r>
          </w:p>
        </w:tc>
        <w:tc>
          <w:tcPr>
            <w:tcW w:type="dxa" w:w="1474"/>
            <w:vAlign w:val="center"/>
          </w:tcPr>
          <w:p>
            <w:pPr>
              <w:widowControl/>
              <w:spacing w:after="20"/>
            </w:pPr>
            <w:r>
              <w:rPr>
                <w:rFonts w:ascii="Noto Sans CJK SC" w:hAnsi="Noto Sans CJK SC" w:eastAsia="Noto Sans CJK SC"/>
                <w:sz w:val="16"/>
              </w:rPr>
              <w:t>雷铸文明</w:t>
            </w:r>
          </w:p>
        </w:tc>
        <w:tc>
          <w:tcPr>
            <w:tcW w:type="dxa" w:w="1361"/>
            <w:vAlign w:val="center"/>
          </w:tcPr>
          <w:p>
            <w:pPr>
              <w:widowControl/>
              <w:spacing w:after="20"/>
            </w:pPr>
            <w:r>
              <w:rPr>
                <w:rFonts w:ascii="Noto Sans CJK SC" w:hAnsi="Noto Sans CJK SC" w:eastAsia="Noto Sans CJK SC"/>
                <w:sz w:val="16"/>
              </w:rPr>
              <w:t>2/3/6/7/8</w:t>
            </w:r>
          </w:p>
        </w:tc>
        <w:tc>
          <w:tcPr>
            <w:tcW w:type="dxa" w:w="3969"/>
            <w:vAlign w:val="center"/>
          </w:tcPr>
          <w:p>
            <w:pPr>
              <w:widowControl/>
              <w:spacing w:after="20"/>
            </w:pPr>
            <w:r>
              <w:rPr>
                <w:rFonts w:ascii="Noto Sans CJK SC" w:hAnsi="Noto Sans CJK SC" w:eastAsia="Noto Sans CJK SC"/>
                <w:sz w:val="16"/>
              </w:rPr>
              <w:t>强磁环境与高金属矿业</w:t>
            </w:r>
          </w:p>
        </w:tc>
      </w:tr>
      <w:tr>
        <w:trPr>
          <w:cantSplit/>
        </w:trPr>
        <w:tc>
          <w:tcPr>
            <w:tcW w:type="dxa" w:w="1474"/>
            <w:vAlign w:val="center"/>
          </w:tcPr>
          <w:p>
            <w:pPr>
              <w:widowControl/>
              <w:spacing w:after="20"/>
            </w:pPr>
            <w:r>
              <w:rPr>
                <w:rFonts w:ascii="Noto Sans CJK SC" w:hAnsi="Noto Sans CJK SC" w:eastAsia="Noto Sans CJK SC"/>
                <w:sz w:val="16"/>
              </w:rPr>
              <w:t>行星 5 卫星 2</w:t>
            </w:r>
          </w:p>
        </w:tc>
        <w:tc>
          <w:tcPr>
            <w:tcW w:type="dxa" w:w="1247"/>
            <w:vAlign w:val="center"/>
          </w:tcPr>
          <w:p>
            <w:pPr>
              <w:widowControl/>
              <w:spacing w:after="20"/>
            </w:pPr>
            <w:r>
              <w:rPr>
                <w:rFonts w:ascii="Noto Sans CJK SC" w:hAnsi="Noto Sans CJK SC" w:eastAsia="Noto Sans CJK SC"/>
                <w:sz w:val="16"/>
              </w:rPr>
              <w:t>小</w:t>
            </w:r>
          </w:p>
        </w:tc>
        <w:tc>
          <w:tcPr>
            <w:tcW w:type="dxa" w:w="1474"/>
            <w:vAlign w:val="center"/>
          </w:tcPr>
          <w:p>
            <w:pPr>
              <w:widowControl/>
              <w:spacing w:after="20"/>
            </w:pPr>
            <w:r>
              <w:rPr>
                <w:rFonts w:ascii="Noto Sans CJK SC" w:hAnsi="Noto Sans CJK SC" w:eastAsia="Noto Sans CJK SC"/>
                <w:sz w:val="16"/>
              </w:rPr>
              <w:t>雷铸文明</w:t>
            </w:r>
          </w:p>
        </w:tc>
        <w:tc>
          <w:tcPr>
            <w:tcW w:type="dxa" w:w="1361"/>
            <w:vAlign w:val="center"/>
          </w:tcPr>
          <w:p>
            <w:pPr>
              <w:widowControl/>
              <w:spacing w:after="20"/>
            </w:pPr>
            <w:r>
              <w:rPr>
                <w:rFonts w:ascii="Noto Sans CJK SC" w:hAnsi="Noto Sans CJK SC" w:eastAsia="Noto Sans CJK SC"/>
                <w:sz w:val="16"/>
              </w:rPr>
              <w:t>1/4/7</w:t>
            </w:r>
          </w:p>
        </w:tc>
        <w:tc>
          <w:tcPr>
            <w:tcW w:type="dxa" w:w="3969"/>
            <w:vAlign w:val="center"/>
          </w:tcPr>
          <w:p>
            <w:pPr>
              <w:widowControl/>
              <w:spacing w:after="20"/>
            </w:pPr>
            <w:r>
              <w:rPr>
                <w:rFonts w:ascii="Noto Sans CJK SC" w:hAnsi="Noto Sans CJK SC" w:eastAsia="Noto Sans CJK SC"/>
                <w:sz w:val="16"/>
              </w:rPr>
              <w:t>玻璃/晶体精密材料</w:t>
            </w:r>
          </w:p>
        </w:tc>
      </w:tr>
      <w:tr>
        <w:trPr>
          <w:cantSplit/>
        </w:trPr>
        <w:tc>
          <w:tcPr>
            <w:tcW w:type="dxa" w:w="1474"/>
            <w:vAlign w:val="center"/>
          </w:tcPr>
          <w:p>
            <w:pPr>
              <w:widowControl/>
              <w:spacing w:after="20"/>
            </w:pPr>
            <w:r>
              <w:rPr>
                <w:rFonts w:ascii="Noto Sans CJK SC" w:hAnsi="Noto Sans CJK SC" w:eastAsia="Noto Sans CJK SC"/>
                <w:sz w:val="16"/>
              </w:rPr>
              <w:t>行星 6</w:t>
            </w:r>
          </w:p>
        </w:tc>
        <w:tc>
          <w:tcPr>
            <w:tcW w:type="dxa" w:w="1247"/>
            <w:vAlign w:val="center"/>
          </w:tcPr>
          <w:p>
            <w:pPr>
              <w:widowControl/>
              <w:spacing w:after="20"/>
            </w:pPr>
            <w:r>
              <w:rPr>
                <w:rFonts w:ascii="Noto Sans CJK SC" w:hAnsi="Noto Sans CJK SC" w:eastAsia="Noto Sans CJK SC"/>
                <w:sz w:val="16"/>
              </w:rPr>
              <w:t>中</w:t>
            </w:r>
          </w:p>
        </w:tc>
        <w:tc>
          <w:tcPr>
            <w:tcW w:type="dxa" w:w="1474"/>
            <w:vAlign w:val="center"/>
          </w:tcPr>
          <w:p>
            <w:pPr>
              <w:widowControl/>
              <w:spacing w:after="20"/>
            </w:pPr>
            <w:r>
              <w:rPr>
                <w:rFonts w:ascii="Noto Sans CJK SC" w:hAnsi="Noto Sans CJK SC" w:eastAsia="Noto Sans CJK SC"/>
                <w:sz w:val="16"/>
              </w:rPr>
              <w:t>高智能文明</w:t>
            </w:r>
          </w:p>
        </w:tc>
        <w:tc>
          <w:tcPr>
            <w:tcW w:type="dxa" w:w="1361"/>
            <w:vAlign w:val="center"/>
          </w:tcPr>
          <w:p>
            <w:pPr>
              <w:widowControl/>
              <w:spacing w:after="20"/>
            </w:pPr>
            <w:r>
              <w:rPr>
                <w:rFonts w:ascii="Noto Sans CJK SC" w:hAnsi="Noto Sans CJK SC" w:eastAsia="Noto Sans CJK SC"/>
                <w:sz w:val="16"/>
              </w:rPr>
              <w:t>1/3/5/8</w:t>
            </w:r>
          </w:p>
        </w:tc>
        <w:tc>
          <w:tcPr>
            <w:tcW w:type="dxa" w:w="3969"/>
            <w:vAlign w:val="center"/>
          </w:tcPr>
          <w:p>
            <w:pPr>
              <w:widowControl/>
              <w:spacing w:after="20"/>
            </w:pPr>
            <w:r>
              <w:rPr>
                <w:rFonts w:ascii="Noto Sans CJK SC" w:hAnsi="Noto Sans CJK SC" w:eastAsia="Noto Sans CJK SC"/>
                <w:sz w:val="16"/>
              </w:rPr>
              <w:t>腐蚀环境；高速运输与物流文明</w:t>
            </w:r>
          </w:p>
        </w:tc>
      </w:tr>
      <w:tr>
        <w:trPr>
          <w:cantSplit/>
        </w:trPr>
        <w:tc>
          <w:tcPr>
            <w:tcW w:type="dxa" w:w="1474"/>
            <w:vAlign w:val="center"/>
          </w:tcPr>
          <w:p>
            <w:pPr>
              <w:widowControl/>
              <w:spacing w:after="20"/>
            </w:pPr>
            <w:r>
              <w:rPr>
                <w:rFonts w:ascii="Noto Sans CJK SC" w:hAnsi="Noto Sans CJK SC" w:eastAsia="Noto Sans CJK SC"/>
                <w:sz w:val="16"/>
              </w:rPr>
              <w:t>行星 7</w:t>
            </w:r>
          </w:p>
        </w:tc>
        <w:tc>
          <w:tcPr>
            <w:tcW w:type="dxa" w:w="1247"/>
            <w:vAlign w:val="center"/>
          </w:tcPr>
          <w:p>
            <w:pPr>
              <w:widowControl/>
              <w:spacing w:after="20"/>
            </w:pPr>
            <w:r>
              <w:rPr>
                <w:rFonts w:ascii="Noto Sans CJK SC" w:hAnsi="Noto Sans CJK SC" w:eastAsia="Noto Sans CJK SC"/>
                <w:sz w:val="16"/>
              </w:rPr>
              <w:t>气态巨行星</w:t>
            </w:r>
          </w:p>
        </w:tc>
        <w:tc>
          <w:tcPr>
            <w:tcW w:type="dxa" w:w="1474"/>
            <w:vAlign w:val="center"/>
          </w:tcPr>
          <w:p>
            <w:pPr>
              <w:widowControl/>
              <w:spacing w:after="20"/>
            </w:pPr>
            <w:r>
              <w:rPr>
                <w:rFonts w:ascii="Noto Sans CJK SC" w:hAnsi="Noto Sans CJK SC" w:eastAsia="Noto Sans CJK SC"/>
                <w:sz w:val="16"/>
              </w:rPr>
              <w:t>采集文明</w:t>
            </w:r>
          </w:p>
        </w:tc>
        <w:tc>
          <w:tcPr>
            <w:tcW w:type="dxa" w:w="1361"/>
            <w:vAlign w:val="center"/>
          </w:tcPr>
          <w:p>
            <w:pPr>
              <w:widowControl/>
              <w:spacing w:after="20"/>
            </w:pPr>
            <w:r>
              <w:rPr>
                <w:rFonts w:ascii="Noto Sans CJK SC" w:hAnsi="Noto Sans CJK SC" w:eastAsia="Noto Sans CJK SC"/>
                <w:sz w:val="16"/>
              </w:rPr>
              <w:t>2/4/9</w:t>
            </w:r>
          </w:p>
        </w:tc>
        <w:tc>
          <w:tcPr>
            <w:tcW w:type="dxa" w:w="3969"/>
            <w:vAlign w:val="center"/>
          </w:tcPr>
          <w:p>
            <w:pPr>
              <w:widowControl/>
              <w:spacing w:after="20"/>
            </w:pPr>
            <w:r>
              <w:rPr>
                <w:rFonts w:ascii="Noto Sans CJK SC" w:hAnsi="Noto Sans CJK SC" w:eastAsia="Noto Sans CJK SC"/>
                <w:sz w:val="16"/>
              </w:rPr>
              <w:t>单层大气浮岛与气体/凝结资源</w:t>
            </w:r>
          </w:p>
        </w:tc>
      </w:tr>
      <w:tr>
        <w:trPr>
          <w:cantSplit/>
        </w:trPr>
        <w:tc>
          <w:tcPr>
            <w:tcW w:type="dxa" w:w="1474"/>
            <w:vAlign w:val="center"/>
          </w:tcPr>
          <w:p>
            <w:pPr>
              <w:widowControl/>
              <w:spacing w:after="20"/>
            </w:pPr>
            <w:r>
              <w:rPr>
                <w:rFonts w:ascii="Noto Sans CJK SC" w:hAnsi="Noto Sans CJK SC" w:eastAsia="Noto Sans CJK SC"/>
                <w:sz w:val="16"/>
              </w:rPr>
              <w:t>行星 7 卫星</w:t>
            </w:r>
          </w:p>
        </w:tc>
        <w:tc>
          <w:tcPr>
            <w:tcW w:type="dxa" w:w="1247"/>
            <w:vAlign w:val="center"/>
          </w:tcPr>
          <w:p>
            <w:pPr>
              <w:widowControl/>
              <w:spacing w:after="20"/>
            </w:pPr>
            <w:r>
              <w:rPr>
                <w:rFonts w:ascii="Noto Sans CJK SC" w:hAnsi="Noto Sans CJK SC" w:eastAsia="Noto Sans CJK SC"/>
                <w:sz w:val="16"/>
              </w:rPr>
              <w:t>中</w:t>
            </w:r>
          </w:p>
        </w:tc>
        <w:tc>
          <w:tcPr>
            <w:tcW w:type="dxa" w:w="1474"/>
            <w:vAlign w:val="center"/>
          </w:tcPr>
          <w:p>
            <w:pPr>
              <w:widowControl/>
              <w:spacing w:after="20"/>
            </w:pPr>
            <w:r>
              <w:rPr>
                <w:rFonts w:ascii="Noto Sans CJK SC" w:hAnsi="Noto Sans CJK SC" w:eastAsia="Noto Sans CJK SC"/>
                <w:sz w:val="16"/>
              </w:rPr>
              <w:t>采集文明</w:t>
            </w:r>
          </w:p>
        </w:tc>
        <w:tc>
          <w:tcPr>
            <w:tcW w:type="dxa" w:w="1361"/>
            <w:vAlign w:val="center"/>
          </w:tcPr>
          <w:p>
            <w:pPr>
              <w:widowControl/>
              <w:spacing w:after="20"/>
            </w:pPr>
            <w:r>
              <w:rPr>
                <w:rFonts w:ascii="Noto Sans CJK SC" w:hAnsi="Noto Sans CJK SC" w:eastAsia="Noto Sans CJK SC"/>
                <w:sz w:val="16"/>
              </w:rPr>
              <w:t>1/5/7/10</w:t>
            </w:r>
          </w:p>
        </w:tc>
        <w:tc>
          <w:tcPr>
            <w:tcW w:type="dxa" w:w="3969"/>
            <w:vAlign w:val="center"/>
          </w:tcPr>
          <w:p>
            <w:pPr>
              <w:widowControl/>
              <w:spacing w:after="20"/>
            </w:pPr>
            <w:r>
              <w:rPr>
                <w:rFonts w:ascii="Noto Sans CJK SC" w:hAnsi="Noto Sans CJK SC" w:eastAsia="Noto Sans CJK SC"/>
                <w:sz w:val="16"/>
              </w:rPr>
              <w:t>活体天体；喂养/杀死不可逆分支</w:t>
            </w:r>
          </w:p>
        </w:tc>
      </w:tr>
      <w:tr>
        <w:trPr>
          <w:cantSplit/>
        </w:trPr>
        <w:tc>
          <w:tcPr>
            <w:tcW w:type="dxa" w:w="1474"/>
            <w:vAlign w:val="center"/>
          </w:tcPr>
          <w:p>
            <w:pPr>
              <w:widowControl/>
              <w:spacing w:after="20"/>
            </w:pPr>
            <w:r>
              <w:rPr>
                <w:rFonts w:ascii="Noto Sans CJK SC" w:hAnsi="Noto Sans CJK SC" w:eastAsia="Noto Sans CJK SC"/>
                <w:sz w:val="16"/>
              </w:rPr>
              <w:t>行星 8</w:t>
            </w:r>
          </w:p>
        </w:tc>
        <w:tc>
          <w:tcPr>
            <w:tcW w:type="dxa" w:w="1247"/>
            <w:vAlign w:val="center"/>
          </w:tcPr>
          <w:p>
            <w:pPr>
              <w:widowControl/>
              <w:spacing w:after="20"/>
            </w:pPr>
            <w:r>
              <w:rPr>
                <w:rFonts w:ascii="Noto Sans CJK SC" w:hAnsi="Noto Sans CJK SC" w:eastAsia="Noto Sans CJK SC"/>
                <w:sz w:val="16"/>
              </w:rPr>
              <w:t>大</w:t>
            </w:r>
          </w:p>
        </w:tc>
        <w:tc>
          <w:tcPr>
            <w:tcW w:type="dxa" w:w="1474"/>
            <w:vAlign w:val="center"/>
          </w:tcPr>
          <w:p>
            <w:pPr>
              <w:widowControl/>
              <w:spacing w:after="20"/>
            </w:pPr>
            <w:r>
              <w:rPr>
                <w:rFonts w:ascii="Noto Sans CJK SC" w:hAnsi="Noto Sans CJK SC" w:eastAsia="Noto Sans CJK SC"/>
                <w:sz w:val="16"/>
              </w:rPr>
              <w:t>遗落文明</w:t>
            </w:r>
          </w:p>
        </w:tc>
        <w:tc>
          <w:tcPr>
            <w:tcW w:type="dxa" w:w="1361"/>
            <w:vAlign w:val="center"/>
          </w:tcPr>
          <w:p>
            <w:pPr>
              <w:widowControl/>
              <w:spacing w:after="20"/>
            </w:pPr>
            <w:r>
              <w:rPr>
                <w:rFonts w:ascii="Noto Sans CJK SC" w:hAnsi="Noto Sans CJK SC" w:eastAsia="Noto Sans CJK SC"/>
                <w:sz w:val="16"/>
              </w:rPr>
              <w:t>8/10/11</w:t>
            </w:r>
          </w:p>
        </w:tc>
        <w:tc>
          <w:tcPr>
            <w:tcW w:type="dxa" w:w="3969"/>
            <w:vAlign w:val="center"/>
          </w:tcPr>
          <w:p>
            <w:pPr>
              <w:widowControl/>
              <w:spacing w:after="20"/>
            </w:pPr>
            <w:r>
              <w:rPr>
                <w:rFonts w:ascii="Noto Sans CJK SC" w:hAnsi="Noto Sans CJK SC" w:eastAsia="Noto Sans CJK SC"/>
                <w:sz w:val="16"/>
              </w:rPr>
              <w:t>极寒；成熟生活文明遗迹</w:t>
            </w:r>
          </w:p>
        </w:tc>
      </w:tr>
      <w:tr>
        <w:trPr>
          <w:cantSplit/>
        </w:trPr>
        <w:tc>
          <w:tcPr>
            <w:tcW w:type="dxa" w:w="1474"/>
            <w:vAlign w:val="center"/>
          </w:tcPr>
          <w:p>
            <w:pPr>
              <w:widowControl/>
              <w:spacing w:after="20"/>
            </w:pPr>
            <w:r>
              <w:rPr>
                <w:rFonts w:ascii="Noto Sans CJK SC" w:hAnsi="Noto Sans CJK SC" w:eastAsia="Noto Sans CJK SC"/>
                <w:sz w:val="16"/>
              </w:rPr>
              <w:t>恒星</w:t>
            </w:r>
          </w:p>
        </w:tc>
        <w:tc>
          <w:tcPr>
            <w:tcW w:type="dxa" w:w="1247"/>
            <w:vAlign w:val="center"/>
          </w:tcPr>
          <w:p>
            <w:pPr>
              <w:widowControl/>
              <w:spacing w:after="20"/>
            </w:pPr>
            <w:r>
              <w:rPr>
                <w:rFonts w:ascii="Noto Sans CJK SC" w:hAnsi="Noto Sans CJK SC" w:eastAsia="Noto Sans CJK SC"/>
                <w:sz w:val="16"/>
              </w:rPr>
              <w:t>终局箱庭</w:t>
            </w:r>
          </w:p>
        </w:tc>
        <w:tc>
          <w:tcPr>
            <w:tcW w:type="dxa" w:w="1474"/>
            <w:vAlign w:val="center"/>
          </w:tcPr>
          <w:p>
            <w:pPr>
              <w:widowControl/>
              <w:spacing w:after="20"/>
            </w:pPr>
            <w:r>
              <w:rPr>
                <w:rFonts w:ascii="Noto Sans CJK SC" w:hAnsi="Noto Sans CJK SC" w:eastAsia="Noto Sans CJK SC"/>
                <w:sz w:val="16"/>
              </w:rPr>
              <w:t>无</w:t>
            </w:r>
          </w:p>
        </w:tc>
        <w:tc>
          <w:tcPr>
            <w:tcW w:type="dxa" w:w="1361"/>
            <w:vAlign w:val="center"/>
          </w:tcPr>
          <w:p>
            <w:pPr>
              <w:widowControl/>
              <w:spacing w:after="20"/>
            </w:pPr>
            <w:r>
              <w:rPr>
                <w:rFonts w:ascii="Noto Sans CJK SC" w:hAnsi="Noto Sans CJK SC" w:eastAsia="Noto Sans CJK SC"/>
                <w:sz w:val="16"/>
              </w:rPr>
              <w:t>终局</w:t>
            </w:r>
          </w:p>
        </w:tc>
        <w:tc>
          <w:tcPr>
            <w:tcW w:type="dxa" w:w="3969"/>
            <w:vAlign w:val="center"/>
          </w:tcPr>
          <w:p>
            <w:pPr>
              <w:widowControl/>
              <w:spacing w:after="20"/>
            </w:pPr>
            <w:r>
              <w:rPr>
                <w:rFonts w:ascii="Noto Sans CJK SC" w:hAnsi="Noto Sans CJK SC" w:eastAsia="Noto Sans CJK SC"/>
                <w:sz w:val="16"/>
              </w:rPr>
              <w:t>短小终局区域与最终 Boss</w:t>
            </w:r>
          </w:p>
        </w:tc>
      </w:tr>
    </w:tbl>
    <w:p>
      <w:pPr>
        <w:pStyle w:val="Heading2"/>
        <w:widowControl/>
      </w:pPr>
      <w:r>
        <w:rPr>
          <w:rFonts w:ascii="Noto Sans CJK SC" w:hAnsi="Noto Sans CJK SC" w:eastAsia="Noto Sans CJK SC"/>
        </w:rPr>
        <w:t>2.2 天体规模与固定层数</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小型固态天体：地表 + 地下 1。</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中型固态天体：地表 + 地下 1 + 地下 2。</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大型固态天体：地表 + 地下 1 + 地下 2 + 地下 3。</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气态巨行星：只有单层大气浮岛地图，没有地下。</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恒星：终局箱庭，不套用普通地下层体系。</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行星 3 卫星只有地下 1；所谓“巨大空腔”就是地下 1 本身，不存在额外深层。</w:t>
      </w:r>
    </w:p>
    <w:p>
      <w:pPr>
        <w:pStyle w:val="Heading2"/>
        <w:widowControl/>
      </w:pPr>
      <w:r>
        <w:rPr>
          <w:rFonts w:ascii="Noto Sans CJK SC" w:hAnsi="Noto Sans CJK SC" w:eastAsia="Noto Sans CJK SC"/>
        </w:rPr>
        <w:t>2.3 六文明与机器人专精关系</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DCE6F1"/>
            <w:vAlign w:val="center"/>
          </w:tcPr>
          <w:p>
            <w:pPr>
              <w:widowControl/>
              <w:jc w:val="center"/>
            </w:pPr>
            <w:r>
              <w:rPr>
                <w:rFonts w:ascii="Noto Sans CJK SC" w:hAnsi="Noto Sans CJK SC" w:eastAsia="Noto Sans CJK SC"/>
                <w:b/>
                <w:sz w:val="16"/>
              </w:rPr>
              <w:t>文明</w:t>
            </w:r>
          </w:p>
        </w:tc>
        <w:tc>
          <w:tcPr>
            <w:tcW w:type="dxa" w:w="1928"/>
            <w:shd w:fill="DCE6F1"/>
            <w:vAlign w:val="center"/>
          </w:tcPr>
          <w:p>
            <w:pPr>
              <w:widowControl/>
              <w:jc w:val="center"/>
            </w:pPr>
            <w:r>
              <w:rPr>
                <w:rFonts w:ascii="Noto Sans CJK SC" w:hAnsi="Noto Sans CJK SC" w:eastAsia="Noto Sans CJK SC"/>
                <w:b/>
                <w:sz w:val="16"/>
              </w:rPr>
              <w:t>核心世界</w:t>
            </w:r>
          </w:p>
        </w:tc>
        <w:tc>
          <w:tcPr>
            <w:tcW w:type="dxa" w:w="5669"/>
            <w:shd w:fill="DCE6F1"/>
            <w:vAlign w:val="center"/>
          </w:tcPr>
          <w:p>
            <w:pPr>
              <w:widowControl/>
              <w:jc w:val="center"/>
            </w:pPr>
            <w:r>
              <w:rPr>
                <w:rFonts w:ascii="Noto Sans CJK SC" w:hAnsi="Noto Sans CJK SC" w:eastAsia="Noto Sans CJK SC"/>
                <w:b/>
                <w:sz w:val="16"/>
              </w:rPr>
              <w:t>对应玩家/基地能力</w:t>
            </w:r>
          </w:p>
        </w:tc>
      </w:tr>
      <w:tr>
        <w:trPr>
          <w:cantSplit/>
        </w:trPr>
        <w:tc>
          <w:tcPr>
            <w:tcW w:type="dxa" w:w="1701"/>
            <w:vAlign w:val="center"/>
          </w:tcPr>
          <w:p>
            <w:pPr>
              <w:widowControl/>
              <w:spacing w:after="20"/>
            </w:pPr>
            <w:r>
              <w:rPr>
                <w:rFonts w:ascii="Noto Sans CJK SC" w:hAnsi="Noto Sans CJK SC" w:eastAsia="Noto Sans CJK SC"/>
                <w:sz w:val="16"/>
              </w:rPr>
              <w:t>拓殖文明</w:t>
            </w:r>
          </w:p>
        </w:tc>
        <w:tc>
          <w:tcPr>
            <w:tcW w:type="dxa" w:w="1928"/>
            <w:vAlign w:val="center"/>
          </w:tcPr>
          <w:p>
            <w:pPr>
              <w:widowControl/>
              <w:spacing w:after="20"/>
            </w:pPr>
            <w:r>
              <w:rPr>
                <w:rFonts w:ascii="Noto Sans CJK SC" w:hAnsi="Noto Sans CJK SC" w:eastAsia="Noto Sans CJK SC"/>
                <w:sz w:val="16"/>
              </w:rPr>
              <w:t>行星 3、3 卫星、4</w:t>
            </w:r>
          </w:p>
        </w:tc>
        <w:tc>
          <w:tcPr>
            <w:tcW w:type="dxa" w:w="5669"/>
            <w:vAlign w:val="center"/>
          </w:tcPr>
          <w:p>
            <w:pPr>
              <w:widowControl/>
              <w:spacing w:after="20"/>
            </w:pPr>
            <w:r>
              <w:rPr>
                <w:rFonts w:ascii="Noto Sans CJK SC" w:hAnsi="Noto Sans CJK SC" w:eastAsia="Noto Sans CJK SC"/>
                <w:sz w:val="16"/>
              </w:rPr>
              <w:t>基础机器人、基地建设、固定空房蓝图、殖民扩张</w:t>
            </w:r>
          </w:p>
        </w:tc>
      </w:tr>
      <w:tr>
        <w:trPr>
          <w:cantSplit/>
        </w:trPr>
        <w:tc>
          <w:tcPr>
            <w:tcW w:type="dxa" w:w="1701"/>
            <w:vAlign w:val="center"/>
          </w:tcPr>
          <w:p>
            <w:pPr>
              <w:widowControl/>
              <w:spacing w:after="20"/>
            </w:pPr>
            <w:r>
              <w:rPr>
                <w:rFonts w:ascii="Noto Sans CJK SC" w:hAnsi="Noto Sans CJK SC" w:eastAsia="Noto Sans CJK SC"/>
                <w:sz w:val="16"/>
              </w:rPr>
              <w:t>相变文明</w:t>
            </w:r>
          </w:p>
        </w:tc>
        <w:tc>
          <w:tcPr>
            <w:tcW w:type="dxa" w:w="1928"/>
            <w:vAlign w:val="center"/>
          </w:tcPr>
          <w:p>
            <w:pPr>
              <w:widowControl/>
              <w:spacing w:after="20"/>
            </w:pPr>
            <w:r>
              <w:rPr>
                <w:rFonts w:ascii="Noto Sans CJK SC" w:hAnsi="Noto Sans CJK SC" w:eastAsia="Noto Sans CJK SC"/>
                <w:sz w:val="16"/>
              </w:rPr>
              <w:t>行星 2</w:t>
            </w:r>
          </w:p>
        </w:tc>
        <w:tc>
          <w:tcPr>
            <w:tcW w:type="dxa" w:w="5669"/>
            <w:vAlign w:val="center"/>
          </w:tcPr>
          <w:p>
            <w:pPr>
              <w:widowControl/>
              <w:spacing w:after="20"/>
            </w:pPr>
            <w:r>
              <w:rPr>
                <w:rFonts w:ascii="Noto Sans CJK SC" w:hAnsi="Noto Sans CJK SC" w:eastAsia="Noto Sans CJK SC"/>
                <w:sz w:val="16"/>
              </w:rPr>
              <w:t>工业专精：复杂制造与高风险工业自动化</w:t>
            </w:r>
          </w:p>
        </w:tc>
      </w:tr>
      <w:tr>
        <w:trPr>
          <w:cantSplit/>
        </w:trPr>
        <w:tc>
          <w:tcPr>
            <w:tcW w:type="dxa" w:w="1701"/>
            <w:vAlign w:val="center"/>
          </w:tcPr>
          <w:p>
            <w:pPr>
              <w:widowControl/>
              <w:spacing w:after="20"/>
            </w:pPr>
            <w:r>
              <w:rPr>
                <w:rFonts w:ascii="Noto Sans CJK SC" w:hAnsi="Noto Sans CJK SC" w:eastAsia="Noto Sans CJK SC"/>
                <w:sz w:val="16"/>
              </w:rPr>
              <w:t>雷铸文明</w:t>
            </w:r>
          </w:p>
        </w:tc>
        <w:tc>
          <w:tcPr>
            <w:tcW w:type="dxa" w:w="1928"/>
            <w:vAlign w:val="center"/>
          </w:tcPr>
          <w:p>
            <w:pPr>
              <w:widowControl/>
              <w:spacing w:after="20"/>
            </w:pPr>
            <w:r>
              <w:rPr>
                <w:rFonts w:ascii="Noto Sans CJK SC" w:hAnsi="Noto Sans CJK SC" w:eastAsia="Noto Sans CJK SC"/>
                <w:sz w:val="16"/>
              </w:rPr>
              <w:t>行星 5 体系</w:t>
            </w:r>
          </w:p>
        </w:tc>
        <w:tc>
          <w:tcPr>
            <w:tcW w:type="dxa" w:w="5669"/>
            <w:vAlign w:val="center"/>
          </w:tcPr>
          <w:p>
            <w:pPr>
              <w:widowControl/>
              <w:spacing w:after="20"/>
            </w:pPr>
            <w:r>
              <w:rPr>
                <w:rFonts w:ascii="Noto Sans CJK SC" w:hAnsi="Noto Sans CJK SC" w:eastAsia="Noto Sans CJK SC"/>
                <w:sz w:val="16"/>
              </w:rPr>
              <w:t>能源专精：高级供能、储能与能源维护</w:t>
            </w:r>
          </w:p>
        </w:tc>
      </w:tr>
      <w:tr>
        <w:trPr>
          <w:cantSplit/>
        </w:trPr>
        <w:tc>
          <w:tcPr>
            <w:tcW w:type="dxa" w:w="1701"/>
            <w:vAlign w:val="center"/>
          </w:tcPr>
          <w:p>
            <w:pPr>
              <w:widowControl/>
              <w:spacing w:after="20"/>
            </w:pPr>
            <w:r>
              <w:rPr>
                <w:rFonts w:ascii="Noto Sans CJK SC" w:hAnsi="Noto Sans CJK SC" w:eastAsia="Noto Sans CJK SC"/>
                <w:sz w:val="16"/>
              </w:rPr>
              <w:t>高智能文明</w:t>
            </w:r>
          </w:p>
        </w:tc>
        <w:tc>
          <w:tcPr>
            <w:tcW w:type="dxa" w:w="1928"/>
            <w:vAlign w:val="center"/>
          </w:tcPr>
          <w:p>
            <w:pPr>
              <w:widowControl/>
              <w:spacing w:after="20"/>
            </w:pPr>
            <w:r>
              <w:rPr>
                <w:rFonts w:ascii="Noto Sans CJK SC" w:hAnsi="Noto Sans CJK SC" w:eastAsia="Noto Sans CJK SC"/>
                <w:sz w:val="16"/>
              </w:rPr>
              <w:t>行星 6</w:t>
            </w:r>
          </w:p>
        </w:tc>
        <w:tc>
          <w:tcPr>
            <w:tcW w:type="dxa" w:w="5669"/>
            <w:vAlign w:val="center"/>
          </w:tcPr>
          <w:p>
            <w:pPr>
              <w:widowControl/>
              <w:spacing w:after="20"/>
            </w:pPr>
            <w:r>
              <w:rPr>
                <w:rFonts w:ascii="Noto Sans CJK SC" w:hAnsi="Noto Sans CJK SC" w:eastAsia="Noto Sans CJK SC"/>
                <w:sz w:val="16"/>
              </w:rPr>
              <w:t>高智能专精：高速搬运、行星/星际物流与舰船辅助</w:t>
            </w:r>
          </w:p>
        </w:tc>
      </w:tr>
      <w:tr>
        <w:trPr>
          <w:cantSplit/>
        </w:trPr>
        <w:tc>
          <w:tcPr>
            <w:tcW w:type="dxa" w:w="1701"/>
            <w:vAlign w:val="center"/>
          </w:tcPr>
          <w:p>
            <w:pPr>
              <w:widowControl/>
              <w:spacing w:after="20"/>
            </w:pPr>
            <w:r>
              <w:rPr>
                <w:rFonts w:ascii="Noto Sans CJK SC" w:hAnsi="Noto Sans CJK SC" w:eastAsia="Noto Sans CJK SC"/>
                <w:sz w:val="16"/>
              </w:rPr>
              <w:t>采集文明</w:t>
            </w:r>
          </w:p>
        </w:tc>
        <w:tc>
          <w:tcPr>
            <w:tcW w:type="dxa" w:w="1928"/>
            <w:vAlign w:val="center"/>
          </w:tcPr>
          <w:p>
            <w:pPr>
              <w:widowControl/>
              <w:spacing w:after="20"/>
            </w:pPr>
            <w:r>
              <w:rPr>
                <w:rFonts w:ascii="Noto Sans CJK SC" w:hAnsi="Noto Sans CJK SC" w:eastAsia="Noto Sans CJK SC"/>
                <w:sz w:val="16"/>
              </w:rPr>
              <w:t>行星 7 体系</w:t>
            </w:r>
          </w:p>
        </w:tc>
        <w:tc>
          <w:tcPr>
            <w:tcW w:type="dxa" w:w="5669"/>
            <w:vAlign w:val="center"/>
          </w:tcPr>
          <w:p>
            <w:pPr>
              <w:widowControl/>
              <w:spacing w:after="20"/>
            </w:pPr>
            <w:r>
              <w:rPr>
                <w:rFonts w:ascii="Noto Sans CJK SC" w:hAnsi="Noto Sans CJK SC" w:eastAsia="Noto Sans CJK SC"/>
                <w:sz w:val="16"/>
              </w:rPr>
              <w:t>采集专精：高级资源采集、自动挖掘、气体资源</w:t>
            </w:r>
          </w:p>
        </w:tc>
      </w:tr>
      <w:tr>
        <w:trPr>
          <w:cantSplit/>
        </w:trPr>
        <w:tc>
          <w:tcPr>
            <w:tcW w:type="dxa" w:w="1701"/>
            <w:vAlign w:val="center"/>
          </w:tcPr>
          <w:p>
            <w:pPr>
              <w:widowControl/>
              <w:spacing w:after="20"/>
            </w:pPr>
            <w:r>
              <w:rPr>
                <w:rFonts w:ascii="Noto Sans CJK SC" w:hAnsi="Noto Sans CJK SC" w:eastAsia="Noto Sans CJK SC"/>
                <w:sz w:val="16"/>
              </w:rPr>
              <w:t>遗落文明</w:t>
            </w:r>
          </w:p>
        </w:tc>
        <w:tc>
          <w:tcPr>
            <w:tcW w:type="dxa" w:w="1928"/>
            <w:vAlign w:val="center"/>
          </w:tcPr>
          <w:p>
            <w:pPr>
              <w:widowControl/>
              <w:spacing w:after="20"/>
            </w:pPr>
            <w:r>
              <w:rPr>
                <w:rFonts w:ascii="Noto Sans CJK SC" w:hAnsi="Noto Sans CJK SC" w:eastAsia="Noto Sans CJK SC"/>
                <w:sz w:val="16"/>
              </w:rPr>
              <w:t>行星 8、1</w:t>
            </w:r>
          </w:p>
        </w:tc>
        <w:tc>
          <w:tcPr>
            <w:tcW w:type="dxa" w:w="5669"/>
            <w:vAlign w:val="center"/>
          </w:tcPr>
          <w:p>
            <w:pPr>
              <w:widowControl/>
              <w:spacing w:after="20"/>
            </w:pPr>
            <w:r>
              <w:rPr>
                <w:rFonts w:ascii="Noto Sans CJK SC" w:hAnsi="Noto Sans CJK SC" w:eastAsia="Noto Sans CJK SC"/>
                <w:sz w:val="16"/>
              </w:rPr>
              <w:t>生活专精：养殖、捕鱼、生活生产与终盘生活科技</w:t>
            </w:r>
          </w:p>
        </w:tc>
      </w:tr>
    </w:tbl>
    <w:p>
      <w:pPr>
        <w:pStyle w:val="Heading2"/>
        <w:widowControl/>
      </w:pPr>
      <w:r>
        <w:rPr>
          <w:rFonts w:ascii="Noto Sans CJK SC" w:hAnsi="Noto Sans CJK SC" w:eastAsia="Noto Sans CJK SC"/>
        </w:rPr>
        <w:t>2.4 特殊世界机制</w:t>
      </w:r>
    </w:p>
    <w:p>
      <w:pPr>
        <w:pStyle w:val="Heading3"/>
        <w:widowControl/>
      </w:pPr>
      <w:r>
        <w:rPr>
          <w:rFonts w:ascii="Noto Sans CJK SC" w:hAnsi="Noto Sans CJK SC" w:eastAsia="Noto Sans CJK SC"/>
        </w:rPr>
        <w:t>行星 2：冰火双态</w:t>
      </w:r>
    </w:p>
    <w:p>
      <w:pPr>
        <w:widowControl/>
      </w:pPr>
      <w:r>
        <w:rPr>
          <w:rFonts w:ascii="Noto Sans CJK SC" w:hAnsi="Noto Sans CJK SC" w:eastAsia="Noto Sans CJK SC"/>
        </w:rPr>
        <w:t>冰态与火态共享同一 XY 地形骨架、通路和碰撞。Boss 击败会切换全星球状态；玩家建筑、容器、机器和已经挖空的格子不随状态重置。未采集的自然内容可按状态映射为对应资源。冰、火 Boss 首次分别完成一次后才完成相变文明核心突破。</w:t>
      </w:r>
    </w:p>
    <w:p>
      <w:pPr>
        <w:pStyle w:val="Heading3"/>
        <w:widowControl/>
      </w:pPr>
      <w:r>
        <w:rPr>
          <w:rFonts w:ascii="Noto Sans CJK SC" w:hAnsi="Noto Sans CJK SC" w:eastAsia="Noto Sans CJK SC"/>
        </w:rPr>
        <w:t>行星 5：雷暴能源</w:t>
      </w:r>
    </w:p>
    <w:p>
      <w:pPr>
        <w:widowControl/>
      </w:pPr>
      <w:r>
        <w:rPr>
          <w:rFonts w:ascii="Noto Sans CJK SC" w:hAnsi="Noto Sans CJK SC" w:eastAsia="Noto Sans CJK SC"/>
        </w:rPr>
        <w:t>雷击由服务器先确定落点与发生时间，再驱动预警、伤害和后期雷暴发电。有效室内可隔绝普通地表天气直击。雷暴与超级雷暴提高事件密度，但不会新增人物“电荷值”等第二套生存资源。</w:t>
      </w:r>
    </w:p>
    <w:p>
      <w:pPr>
        <w:pStyle w:val="Heading3"/>
        <w:widowControl/>
      </w:pPr>
      <w:r>
        <w:rPr>
          <w:rFonts w:ascii="Noto Sans CJK SC" w:hAnsi="Noto Sans CJK SC" w:eastAsia="Noto Sans CJK SC"/>
        </w:rPr>
        <w:t>行星 7：气态巨行星</w:t>
      </w:r>
    </w:p>
    <w:p>
      <w:pPr>
        <w:widowControl/>
      </w:pPr>
      <w:r>
        <w:rPr>
          <w:rFonts w:ascii="Noto Sans CJK SC" w:hAnsi="Noto Sans CJK SC" w:eastAsia="Noto Sans CJK SC"/>
        </w:rPr>
        <w:t>只有一张大气浮岛地图。资源以大气凝结点、浮凝核、高压云核等专项节点出现，不生成普通地下矿格。玩家可在天然浮岛上建设，并用平台/桥扩展可用土地；地图边缘不建立坠落到另一层的玩法。</w:t>
      </w:r>
    </w:p>
    <w:p>
      <w:pPr>
        <w:pStyle w:val="Heading3"/>
        <w:widowControl/>
      </w:pPr>
      <w:r>
        <w:rPr>
          <w:rFonts w:ascii="Noto Sans CJK SC" w:hAnsi="Noto Sans CJK SC" w:eastAsia="Noto Sans CJK SC"/>
        </w:rPr>
        <w:t>行星 7 卫星：活体天体</w:t>
      </w:r>
    </w:p>
    <w:p>
      <w:pPr>
        <w:widowControl/>
      </w:pPr>
      <w:r>
        <w:rPr>
          <w:rFonts w:ascii="Noto Sans CJK SC" w:hAnsi="Noto Sans CJK SC" w:eastAsia="Noto Sans CJK SC"/>
        </w:rPr>
        <w:t>初始为活体状态。取得对应科技后可以持续喂养，促进规定植物和地下 1 的 1/5/7 级再生节点恢复；也可随时选择“杀死”。杀死是不可逆服务器世界状态：再生永久停止，地下 2 固定入口开放，7/10 级深层有限资源变为可达。喂养不会生成 10 级资源。</w:t>
      </w:r>
    </w:p>
    <w:p>
      <w:pPr>
        <w:pStyle w:val="Heading3"/>
        <w:widowControl/>
      </w:pPr>
      <w:r>
        <w:rPr>
          <w:rFonts w:ascii="Noto Sans CJK SC" w:hAnsi="Noto Sans CJK SC" w:eastAsia="Noto Sans CJK SC"/>
        </w:rPr>
        <w:t>行星 1：地下堡垒</w:t>
      </w:r>
    </w:p>
    <w:p>
      <w:pPr>
        <w:widowControl/>
      </w:pPr>
      <w:r>
        <w:rPr>
          <w:rFonts w:ascii="Noto Sans CJK SC" w:hAnsi="Noto Sans CJK SC" w:eastAsia="Noto Sans CJK SC"/>
        </w:rPr>
        <w:t>地下 1 是自然矿业层；地下 2 与地下 3 共同构成文明堡垒。地下 1→2、地下 2→3 只能走固定入口，任何人工竖井、电梯、蓝图或普通建造都不能绕过。</w:t>
      </w:r>
    </w:p>
    <w:p>
      <w:pPr>
        <w:pStyle w:val="Heading1"/>
        <w:widowControl/>
      </w:pPr>
      <w:r>
        <w:rPr>
          <w:rFonts w:ascii="Noto Sans CJK SC" w:hAnsi="Noto Sans CJK SC" w:eastAsia="Noto Sans CJK SC"/>
        </w:rPr>
        <w:t>3. 坐标、地图层、世界生成与 POI</w:t>
      </w:r>
    </w:p>
    <w:p>
      <w:pPr>
        <w:pStyle w:val="Heading2"/>
        <w:widowControl/>
      </w:pPr>
      <w:r>
        <w:rPr>
          <w:rFonts w:ascii="Noto Sans CJK SC" w:hAnsi="Noto Sans CJK SC" w:eastAsia="Noto Sans CJK SC"/>
        </w:rPr>
        <w:t>3.1 坐标与参考系</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恒星系坐标：自由空间固定坐标，不绑定任何天然天体。</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天体局部坐标：地表、地下、行星层、绑定该天体的轨道掉落等使用；天体公转时保持相对位置稳定。</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宿主局部坐标：玩家或实体位于飞船、空间站等可移动父级内部时保存的局部位置。</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服务器存档必须保存引用对象的稳定实例 ID，不能用显示名或临时场景节点作为长期归属。静态天体 ID 描述内容定义，body_instance_id 描述某个存档内的天体实例，两者必须分字段保存。新世界中的首个且唯一出生母星固定引用静态天体 xingxing_03 与 Biome/区域 x03_db_wendai_linyuan，由服务器分配稳定 body_instance_id=body_0001；创建后随世界快照保存，读档只恢复、不重新分配。其地表坐标地址固定使用 celestial_local、surface、depth=0 和天体局部 cell XY。</w:t>
      </w:r>
    </w:p>
    <w:p>
      <w:pPr>
        <w:widowControl/>
        <w:ind w:left="312" w:hanging="142"/>
      </w:pPr>
      <w:r>
        <w:rPr>
          <w:rFonts w:ascii="Noto Sans CJK SC" w:hAnsi="Noto Sans CJK SC" w:eastAsia="Noto Sans CJK SC"/>
        </w:rPr>
        <w:t>• 星球表层地图设有明确边界。人物的完整碰撞体到达已生成地图边缘时停止向外移动，仍可沿边界切向移动；普通移动、闪避和强制位移均遵守同一边界。到边缘不从另一侧接回，也不触发跨星球移动，星球间移动仍通过既定航天玩法；不附加边缘惩罚或伤害。</w:t>
      </w:r>
    </w:p>
    <w:p>
      <w:pPr>
        <w:widowControl/>
      </w:pPr>
      <w:r>
        <w:rPr>
          <w:rFonts w:ascii="Noto Sans CJK SC" w:hAnsi="Noto Sans CJK SC" w:eastAsia="Noto Sans CJK SC"/>
        </w:rPr>
        <w:br w:type="page"/>
      </w:r>
    </w:p>
    <w:p>
      <w:pPr>
        <w:pStyle w:val="Heading2"/>
        <w:widowControl/>
      </w:pPr>
      <w:r>
        <w:rPr>
          <w:rFonts w:ascii="Noto Sans CJK SC" w:hAnsi="Noto Sans CJK SC" w:eastAsia="Noto Sans CJK SC"/>
        </w:rPr>
        <w:t>3.2 四个地图高度层</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417"/>
            <w:shd w:fill="DCE6F1"/>
            <w:vAlign w:val="center"/>
          </w:tcPr>
          <w:p>
            <w:pPr>
              <w:widowControl/>
              <w:jc w:val="center"/>
            </w:pPr>
            <w:r>
              <w:rPr>
                <w:rFonts w:ascii="Noto Sans CJK SC" w:hAnsi="Noto Sans CJK SC" w:eastAsia="Noto Sans CJK SC"/>
                <w:b/>
                <w:sz w:val="16"/>
              </w:rPr>
              <w:t>层</w:t>
            </w:r>
          </w:p>
        </w:tc>
        <w:tc>
          <w:tcPr>
            <w:tcW w:type="dxa" w:w="3969"/>
            <w:shd w:fill="DCE6F1"/>
            <w:vAlign w:val="center"/>
          </w:tcPr>
          <w:p>
            <w:pPr>
              <w:widowControl/>
              <w:jc w:val="center"/>
            </w:pPr>
            <w:r>
              <w:rPr>
                <w:rFonts w:ascii="Noto Sans CJK SC" w:hAnsi="Noto Sans CJK SC" w:eastAsia="Noto Sans CJK SC"/>
                <w:b/>
                <w:sz w:val="16"/>
              </w:rPr>
              <w:t>定义</w:t>
            </w:r>
          </w:p>
        </w:tc>
        <w:tc>
          <w:tcPr>
            <w:tcW w:type="dxa" w:w="4535"/>
            <w:shd w:fill="DCE6F1"/>
            <w:vAlign w:val="center"/>
          </w:tcPr>
          <w:p>
            <w:pPr>
              <w:widowControl/>
              <w:jc w:val="center"/>
            </w:pPr>
            <w:r>
              <w:rPr>
                <w:rFonts w:ascii="Noto Sans CJK SC" w:hAnsi="Noto Sans CJK SC" w:eastAsia="Noto Sans CJK SC"/>
                <w:b/>
                <w:sz w:val="16"/>
              </w:rPr>
              <w:t>典型内容</w:t>
            </w:r>
          </w:p>
        </w:tc>
      </w:tr>
      <w:tr>
        <w:trPr>
          <w:cantSplit/>
        </w:trPr>
        <w:tc>
          <w:tcPr>
            <w:tcW w:type="dxa" w:w="1417"/>
            <w:vAlign w:val="center"/>
          </w:tcPr>
          <w:p>
            <w:pPr>
              <w:widowControl/>
              <w:spacing w:after="20"/>
            </w:pPr>
            <w:r>
              <w:rPr>
                <w:rFonts w:ascii="Noto Sans CJK SC" w:hAnsi="Noto Sans CJK SC" w:eastAsia="Noto Sans CJK SC"/>
                <w:sz w:val="16"/>
              </w:rPr>
              <w:t>高度 0</w:t>
            </w:r>
          </w:p>
        </w:tc>
        <w:tc>
          <w:tcPr>
            <w:tcW w:type="dxa" w:w="3969"/>
            <w:vAlign w:val="center"/>
          </w:tcPr>
          <w:p>
            <w:pPr>
              <w:widowControl/>
              <w:spacing w:after="20"/>
            </w:pPr>
            <w:r>
              <w:rPr>
                <w:rFonts w:ascii="Noto Sans CJK SC" w:hAnsi="Noto Sans CJK SC" w:eastAsia="Noto Sans CJK SC"/>
                <w:sz w:val="16"/>
              </w:rPr>
              <w:t>每格唯一基础地面</w:t>
            </w:r>
          </w:p>
        </w:tc>
        <w:tc>
          <w:tcPr>
            <w:tcW w:type="dxa" w:w="4535"/>
            <w:vAlign w:val="center"/>
          </w:tcPr>
          <w:p>
            <w:pPr>
              <w:widowControl/>
              <w:spacing w:after="20"/>
            </w:pPr>
            <w:r>
              <w:rPr>
                <w:rFonts w:ascii="Noto Sans CJK SC" w:hAnsi="Noto Sans CJK SC" w:eastAsia="Noto Sans CJK SC"/>
                <w:sz w:val="16"/>
              </w:rPr>
              <w:t>土、岩地、冰面、普通水、酸液</w:t>
            </w:r>
          </w:p>
        </w:tc>
      </w:tr>
      <w:tr>
        <w:trPr>
          <w:cantSplit/>
        </w:trPr>
        <w:tc>
          <w:tcPr>
            <w:tcW w:type="dxa" w:w="1417"/>
            <w:vAlign w:val="center"/>
          </w:tcPr>
          <w:p>
            <w:pPr>
              <w:widowControl/>
              <w:spacing w:after="20"/>
            </w:pPr>
            <w:r>
              <w:rPr>
                <w:rFonts w:ascii="Noto Sans CJK SC" w:hAnsi="Noto Sans CJK SC" w:eastAsia="Noto Sans CJK SC"/>
                <w:sz w:val="16"/>
              </w:rPr>
              <w:t>高度 0 覆盖层</w:t>
            </w:r>
          </w:p>
        </w:tc>
        <w:tc>
          <w:tcPr>
            <w:tcW w:type="dxa" w:w="3969"/>
            <w:vAlign w:val="center"/>
          </w:tcPr>
          <w:p>
            <w:pPr>
              <w:widowControl/>
              <w:spacing w:after="20"/>
            </w:pPr>
            <w:r>
              <w:rPr>
                <w:rFonts w:ascii="Noto Sans CJK SC" w:hAnsi="Noto Sans CJK SC" w:eastAsia="Noto Sans CJK SC"/>
                <w:sz w:val="16"/>
              </w:rPr>
              <w:t>具有玩法意义的地面覆盖，同格原则上最多一个</w:t>
            </w:r>
          </w:p>
        </w:tc>
        <w:tc>
          <w:tcPr>
            <w:tcW w:type="dxa" w:w="4535"/>
            <w:vAlign w:val="center"/>
          </w:tcPr>
          <w:p>
            <w:pPr>
              <w:widowControl/>
              <w:spacing w:after="20"/>
            </w:pPr>
            <w:r>
              <w:rPr>
                <w:rFonts w:ascii="Noto Sans CJK SC" w:hAnsi="Noto Sans CJK SC" w:eastAsia="Noto Sans CJK SC"/>
                <w:sz w:val="16"/>
              </w:rPr>
              <w:t>玩家地板、普通桥、农田、停机坪、轨道桥平台</w:t>
            </w:r>
          </w:p>
        </w:tc>
      </w:tr>
      <w:tr>
        <w:trPr>
          <w:cantSplit/>
        </w:trPr>
        <w:tc>
          <w:tcPr>
            <w:tcW w:type="dxa" w:w="1417"/>
            <w:vAlign w:val="center"/>
          </w:tcPr>
          <w:p>
            <w:pPr>
              <w:widowControl/>
              <w:spacing w:after="20"/>
            </w:pPr>
            <w:r>
              <w:rPr>
                <w:rFonts w:ascii="Noto Sans CJK SC" w:hAnsi="Noto Sans CJK SC" w:eastAsia="Noto Sans CJK SC"/>
                <w:sz w:val="16"/>
              </w:rPr>
              <w:t>高度 0 贴花层</w:t>
            </w:r>
          </w:p>
        </w:tc>
        <w:tc>
          <w:tcPr>
            <w:tcW w:type="dxa" w:w="3969"/>
            <w:vAlign w:val="center"/>
          </w:tcPr>
          <w:p>
            <w:pPr>
              <w:widowControl/>
              <w:spacing w:after="20"/>
            </w:pPr>
            <w:r>
              <w:rPr>
                <w:rFonts w:ascii="Noto Sans CJK SC" w:hAnsi="Noto Sans CJK SC" w:eastAsia="Noto Sans CJK SC"/>
                <w:sz w:val="16"/>
              </w:rPr>
              <w:t>纯视觉、无碰撞、无玩法占格，可有限叠加</w:t>
            </w:r>
          </w:p>
        </w:tc>
        <w:tc>
          <w:tcPr>
            <w:tcW w:type="dxa" w:w="4535"/>
            <w:vAlign w:val="center"/>
          </w:tcPr>
          <w:p>
            <w:pPr>
              <w:widowControl/>
              <w:spacing w:after="20"/>
            </w:pPr>
            <w:r>
              <w:rPr>
                <w:rFonts w:ascii="Noto Sans CJK SC" w:hAnsi="Noto Sans CJK SC" w:eastAsia="Noto Sans CJK SC"/>
                <w:sz w:val="16"/>
              </w:rPr>
              <w:t>裂纹、草叶、污渍、磁纹、碎屑纹理</w:t>
            </w:r>
          </w:p>
        </w:tc>
      </w:tr>
      <w:tr>
        <w:trPr>
          <w:cantSplit/>
        </w:trPr>
        <w:tc>
          <w:tcPr>
            <w:tcW w:type="dxa" w:w="1417"/>
            <w:vAlign w:val="center"/>
          </w:tcPr>
          <w:p>
            <w:pPr>
              <w:widowControl/>
              <w:spacing w:after="20"/>
            </w:pPr>
            <w:r>
              <w:rPr>
                <w:rFonts w:ascii="Noto Sans CJK SC" w:hAnsi="Noto Sans CJK SC" w:eastAsia="Noto Sans CJK SC"/>
                <w:sz w:val="16"/>
              </w:rPr>
              <w:t>高度 1</w:t>
            </w:r>
          </w:p>
        </w:tc>
        <w:tc>
          <w:tcPr>
            <w:tcW w:type="dxa" w:w="3969"/>
            <w:vAlign w:val="center"/>
          </w:tcPr>
          <w:p>
            <w:pPr>
              <w:widowControl/>
              <w:spacing w:after="20"/>
            </w:pPr>
            <w:r>
              <w:rPr>
                <w:rFonts w:ascii="Noto Sans CJK SC" w:hAnsi="Noto Sans CJK SC" w:eastAsia="Noto Sans CJK SC"/>
                <w:sz w:val="16"/>
              </w:rPr>
              <w:t>实际占据空间并参与碰撞/阻挡</w:t>
            </w:r>
          </w:p>
        </w:tc>
        <w:tc>
          <w:tcPr>
            <w:tcW w:type="dxa" w:w="4535"/>
            <w:vAlign w:val="center"/>
          </w:tcPr>
          <w:p>
            <w:pPr>
              <w:widowControl/>
              <w:spacing w:after="20"/>
            </w:pPr>
            <w:r>
              <w:rPr>
                <w:rFonts w:ascii="Noto Sans CJK SC" w:hAnsi="Noto Sans CJK SC" w:eastAsia="Noto Sans CJK SC"/>
                <w:sz w:val="16"/>
              </w:rPr>
              <w:t>墙、门、树干、机器、家具、地下岩石/矿物、预制遗迹实体</w:t>
            </w:r>
          </w:p>
        </w:tc>
      </w:tr>
    </w:tbl>
    <w:p>
      <w:pPr>
        <w:widowControl/>
      </w:pPr>
      <w:r>
        <w:rPr>
          <w:rFonts w:ascii="Noto Sans CJK SC" w:hAnsi="Noto Sans CJK SC" w:eastAsia="Noto Sans CJK SC"/>
        </w:rPr>
        <w:t>普通固态天体地表的随机高度 1 自然实体只允许树木和动物；岩石、岩柱、晶簇、玻璃岩、盐壳块、普通植物障碍等不作为随机高度 1 地貌生成。若某些高度 1 对象属于固定或随机预制区域/POI，则由模板明确生成。第一版起始温带林原验收切片的基础地面只使用 H0；纯视觉草花、落叶和碎石只使用无碰撞 H0_DECAL；树与受控放置的赤铁矿 kuang_chitie 使用 H1。kuang_chitie 本批不进入温带林原自然随机矿池。H0、H0_OVERLAY、H0_DECAL 与 H1 在同一天体所有地图层继续共用同一相对 XY，不得因平面、层身份或深度重映射坐标。</w:t>
      </w:r>
    </w:p>
    <w:p>
      <w:pPr>
        <w:pStyle w:val="Heading2"/>
        <w:widowControl/>
      </w:pPr>
      <w:r>
        <w:rPr>
          <w:rFonts w:ascii="Noto Sans CJK SC" w:hAnsi="Noto Sans CJK SC" w:eastAsia="Noto Sans CJK SC"/>
        </w:rPr>
        <w:t>3.3 Biome 与 POI</w:t>
      </w:r>
    </w:p>
    <w:p>
      <w:pPr>
        <w:widowControl/>
        <w:ind w:left="312" w:hanging="142"/>
      </w:pPr>
      <w:r>
        <w:rPr>
          <w:rFonts w:ascii="Noto Sans CJK SC" w:hAnsi="Noto Sans CJK SC" w:eastAsia="Noto Sans CJK SC"/>
          <w:b/>
        </w:rPr>
        <w:t xml:space="preserve">• </w:t>
      </w:r>
      <w:r>
        <w:rPr>
          <w:rFonts w:ascii="Noto Sans CJK SC" w:hAnsi="Noto Sans CJK SC" w:eastAsia="Noto Sans CJK SC"/>
        </w:rPr>
        <w:t>Biome 只承担大尺度连续环境：地面母材质、Overlay、自然实体密度、资源权重、天气适配、环境光色、自然敌人池接口。</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资源富集区、撞击坑、岩柱迷宫、晶核带、地质观测场等局部内容使用 POI/自然模板，而不是继续拆成大量小 Biome。</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关键文明核心、主 Boss 场地、出生安全区等必须保证生成；普通遗迹和自然奇观按权重随机。</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世界生成位置随机不改变天体的材料等级、文明身份和关键科技。</w:t>
      </w:r>
    </w:p>
    <w:p>
      <w:pPr>
        <w:widowControl/>
        <w:ind w:left="312" w:hanging="142"/>
      </w:pPr>
      <w:r>
        <w:rPr>
          <w:rFonts w:ascii="Noto Sans CJK SC" w:hAnsi="Noto Sans CJK SC" w:eastAsia="Noto Sans CJK SC"/>
        </w:rPr>
        <w:t>• 拓殖地表前哨沿用数值表规定的地表 2–4 处、每前哨 1–2 箱和奖励度 3。每个前哨箱具有 4 个库存槽，只取不放，未领取内容保留；首次合法检索时由服务器进行 4 次有放回加权抽取，每次数量在闭区间内均匀取整数，同物品按原堆叠上限合并。抽取使用既有铁锭、标准板件、标准杆件、紧固件和子弹，具体数量和权重以数值表 41_POI容器接口的前哨条目为准。每箱结果只生成一次，重连、重启和多人竞开不得重新抽取或复制；该配置仅适用于拓殖地表前哨，不外推其他使用相同箱子母类的 POI。</w:t>
      </w:r>
    </w:p>
    <w:p>
      <w:pPr>
        <w:widowControl/>
        <w:ind w:left="312" w:hanging="142"/>
      </w:pPr>
      <w:r>
        <w:rPr>
          <w:rFonts w:ascii="Noto Sans CJK SC" w:hAnsi="Noto Sans CJK SC" w:eastAsia="Noto Sans CJK SC"/>
        </w:rPr>
        <w:t>• 每座拓殖地表前哨配置 2 只普通开拓巡检机（diren_kaitu_xunjianji），从两个不同合法候选点初始化一次，警戒、射程、脱战和掉落均沿用既有数值。守卫死亡状态必须保存，同一存档不自动重刷；箱子及守卫绑定到各自前哨来源，读档不得通过重读底图重新生成已领取或已死亡的对象。不新增控制芯片保底，不绕过精密控制总成等已有科技门槛。</w:t>
      </w:r>
    </w:p>
    <w:p>
      <w:pPr>
        <w:pStyle w:val="Heading2"/>
        <w:widowControl/>
      </w:pPr>
      <w:r>
        <w:rPr>
          <w:rFonts w:ascii="Noto Sans CJK SC" w:hAnsi="Noto Sans CJK SC" w:eastAsia="Noto Sans CJK SC"/>
        </w:rPr>
        <w:t>3.4 地下与天然液体</w:t>
      </w:r>
    </w:p>
    <w:p>
      <w:pPr>
        <w:widowControl/>
      </w:pPr>
      <w:r>
        <w:rPr>
          <w:rFonts w:ascii="Noto Sans CJK SC" w:hAnsi="Noto Sans CJK SC" w:eastAsia="Noto Sans CJK SC"/>
        </w:rPr>
        <w:t>地下默认先填充高度 1 普通岩层，再挖出高度 0 洞穴。洞穴之间不要求天然连通，普通岩石挡路属于正常结果，玩家可以挖掘开路。地下普通岩石在不同 Biome 可有不同视觉，但掉落统一为“石头”。全部天然矿物节点的采掘耐久归零后，固定掉落 1 个与节点 resource_id 对应的矿石物品；产出数量由数值表维护。</w:t>
      </w:r>
    </w:p>
    <w:p>
      <w:pPr>
        <w:widowControl/>
      </w:pPr>
      <w:r>
        <w:rPr>
          <w:rFonts w:ascii="Noto Sans CJK SC" w:hAnsi="Noto Sans CJK SC" w:eastAsia="Noto Sans CJK SC"/>
        </w:rPr>
        <w:t>天然液体只使用静态高度 0 地形，不做实时流动。当前普通天然液体主要为普通水和酸液；冻湖、盐冰、云海等按各世界的固态/背景表现处理，不因为视觉类似液体而进入流体系统。</w:t>
      </w:r>
    </w:p>
    <w:p>
      <w:pPr>
        <w:pStyle w:val="Heading2"/>
        <w:widowControl/>
      </w:pPr>
      <w:r>
        <w:rPr>
          <w:rFonts w:ascii="Noto Sans CJK SC" w:hAnsi="Noto Sans CJK SC" w:eastAsia="Noto Sans CJK SC"/>
        </w:rPr>
        <w:t>3.5 层间入口与人工连接许可</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普通天然入口成对、双向，玩家主动交互切层；同一天体所有不同高度与地图层共用同一相对 XY，层间配对入口的上下端必须保持相同 XY，固定模板不得改写为不同配对坐标。</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入口周围建立安全区，禁止液体、随机岩石/矿物、树木和普通 POI 覆盖。</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母星出生点 10～30 格范围内保证至少一个天然向下入口；普通可继续深入的层级在落点附近执行对应保底。</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人工竖井、电梯每增加一个层段都必须读取统一“层间连接许可”。禁止人工连接的层对绝不允许通过玩家、机器人、蓝图或普通管理员建造绕过。</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固定 Boss/堡垒区域可以建立垂直禁入口区，防止从相邻层直接打洞到 Boss 房附近。</w:t>
      </w:r>
    </w:p>
    <w:p>
      <w:pPr>
        <w:pStyle w:val="Heading2"/>
        <w:widowControl/>
      </w:pPr>
      <w:r>
        <w:rPr>
          <w:rFonts w:ascii="Noto Sans CJK SC" w:hAnsi="Noto Sans CJK SC" w:eastAsia="Noto Sans CJK SC"/>
        </w:rPr>
        <w:t>3.6 世界生成与失败重试</w:t>
      </w:r>
    </w:p>
    <w:p>
      <w:pPr>
        <w:widowControl/>
      </w:pPr>
      <w:r>
        <w:rPr>
          <w:rFonts w:ascii="Noto Sans CJK SC" w:hAnsi="Noto Sans CJK SC" w:eastAsia="Noto Sans CJK SC"/>
        </w:rPr>
        <w:t>标准顺序为：天然天体骨架 → 固定关键模板与保护区 → 出生点与强制入口 → Biome → 地表/地下基础地形 → 静态液体 → 地下矿物 → POI/文明遗迹 → 树木/动物 → 完整性校验。</w:t>
      </w:r>
    </w:p>
    <w:p>
      <w:pPr>
        <w:widowControl/>
      </w:pPr>
      <w:r>
        <w:rPr>
          <w:rFonts w:ascii="Noto Sans CJK SC" w:hAnsi="Noto Sans CJK SC" w:eastAsia="Noto Sans CJK SC"/>
        </w:rPr>
        <w:t>任何会导致关键 Boss、文明核心、必须入口、必要材料保底缺失或产生非法层间连接的结果都视为生成失败。优先重生成不合法天体/区域；连续超过实现层最大重试次数时阻止建立存档，不把不可推进世界交给玩家。世界 Seed 是新建世界时的服务器输入。验收/测试入口必须显式传入整数 Seed；普通新建世界若用户未填写，可由服务器只生成一次随机整数，并在创建阶段立即随世界快照保存。生成器接收时若 Seed 仍缺失或非法，必须失败关闭，不得回退到 80031、90031 等调试值；读档只恢复已保存 Seed，不得重新随机。</w:t>
      </w:r>
    </w:p>
    <w:p>
      <w:pPr>
        <w:pStyle w:val="Heading1"/>
        <w:widowControl/>
      </w:pPr>
      <w:r>
        <w:rPr>
          <w:rFonts w:ascii="Noto Sans CJK SC" w:hAnsi="Noto Sans CJK SC" w:eastAsia="Noto Sans CJK SC"/>
        </w:rPr>
        <w:t>4. 玩家状态、移动、交互与快捷键</w:t>
      </w:r>
    </w:p>
    <w:p>
      <w:pPr>
        <w:pStyle w:val="Heading2"/>
        <w:widowControl/>
      </w:pPr>
      <w:r>
        <w:rPr>
          <w:rFonts w:ascii="Noto Sans CJK SC" w:hAnsi="Noto Sans CJK SC" w:eastAsia="Noto Sans CJK SC"/>
        </w:rPr>
        <w:t>4.1 核心状态</w:t>
      </w:r>
    </w:p>
    <w:p>
      <w:pPr>
        <w:widowControl/>
        <w:ind w:left="312" w:hanging="142"/>
      </w:pPr>
      <w:r>
        <w:rPr>
          <w:rFonts w:ascii="Noto Sans CJK SC" w:hAnsi="Noto Sans CJK SC" w:eastAsia="Noto Sans CJK SC"/>
          <w:b/>
        </w:rPr>
        <w:t xml:space="preserve">• </w:t>
      </w:r>
      <w:r>
        <w:rPr>
          <w:rFonts w:ascii="Noto Sans CJK SC" w:hAnsi="Noto Sans CJK SC" w:eastAsia="Noto Sans CJK SC"/>
        </w:rPr>
        <w:t>生命：归零死亡。</w:t>
      </w:r>
    </w:p>
    <w:p>
      <w:pPr>
        <w:widowControl/>
        <w:ind w:left="312" w:hanging="142"/>
      </w:pPr>
      <w:r>
        <w:rPr>
          <w:rFonts w:ascii="Noto Sans CJK SC" w:hAnsi="Noto Sans CJK SC" w:eastAsia="Noto Sans CJK SC"/>
          <w:b/>
        </w:rPr>
        <w:t xml:space="preserve">• </w:t>
      </w:r>
      <w:r>
        <w:rPr>
          <w:rFonts w:ascii="Noto Sans CJK SC" w:hAnsi="Noto Sans CJK SC" w:eastAsia="Noto Sans CJK SC"/>
        </w:rPr>
        <w:t>饱食度：低于 30% 时移动速度降低 30%；归零后持续掉血。</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人物能量：用于闪避、能量武器与少量人物能力；与“能量块”和飞船“瞬时能量”完全不同。</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不设置口渴、疾病、氧气、心情或独立体温条。极热/极寒通过环境温度阈值与周期环境伤害体现。</w:t>
      </w:r>
    </w:p>
    <w:p>
      <w:pPr/>
      <w:r>
        <w:t>新建人物的生命、饱食度和人物能量均从各自上限开始。 穿脱装备改变生命或人物能量上限时，当前值按新旧上限比例调整。有效正上限下，变化后当前值=变化前当前值÷变化前上限×变化后上限，并沿既有合法范围约束；计算沿正式数值精度，不从UI取整。此规则不得复活已死者、免费补满或通过反复穿脱套利；死亡和复活本身沿既有规则。</w:t>
      </w:r>
    </w:p>
    <w:p>
      <w:pPr>
        <w:pStyle w:val="Heading2"/>
        <w:widowControl/>
      </w:pPr>
      <w:r>
        <w:rPr>
          <w:rFonts w:ascii="Noto Sans CJK SC" w:hAnsi="Noto Sans CJK SC" w:eastAsia="Noto Sans CJK SC"/>
        </w:rPr>
        <w:t>4.2 移动与闪避</w:t>
      </w:r>
    </w:p>
    <w:p>
      <w:pPr>
        <w:widowControl/>
      </w:pPr>
      <w:r>
        <w:t>玩家采用 8 方向地面移动，WASD 控制移动，鼠标提供 360°瞄准。独立冲刺系统不存在；Shift 只用于闪避，单次按下必须触发一次闪避请求，不要求双击或持续按住。闪避有固定距离、持续时间、能量消耗、无敌窗口和冷却，均由数值表维护。基础位移持续 0.28 秒，基础无敌覆盖整个 0.28 秒闪避位移过程，不依赖饰品；能量消耗 25、距离 2.4 格、冷却 3 秒及已有饰品自身效果保持。人物没有有效移动输入时按 Shift，沿最后一次有效移动方向闪避；尚无历史有效移动方向时不启动闪避。</w:t>
      </w:r>
    </w:p>
    <w:p>
      <w:pPr>
        <w:widowControl/>
      </w:pPr>
      <w:r>
        <w:rPr>
          <w:rFonts w:ascii="Noto Sans CJK SC" w:hAnsi="Noto Sans CJK SC" w:eastAsia="Noto Sans CJK SC"/>
        </w:rPr>
        <w:t>玩家普通受击不产生常规硬直。每次服务器确认对玩家造成有效伤害时，统一触发玩家受击反馈：玩家固定向攻击来源相对于玩家位置的反方向击退；当攻击来源与玩家位置重合，或不存在可用的空间方向（例如未来同格陷阱、毒液等）时，改用玩家当前朝向的反方向。所有伤害来源对玩家共用同一套玩家受击击退数值，不采用武器或怪物各自的击退值：正式击退距离为 0.75 格，击退持续 0.25 秒，角色闪烁持续 0.25 秒。击退活动的 0.25 秒内，玩家禁止主动移动、攻击及启动闪避；取消未完成的主动攻击、蓄力、连射和装填，已发射弹体和现存召唤不全局删除。被拒的新动作不扣资源、不延后缓存。此规则不附加全局 UI 禁用或新的受击无敌。击退由服务器权威执行碰撞约束，可被墙体、建筑、树木、矿石等正式环境阻挡；斜向碰撞沿用既有沿墙滑动规则，不得与阻挡重叠或穿透。该反馈不产生全局或局部时间缩放，也不附加无敌、额外伤害或其他状态。闪烁仅是服务器确认有效受伤事件触发的表现，不参与也不反向决定伤害结算。每次新的有效伤害重新触发一次玩家受击反馈，不排队，也不累计尚未执行的击退距离。闪避无敌窗口取消整次命中：敌对攻击本应命中但目标处于闪避无敌窗口时，该次命中的生命伤害、击退、减速及其他随命中结算的效果均无效；服务器仍将该 attack_instance_id 对该 target_entity_id 记为“无敌拒绝”，无敌结束后不得因同一攻击实例持续重叠而补中。同一攻击实例对同一玩家最多记录一次成功闪避。闪避启动时必须播放残影与音效；因无敌窗口成功取消攻击命中时，另行播放明确的爽感视听奖励。上述反馈禁止使用 hit-stop、时间减速或其他会造成多人时间轴不一致的表现。闪避路径遇到 H1 或实体硬阻挡时，人物停在路径上最近合法位置，已启动闪避的能量消耗与冷却照常结算。在线玩家之间具有实体碰撞。仅玩家对玩家的碰撞几何为不随角色朝向旋转的轴对齐方形（AABB）；方形边长沿用人物逻辑碰撞直径，half extent 使用该直径的一半（即现有 collision radius 数值），不得扩大或缩小玩家占地。服务器最终裁定位置并阻止玩家互相重叠或穿过；正面法向分量被另一玩家阻挡时，仍须结算合法切向分量，使玩家沿方形边滑动，不能因法向受阻同时清零 A/D 切向移动。人物、动物和敌人与 1×1 实体墙体之间不得有任何空间重合；斜向击退可以按 5.4 节保留合法切向分量沿墙滑动，但不得挤入墙内。箱子、工作台、矿石等实体必须具有与其逻辑占地一致的碰撞体积；树木碰撞按 14.4 节以可见树干实际占地为准，不得因 1×1 逻辑锚格而强制等同完整墙体。闪避残影方向优先采用玩家本次实际闪避位移方向；存在实际落点时，以闪避起点指向该落点的方向为准；只有本次闪避实际位移为零时，才使用鼠标方向。</w:t>
      </w:r>
    </w:p>
    <w:p>
      <w:pPr/>
      <w:r>
        <w:t>F 为情境交互键：鼠标必须指在可交互对象上，且目标交互点距离人物逻辑位置不超过交互范围；鼠标未指向可交互对象或距离超出时，按 F 不产生效果。基础工作台遵循同一指向规则：鼠标悬停工作台且玩家与工作台同层、距离不超过 1.5 格时按 F，打开工作台制作面板和人物背包；未指向、不同层或超出距离时无效。玩家离开交互范围、点击关闭按钮或按 Esc 时，工作台制作面板与背包一起关闭。树木和矿物等资源采集不使用 F：鼠标必须指在资源上，并在采集范围内按住鼠标左键，服务器按采集结算间隔处理。交互范围、自动拾取范围和采集范围统一由数值表维护；当前分别为 1.5 格、3 格和 5 格。 快捷栏选中工具或武器时，临时使用选中的实物；其他时候使用正式武器装备槽中的武器。由该优先规则确定的有效实物为受支持武器时，鼠标左键只进入其攻击、开火或控制链，不能采集；有效实物为工具或空手时，沿既有采集规则执行。 对有使用权限的床按F执行睡觉；只有实际进入睡眠才绑定重生床，单按F或未进入睡眠的交互不产生绑定。</w:t>
      </w:r>
    </w:p>
    <w:p>
      <w:pPr>
        <w:pStyle w:val="Heading2"/>
        <w:widowControl/>
      </w:pPr>
      <w:r>
        <w:rPr>
          <w:rFonts w:ascii="Noto Sans CJK SC" w:hAnsi="Noto Sans CJK SC" w:eastAsia="Noto Sans CJK SC"/>
        </w:rPr>
        <w:t>4.3 默认快捷键</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1361"/>
            <w:shd w:fill="DCE6F1"/>
            <w:vAlign w:val="center"/>
          </w:tcPr>
          <w:p>
            <w:pPr>
              <w:widowControl/>
              <w:jc w:val="center"/>
            </w:pPr>
            <w:r>
              <w:rPr>
                <w:rFonts w:ascii="Noto Sans CJK SC" w:hAnsi="Noto Sans CJK SC" w:eastAsia="Noto Sans CJK SC"/>
                <w:b/>
                <w:sz w:val="17"/>
              </w:rPr>
              <w:t>按键</w:t>
            </w:r>
          </w:p>
        </w:tc>
        <w:tc>
          <w:tcPr>
            <w:tcW w:type="dxa" w:w="7937"/>
            <w:shd w:fill="DCE6F1"/>
            <w:vAlign w:val="center"/>
          </w:tcPr>
          <w:p>
            <w:pPr>
              <w:widowControl/>
              <w:jc w:val="center"/>
            </w:pPr>
            <w:r>
              <w:rPr>
                <w:rFonts w:ascii="Noto Sans CJK SC" w:hAnsi="Noto Sans CJK SC" w:eastAsia="Noto Sans CJK SC"/>
                <w:b/>
                <w:sz w:val="17"/>
              </w:rPr>
              <w:t>默认功能</w:t>
            </w:r>
          </w:p>
        </w:tc>
      </w:tr>
      <w:tr>
        <w:trPr>
          <w:cantSplit/>
        </w:trPr>
        <w:tc>
          <w:tcPr>
            <w:tcW w:type="dxa" w:w="1361"/>
            <w:vAlign w:val="center"/>
          </w:tcPr>
          <w:p>
            <w:pPr>
              <w:widowControl/>
              <w:spacing w:after="20"/>
            </w:pPr>
            <w:r>
              <w:rPr>
                <w:rFonts w:ascii="Noto Sans CJK SC" w:hAnsi="Noto Sans CJK SC" w:eastAsia="Noto Sans CJK SC"/>
                <w:sz w:val="17"/>
              </w:rPr>
              <w:t>WASD</w:t>
            </w:r>
          </w:p>
        </w:tc>
        <w:tc>
          <w:tcPr>
            <w:tcW w:type="dxa" w:w="7937"/>
            <w:vAlign w:val="center"/>
          </w:tcPr>
          <w:p>
            <w:pPr>
              <w:widowControl/>
              <w:spacing w:after="20"/>
            </w:pPr>
            <w:r>
              <w:rPr>
                <w:rFonts w:ascii="Noto Sans CJK SC" w:hAnsi="Noto Sans CJK SC" w:eastAsia="Noto Sans CJK SC"/>
                <w:sz w:val="17"/>
              </w:rPr>
              <w:t>移动；驾驶飞船/载具时作为相对鼠标方向的推进输入</w:t>
            </w:r>
          </w:p>
        </w:tc>
      </w:tr>
      <w:tr>
        <w:trPr>
          <w:cantSplit/>
        </w:trPr>
        <w:tc>
          <w:tcPr>
            <w:tcW w:type="dxa" w:w="1361"/>
            <w:vAlign w:val="center"/>
          </w:tcPr>
          <w:p>
            <w:pPr>
              <w:widowControl/>
              <w:spacing w:after="20"/>
            </w:pPr>
            <w:r>
              <w:rPr>
                <w:rFonts w:ascii="Noto Sans CJK SC" w:hAnsi="Noto Sans CJK SC" w:eastAsia="Noto Sans CJK SC"/>
                <w:sz w:val="17"/>
              </w:rPr>
              <w:t>Shift</w:t>
            </w:r>
          </w:p>
        </w:tc>
        <w:tc>
          <w:tcPr>
            <w:tcW w:type="dxa" w:w="7937"/>
            <w:vAlign w:val="center"/>
          </w:tcPr>
          <w:p>
            <w:pPr>
              <w:widowControl/>
              <w:spacing w:after="20"/>
            </w:pPr>
            <w:r>
              <w:rPr>
                <w:rFonts w:ascii="Noto Sans CJK SC" w:hAnsi="Noto Sans CJK SC" w:eastAsia="Noto Sans CJK SC"/>
                <w:sz w:val="17"/>
              </w:rPr>
              <w:t>闪避</w:t>
            </w:r>
          </w:p>
        </w:tc>
      </w:tr>
      <w:tr>
        <w:trPr>
          <w:cantSplit/>
        </w:trPr>
        <w:tc>
          <w:tcPr>
            <w:tcW w:type="dxa" w:w="1361"/>
            <w:vAlign w:val="center"/>
          </w:tcPr>
          <w:p>
            <w:pPr>
              <w:widowControl/>
              <w:spacing w:after="20"/>
            </w:pPr>
            <w:r>
              <w:rPr>
                <w:rFonts w:ascii="Noto Sans CJK SC" w:hAnsi="Noto Sans CJK SC" w:eastAsia="Noto Sans CJK SC"/>
                <w:sz w:val="17"/>
              </w:rPr>
              <w:t>Q</w:t>
            </w:r>
          </w:p>
        </w:tc>
        <w:tc>
          <w:tcPr>
            <w:tcW w:type="dxa" w:w="7937"/>
            <w:vAlign w:val="center"/>
          </w:tcPr>
          <w:p>
            <w:pPr>
              <w:widowControl/>
              <w:spacing w:after="20"/>
            </w:pPr>
            <w:r>
              <w:rPr>
                <w:rFonts w:ascii="Noto Sans CJK SC" w:hAnsi="Noto Sans CJK SC" w:eastAsia="Noto Sans CJK SC"/>
                <w:sz w:val="17"/>
              </w:rPr>
              <w:t>丢出当前快捷栏选中物品</w:t>
            </w:r>
          </w:p>
        </w:tc>
      </w:tr>
      <w:tr>
        <w:trPr>
          <w:cantSplit/>
        </w:trPr>
        <w:tc>
          <w:tcPr>
            <w:tcW w:type="dxa" w:w="1361"/>
            <w:vAlign w:val="center"/>
          </w:tcPr>
          <w:p>
            <w:pPr>
              <w:widowControl/>
              <w:spacing w:after="20"/>
            </w:pPr>
            <w:r>
              <w:rPr>
                <w:rFonts w:ascii="Noto Sans CJK SC" w:hAnsi="Noto Sans CJK SC" w:eastAsia="Noto Sans CJK SC"/>
                <w:sz w:val="17"/>
              </w:rPr>
              <w:t>I</w:t>
            </w:r>
          </w:p>
        </w:tc>
        <w:tc>
          <w:tcPr>
            <w:tcW w:type="dxa" w:w="7937"/>
            <w:vAlign w:val="center"/>
          </w:tcPr>
          <w:p>
            <w:pPr>
              <w:widowControl/>
              <w:spacing w:after="20"/>
            </w:pPr>
            <w:r>
              <w:rPr>
                <w:rFonts w:ascii="Noto Sans CJK SC" w:hAnsi="Noto Sans CJK SC" w:eastAsia="Noto Sans CJK SC"/>
                <w:sz w:val="17"/>
              </w:rPr>
              <w:t>单独打开人物背包与装备界面</w:t>
            </w:r>
          </w:p>
        </w:tc>
      </w:tr>
      <w:tr>
        <w:trPr>
          <w:cantSplit/>
        </w:trPr>
        <w:tc>
          <w:tcPr>
            <w:tcW w:type="dxa" w:w="1361"/>
            <w:vAlign w:val="center"/>
          </w:tcPr>
          <w:p>
            <w:pPr>
              <w:widowControl/>
              <w:spacing w:after="20"/>
            </w:pPr>
            <w:r>
              <w:rPr>
                <w:rFonts w:ascii="Noto Sans CJK SC" w:hAnsi="Noto Sans CJK SC" w:eastAsia="Noto Sans CJK SC"/>
                <w:sz w:val="17"/>
              </w:rPr>
              <w:t>C</w:t>
            </w:r>
          </w:p>
        </w:tc>
        <w:tc>
          <w:tcPr>
            <w:tcW w:type="dxa" w:w="7937"/>
            <w:vAlign w:val="center"/>
          </w:tcPr>
          <w:p>
            <w:pPr>
              <w:widowControl/>
              <w:spacing w:after="20"/>
            </w:pPr>
            <w:r>
              <w:rPr>
                <w:rFonts w:ascii="Noto Sans CJK SC" w:hAnsi="Noto Sans CJK SC" w:eastAsia="Noto Sans CJK SC"/>
                <w:sz w:val="17"/>
              </w:rPr>
              <w:t>打开当前基地界面；仅在基地范围内有效</w:t>
            </w:r>
          </w:p>
        </w:tc>
      </w:tr>
      <w:tr>
        <w:trPr>
          <w:cantSplit/>
        </w:trPr>
        <w:tc>
          <w:tcPr>
            <w:tcW w:type="dxa" w:w="1361"/>
            <w:vAlign w:val="center"/>
          </w:tcPr>
          <w:p>
            <w:pPr>
              <w:widowControl/>
              <w:spacing w:after="20"/>
            </w:pPr>
            <w:r>
              <w:rPr>
                <w:rFonts w:ascii="Noto Sans CJK SC" w:hAnsi="Noto Sans CJK SC" w:eastAsia="Noto Sans CJK SC"/>
                <w:sz w:val="17"/>
              </w:rPr>
              <w:t>X</w:t>
            </w:r>
          </w:p>
        </w:tc>
        <w:tc>
          <w:tcPr>
            <w:tcW w:type="dxa" w:w="7937"/>
            <w:vAlign w:val="center"/>
          </w:tcPr>
          <w:p>
            <w:pPr>
              <w:widowControl/>
              <w:spacing w:after="20"/>
            </w:pPr>
            <w:r>
              <w:rPr>
                <w:rFonts w:ascii="Noto Sans CJK SC" w:hAnsi="Noto Sans CJK SC" w:eastAsia="Noto Sans CJK SC"/>
                <w:sz w:val="17"/>
              </w:rPr>
              <w:t>消除自己当前全部机械武器召唤物</w:t>
            </w:r>
          </w:p>
        </w:tc>
      </w:tr>
      <w:tr>
        <w:trPr>
          <w:cantSplit/>
        </w:trPr>
        <w:tc>
          <w:tcPr>
            <w:tcW w:type="dxa" w:w="1361"/>
            <w:vAlign w:val="center"/>
          </w:tcPr>
          <w:p>
            <w:pPr>
              <w:widowControl/>
              <w:spacing w:after="20"/>
            </w:pPr>
            <w:r>
              <w:rPr>
                <w:rFonts w:ascii="Noto Sans CJK SC" w:hAnsi="Noto Sans CJK SC" w:eastAsia="Noto Sans CJK SC"/>
                <w:sz w:val="17"/>
              </w:rPr>
              <w:t>M</w:t>
            </w:r>
          </w:p>
        </w:tc>
        <w:tc>
          <w:tcPr>
            <w:tcW w:type="dxa" w:w="7937"/>
            <w:vAlign w:val="center"/>
          </w:tcPr>
          <w:p>
            <w:pPr>
              <w:widowControl/>
              <w:spacing w:after="20"/>
            </w:pPr>
            <w:r>
              <w:rPr>
                <w:rFonts w:ascii="Noto Sans CJK SC" w:hAnsi="Noto Sans CJK SC" w:eastAsia="Noto Sans CJK SC"/>
                <w:sz w:val="17"/>
              </w:rPr>
              <w:t>打开全屏地图</w:t>
            </w:r>
          </w:p>
        </w:tc>
      </w:tr>
      <w:tr>
        <w:trPr>
          <w:cantSplit/>
        </w:trPr>
        <w:tc>
          <w:tcPr>
            <w:tcW w:type="dxa" w:w="1361"/>
            <w:vAlign w:val="center"/>
          </w:tcPr>
          <w:p>
            <w:pPr>
              <w:widowControl/>
              <w:spacing w:after="20"/>
            </w:pPr>
            <w:r>
              <w:rPr>
                <w:rFonts w:ascii="Noto Sans CJK SC" w:hAnsi="Noto Sans CJK SC" w:eastAsia="Noto Sans CJK SC"/>
                <w:sz w:val="17"/>
              </w:rPr>
              <w:t>F</w:t>
            </w:r>
          </w:p>
        </w:tc>
        <w:tc>
          <w:tcPr>
            <w:tcW w:type="dxa" w:w="7937"/>
            <w:vAlign w:val="center"/>
          </w:tcPr>
          <w:p>
            <w:pPr>
              <w:widowControl/>
              <w:spacing w:after="20"/>
            </w:pPr>
            <w:r>
              <w:rPr>
                <w:rFonts w:ascii="Noto Sans CJK SC" w:hAnsi="Noto Sans CJK SC" w:eastAsia="Noto Sans CJK SC"/>
                <w:sz w:val="17"/>
              </w:rPr>
              <w:t>地面载具等上下车/交互，具体情境按交互对象</w:t>
            </w:r>
          </w:p>
        </w:tc>
      </w:tr>
      <w:tr>
        <w:trPr>
          <w:cantSplit/>
        </w:trPr>
        <w:tc>
          <w:tcPr>
            <w:tcW w:type="dxa" w:w="1361"/>
            <w:vAlign w:val="center"/>
          </w:tcPr>
          <w:p>
            <w:pPr>
              <w:widowControl/>
              <w:spacing w:after="20"/>
            </w:pPr>
            <w:r>
              <w:rPr>
                <w:rFonts w:ascii="Noto Sans CJK SC" w:hAnsi="Noto Sans CJK SC" w:eastAsia="Noto Sans CJK SC"/>
                <w:sz w:val="17"/>
              </w:rPr>
              <w:t>鼠标左键</w:t>
            </w:r>
          </w:p>
        </w:tc>
        <w:tc>
          <w:tcPr>
            <w:tcW w:type="dxa" w:w="7937"/>
            <w:vAlign w:val="center"/>
          </w:tcPr>
          <w:p>
            <w:pPr>
              <w:widowControl/>
              <w:spacing w:after="20"/>
            </w:pPr>
            <w:r>
              <w:rPr>
                <w:rFonts w:ascii="Noto Sans CJK SC" w:hAnsi="Noto Sans CJK SC" w:eastAsia="Noto Sans CJK SC"/>
                <w:sz w:val="17"/>
              </w:rPr>
              <w:t>手持任意武器时只能进入该武器的攻击、开火或控制流程，不能采集；未持武器时才进入既有采集流程。自动枪弹匣为空且任意库存位置存在子弹（稳定 ID：zidan）时，再次点击左键自动开始装填；库存没有子弹时不进入空装填。</w:t>
            </w:r>
          </w:p>
        </w:tc>
      </w:tr>
      <w:tr>
        <w:trPr>
          <w:cantSplit/>
        </w:trPr>
        <w:tc>
          <w:tcPr>
            <w:tcW w:type="dxa" w:w="1361"/>
            <w:vAlign w:val="center"/>
          </w:tcPr>
          <w:p>
            <w:pPr>
              <w:widowControl/>
              <w:spacing w:after="20"/>
            </w:pPr>
            <w:r>
              <w:rPr>
                <w:rFonts w:ascii="Noto Sans CJK SC" w:hAnsi="Noto Sans CJK SC" w:eastAsia="Noto Sans CJK SC"/>
                <w:sz w:val="17"/>
              </w:rPr>
              <w:t>R</w:t>
            </w:r>
          </w:p>
        </w:tc>
        <w:tc>
          <w:tcPr>
            <w:tcW w:type="dxa" w:w="7937"/>
            <w:vAlign w:val="center"/>
          </w:tcPr>
          <w:p>
            <w:pPr>
              <w:widowControl/>
              <w:spacing w:after="20"/>
            </w:pPr>
            <w:r>
              <w:rPr>
                <w:rFonts w:ascii="Noto Sans CJK SC" w:hAnsi="Noto Sans CJK SC" w:eastAsia="Noto Sans CJK SC"/>
                <w:sz w:val="17"/>
              </w:rPr>
              <w:t>火器主动装填；自动枪仍可使用 R 主动装填，其余既定装填规则不变。</w:t>
            </w:r>
          </w:p>
        </w:tc>
      </w:tr>
    </w:tbl>
    <w:p>
      <w:pPr>
        <w:pStyle w:val="Heading2"/>
        <w:widowControl/>
      </w:pPr>
      <w:r>
        <w:rPr>
          <w:rFonts w:ascii="Noto Sans CJK SC" w:hAnsi="Noto Sans CJK SC" w:eastAsia="Noto Sans CJK SC"/>
        </w:rPr>
        <w:t>4.4 多人基础权限</w:t>
      </w:r>
    </w:p>
    <w:p>
      <w:pPr>
        <w:widowControl/>
      </w:pPr>
      <w:r>
        <w:rPr>
          <w:rFonts w:ascii="Noto Sans CJK SC" w:hAnsi="Noto Sans CJK SC" w:eastAsia="Noto Sans CJK SC"/>
        </w:rPr>
        <w:t>服务器区分房主/管理员与普通成员。除管理员工具台外，成员默认拥有相同玩法权限：可以建设、调整机器人/物流任务、召唤 Boss、执行重大世界操作以及删除基地；高风险操作通过长按、二次确认或专项确认流程防止误触，而不是通过身份角色禁止。当前不启用玩家友军伤害。</w:t>
      </w:r>
    </w:p>
    <w:p>
      <w:pPr>
        <w:pStyle w:val="Heading1"/>
        <w:widowControl/>
      </w:pPr>
      <w:r>
        <w:rPr>
          <w:rFonts w:ascii="Noto Sans CJK SC" w:hAnsi="Noto Sans CJK SC" w:eastAsia="Noto Sans CJK SC"/>
        </w:rPr>
        <w:t>5. 战斗公共规则</w:t>
      </w:r>
    </w:p>
    <w:p>
      <w:pPr>
        <w:pStyle w:val="Heading2"/>
        <w:widowControl/>
      </w:pPr>
      <w:r>
        <w:rPr>
          <w:rFonts w:ascii="Noto Sans CJK SC" w:hAnsi="Noto Sans CJK SC" w:eastAsia="Noto Sans CJK SC"/>
        </w:rPr>
        <w:t>5.1 统一伤害</w:t>
      </w:r>
    </w:p>
    <w:p>
      <w:pPr>
        <w:widowControl/>
      </w:pPr>
      <w:r>
        <w:rPr>
          <w:rFonts w:ascii="Noto Sans CJK SC" w:hAnsi="Noto Sans CJK SC" w:eastAsia="Noto Sans CJK SC"/>
        </w:rPr>
        <w:t>玩家、普通敌人、精英、Boss、飞船和空间站的统一生命伤害结算只使用“攻击力”和“防御力”：生命伤害 = floor(MAX(0，攻击力 - 防御力) × 暴击倍率)，非暴击倍率为 1，结果最低为 0。装备伤害百分比先计入攻击力，再按上述公式扣除防御和结算暴击；既有减防顺序与暴击倍率不变。不建立物理防御、能量防御、火抗、雷抗、寒抗等第二套基础抗性。采掘耐久与战斗生命严格分离，不进入该生命伤害结算。</w:t>
      </w:r>
    </w:p>
    <w:p>
      <w:pPr>
        <w:widowControl/>
      </w:pPr>
      <w:r>
        <w:rPr>
          <w:rFonts w:ascii="Noto Sans CJK SC" w:hAnsi="Noto Sans CJK SC" w:eastAsia="Noto Sans CJK SC"/>
        </w:rPr>
        <w:t>敌方对玩家的单个伤害包可设置统一上限；持续/高频攻击必须遵守最小结算间隔，避免把一次攻击拆成大量极小伤害包绕过防御或制造不可读秒杀。具体值由敌人数值表维护。</w:t>
      </w:r>
    </w:p>
    <w:p>
      <w:pPr>
        <w:pStyle w:val="Heading2"/>
        <w:widowControl/>
      </w:pPr>
      <w:r>
        <w:rPr>
          <w:rFonts w:ascii="Noto Sans CJK SC" w:hAnsi="Noto Sans CJK SC" w:eastAsia="Noto Sans CJK SC"/>
        </w:rPr>
        <w:t>5.2 攻击实例、暴击与多弹丸</w:t>
      </w:r>
    </w:p>
    <w:p>
      <w:pPr>
        <w:widowControl/>
        <w:ind w:left="312" w:hanging="142"/>
      </w:pPr>
      <w:r>
        <w:rPr>
          <w:rFonts w:ascii="Noto Sans CJK SC" w:hAnsi="Noto Sans CJK SC" w:eastAsia="Noto Sans CJK SC"/>
          <w:b/>
        </w:rPr>
        <w:t>• 一次按键或一次自动攻击生成一个 attack_action_id；服务器对每个 attack_action_id 只判定一次暴击，并由这一层处理节耗等整次攻击判定。</w:t>
      </w:r>
    </w:p>
    <w:p>
      <w:pPr>
        <w:widowControl/>
        <w:ind w:left="312" w:hanging="142"/>
      </w:pPr>
      <w:r>
        <w:rPr>
          <w:rFonts w:ascii="Noto Sans CJK SC" w:hAnsi="Noto Sans CJK SC" w:eastAsia="Noto Sans CJK SC"/>
          <w:b/>
        </w:rPr>
        <w:t>• 本次攻击产生的每个近战扫掠、弹丸、射线、爆炸或回旋载体均为 Damage Carrier，拥有自己的 damage_carrier_id 和 attack_instance_id。服务器命中缓存以 (attack_instance_id，target_entity_id) 为键：同一攻击实例对同一目标最多命中一次，对不同目标可各命中一次；新攻击实例可再次命中。</w:t>
      </w:r>
    </w:p>
    <w:p>
      <w:pPr>
        <w:widowControl/>
        <w:ind w:left="312" w:hanging="142"/>
      </w:pPr>
      <w:r>
        <w:rPr>
          <w:rFonts w:ascii="Noto Sans CJK SC" w:hAnsi="Noto Sans CJK SC" w:eastAsia="Noto Sans CJK SC"/>
          <w:b/>
        </w:rPr>
        <w:t>• 若 attack_action_id 判定为暴击，本次攻击产生的普通弹丸、武器固有弹射和固有爆炸继承同一暴击结果。暴击只放大统一生命伤害，不放大击退距离、减速强度或其他控制效果。</w:t>
      </w:r>
    </w:p>
    <w:p>
      <w:pPr>
        <w:widowControl/>
        <w:ind w:left="312" w:hanging="142"/>
      </w:pPr>
      <w:r>
        <w:rPr>
          <w:rFonts w:ascii="Noto Sans CJK SC" w:hAnsi="Noto Sans CJK SC" w:eastAsia="Noto Sans CJK SC"/>
          <w:b/>
        </w:rPr>
        <w:t>• 持续伤害不暴击。需要同一动作产生多段独立命中的武器或效果，今后必须由正式数据显式定义各段攻击实例，不从持续重叠或帧率隐式产生多段命中。</w:t>
      </w:r>
    </w:p>
    <w:p>
      <w:pPr>
        <w:widowControl/>
        <w:ind w:left="312" w:hanging="142"/>
      </w:pPr>
      <w:r>
        <w:rPr>
          <w:rFonts w:ascii="Noto Sans CJK SC" w:hAnsi="Noto Sans CJK SC" w:eastAsia="Noto Sans CJK SC"/>
          <w:b/>
        </w:rPr>
        <w:t>• B015 只使用 fixture 近战扫掠、移动投射和测试假人验证通用框架，不开放 PvP，不使用正式武器 ID；其输入必须遵守 4.3 节的持武器攻击与未持武器采集分流。B016 将正式装备输入接入同一框架。Damage Carrier、命中缓存和短时控制均为服务器权威瞬态，不写入存档。</w:t>
      </w:r>
    </w:p>
    <w:p>
      <w:pPr>
        <w:pStyle w:val="Heading2"/>
        <w:widowControl/>
      </w:pPr>
      <w:r>
        <w:rPr>
          <w:rFonts w:ascii="Noto Sans CJK SC" w:hAnsi="Noto Sans CJK SC" w:eastAsia="Noto Sans CJK SC"/>
        </w:rPr>
        <w:t>5.3 攻击阻挡与墙体</w:t>
      </w:r>
    </w:p>
    <w:p>
      <w:pPr>
        <w:widowControl/>
      </w:pPr>
      <w:r>
        <w:rPr>
          <w:rFonts w:ascii="Noto Sans CJK SC" w:hAnsi="Noto Sans CJK SC" w:eastAsia="Noto Sans CJK SC"/>
        </w:rPr>
        <w:t>AI、自动追踪和目标选择可以隔墙知道合法目标存在，但该允许不适用于召唤物锁敌；召唤物必须遵守 6.1 节的服务器权威可达与视线规则。实际弹丸、射线、近战判定和范围伤害传播不能穿过实体墙。飞船/空间站等载体内部仍按其自己的碰撞和门状态参与阻挡。</w:t>
      </w:r>
    </w:p>
    <w:p>
      <w:pPr>
        <w:widowControl/>
      </w:pPr>
      <w:r>
        <w:t>火器、能量弹和其他弹体由服务器按实际碰撞顺序裁定命中。敌人、树木、矿石、箱子、工作台、建筑、墙体及其他合法 H1 阻挡均可终止弹体；没有正式穿透规则时，弹体不得穿过已经命中的合法阻挡。弹体允许因移动目标而未命中，不因此引入制导或必中；召唤弹体遵守同一规则。一旦服务器确认命中，命中特效必须在命中确认当刻解析并绑定到目标的当前位置或正式目标挂点，绝不能使用发射时预测位置、旧位置、滞后位置或已经过时的 projectile endpoint。未命中时只在服务器裁定的真实碰撞点或实际落点播放未命中表现，不得伪装为命中。上述表现规则不得改变伤害裁决，也不引入穿墙锁敌、时间缩放或新伤害规则。</w:t>
      </w:r>
    </w:p>
    <w:p>
      <w:pPr>
        <w:pStyle w:val="Heading2"/>
        <w:widowControl/>
      </w:pPr>
      <w:r>
        <w:rPr>
          <w:rFonts w:ascii="Noto Sans CJK SC" w:hAnsi="Noto Sans CJK SC" w:eastAsia="Noto Sans CJK SC"/>
        </w:rPr>
        <w:t>5.4 控制效果</w:t>
      </w:r>
    </w:p>
    <w:p>
      <w:pPr>
        <w:widowControl/>
      </w:pPr>
      <w:r>
        <w:rPr>
          <w:rFonts w:ascii="Noto Sans CJK SC" w:hAnsi="Noto Sans CJK SC" w:eastAsia="Noto Sans CJK SC"/>
        </w:rPr>
        <w:t>战斗控制可包括减速、定身、击退等。玩家不接受普通眩晕。Boss 默认免疫普通硬直/击退，并只接受明确允许的控制效果。击退效果必须携带击退距离和完成时长；服务器在该时长内逐步执行强制位移，并持续扫掠 H1 与实体墙。正对墙时截断剩余的法向位移；斜撞 H1 或实体墙时保留合法切向余量，使击退沿墙滑动。击退不反弹，也不造成撞墙伤害。击退距离与时长的具体数值必须来自正式数据，本条不补默认值。剑类与长枪造成的击退只改变敌人位置，不得打断敌人正在进行的攻击动作，也不得使敌人因击退额外进入发呆、停顿或其他攻击时序中断；敌人的既有攻击时序继续推进。</w:t>
      </w:r>
    </w:p>
    <w:p>
      <w:pPr>
        <w:widowControl/>
      </w:pPr>
      <w:r>
        <w:rPr>
          <w:rFonts w:ascii="Noto Sans CJK SC" w:hAnsi="Noto Sans CJK SC" w:eastAsia="Noto Sans CJK SC"/>
        </w:rPr>
        <w:t>战斗减速强度合法范围为 0～0.6；不同来源独立计时，当前只取仍有效来源中的最强值。同一来源再次命中时，以新强度替换旧强度，并将该来源持续时间重新计满，不累计强度或时长；当前最强来源到期后，回落到仍有效的下一强来源。来源键只作为服务器稳定识别同一来源的标识，不改变强度、优先级或叠加结果。某个效果自身的层数先在效果内部合并为单一来源，再参与比较。环境减速和饱食度减速仍属于既有另一层，可与战斗减速相加；最终总减速仍按既有规则封顶以保留最低移动能力，本条不重写环境或饱食层。具体减速持续时间必须来自正式数据，本条不补默认值。</w:t>
      </w:r>
    </w:p>
    <w:p>
      <w:pPr>
        <w:pStyle w:val="Heading2"/>
        <w:widowControl/>
      </w:pPr>
      <w:r>
        <w:rPr>
          <w:rFonts w:ascii="Noto Sans CJK SC" w:hAnsi="Noto Sans CJK SC" w:eastAsia="Noto Sans CJK SC"/>
        </w:rPr>
        <w:t>5.5 战斗状态与死亡等待</w:t>
      </w:r>
    </w:p>
    <w:p>
      <w:pPr>
        <w:widowControl/>
      </w:pPr>
      <w:r>
        <w:rPr>
          <w:rFonts w:ascii="Noto Sans CJK SC" w:hAnsi="Noto Sans CJK SC" w:eastAsia="Noto Sans CJK SC"/>
        </w:rPr>
        <w:t>玩家造成或受到敌对伤害后进入战斗状态，持续时间由数值表维护并在持续交战时刷新。战斗中死亡默认等待一段时间后才能点击复活；非战斗死亡可以立即点击复活。特定饰品可以跳过战斗死亡等待，但不改变死亡地点、掉落和复活点规则。</w:t>
      </w:r>
    </w:p>
    <w:p>
      <w:pPr>
        <w:pStyle w:val="Heading1"/>
        <w:widowControl/>
      </w:pPr>
      <w:r>
        <w:rPr>
          <w:rFonts w:ascii="Noto Sans CJK SC" w:hAnsi="Noto Sans CJK SC" w:eastAsia="Noto Sans CJK SC"/>
        </w:rPr>
        <w:t>6. 武器、防具、饰品与强化</w:t>
      </w:r>
    </w:p>
    <w:p>
      <w:pPr>
        <w:pStyle w:val="Heading2"/>
        <w:widowControl/>
      </w:pPr>
      <w:r>
        <w:rPr>
          <w:rFonts w:ascii="Noto Sans CJK SC" w:hAnsi="Noto Sans CJK SC" w:eastAsia="Noto Sans CJK SC"/>
        </w:rPr>
        <w:t>6.1 五类武器</w:t>
      </w:r>
    </w:p>
    <w:p>
      <w:pPr>
        <w:widowControl/>
      </w:pPr>
      <w:r>
        <w:t>武器视觉主体必须随实际攻击完成完整运动：剑类表现为整把剑挥动，长枪表现为整把枪刺出。大型蓄力圆默认取消；如需表达蓄力，只能使用不遮挡主体的低存在感细条。剑弧线、长枪矛尖等攻击几何提示只有在与服务器真实伤害或位移几何精确一致时才允许显示；不一致时必须取消。长枪冲刺允许在枪身两侧显示不误导命中范围的冲锋气流或碎屑。长枪蓄力冲刺释放时，玩家角色与整把枪必须使用同一服务器权威冲刺位移和相同起止时间同步前冲，枪的视觉不得落后于人物；该表现只跟随权威运动，不改变伤害裁决。攻击判定范围不得短于对应武器本次实际视觉触及长度。</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417"/>
            <w:shd w:fill="DCE6F1"/>
            <w:vAlign w:val="center"/>
          </w:tcPr>
          <w:p>
            <w:pPr>
              <w:widowControl/>
              <w:jc w:val="center"/>
            </w:pPr>
            <w:r>
              <w:rPr>
                <w:rFonts w:ascii="Noto Sans CJK SC" w:hAnsi="Noto Sans CJK SC" w:eastAsia="Noto Sans CJK SC"/>
                <w:b/>
                <w:sz w:val="16"/>
              </w:rPr>
              <w:t>类别</w:t>
            </w:r>
          </w:p>
        </w:tc>
        <w:tc>
          <w:tcPr>
            <w:tcW w:type="dxa" w:w="1134"/>
            <w:shd w:fill="DCE6F1"/>
            <w:vAlign w:val="center"/>
          </w:tcPr>
          <w:p>
            <w:pPr>
              <w:widowControl/>
              <w:jc w:val="center"/>
            </w:pPr>
            <w:r>
              <w:rPr>
                <w:rFonts w:ascii="Noto Sans CJK SC" w:hAnsi="Noto Sans CJK SC" w:eastAsia="Noto Sans CJK SC"/>
                <w:b/>
                <w:sz w:val="16"/>
              </w:rPr>
              <w:t>规模</w:t>
            </w:r>
          </w:p>
        </w:tc>
        <w:tc>
          <w:tcPr>
            <w:tcW w:type="dxa" w:w="6803"/>
            <w:shd w:fill="DCE6F1"/>
            <w:vAlign w:val="center"/>
          </w:tcPr>
          <w:p>
            <w:pPr>
              <w:widowControl/>
              <w:jc w:val="center"/>
            </w:pPr>
            <w:r>
              <w:rPr>
                <w:rFonts w:ascii="Noto Sans CJK SC" w:hAnsi="Noto Sans CJK SC" w:eastAsia="Noto Sans CJK SC"/>
                <w:b/>
                <w:sz w:val="16"/>
              </w:rPr>
              <w:t>主要机制定位</w:t>
            </w:r>
          </w:p>
        </w:tc>
      </w:tr>
      <w:tr>
        <w:trPr>
          <w:cantSplit/>
        </w:trPr>
        <w:tc>
          <w:tcPr>
            <w:tcW w:type="dxa" w:w="1417"/>
            <w:vAlign w:val="center"/>
          </w:tcPr>
          <w:p>
            <w:pPr>
              <w:widowControl/>
              <w:spacing w:after="20"/>
            </w:pPr>
            <w:r>
              <w:rPr>
                <w:rFonts w:ascii="Noto Sans CJK SC" w:hAnsi="Noto Sans CJK SC" w:eastAsia="Noto Sans CJK SC"/>
                <w:sz w:val="16"/>
              </w:rPr>
              <w:t>刀剑</w:t>
            </w:r>
          </w:p>
        </w:tc>
        <w:tc>
          <w:tcPr>
            <w:tcW w:type="dxa" w:w="1134"/>
            <w:vAlign w:val="center"/>
          </w:tcPr>
          <w:p>
            <w:pPr>
              <w:widowControl/>
              <w:spacing w:after="20"/>
            </w:pPr>
            <w:r>
              <w:rPr>
                <w:rFonts w:ascii="Noto Sans CJK SC" w:hAnsi="Noto Sans CJK SC" w:eastAsia="Noto Sans CJK SC"/>
                <w:sz w:val="16"/>
              </w:rPr>
              <w:t>20 件</w:t>
            </w:r>
          </w:p>
        </w:tc>
        <w:tc>
          <w:tcPr>
            <w:tcW w:type="dxa" w:w="6803"/>
            <w:vAlign w:val="center"/>
          </w:tcPr>
          <w:p>
            <w:pPr>
              <w:widowControl/>
              <w:spacing w:after="20"/>
            </w:pPr>
            <w:r>
              <w:rPr>
                <w:rFonts w:ascii="Noto Sans CJK SC" w:hAnsi="Noto Sans CJK SC" w:eastAsia="Noto Sans CJK SC"/>
                <w:sz w:val="16"/>
              </w:rPr>
              <w:t>弧斩、蓄力强化、折返双斩、持续旋斩、留刃、连续命中蓄势、剑气</w:t>
            </w:r>
          </w:p>
        </w:tc>
      </w:tr>
      <w:tr>
        <w:trPr>
          <w:cantSplit/>
        </w:trPr>
        <w:tc>
          <w:tcPr>
            <w:tcW w:type="dxa" w:w="1417"/>
            <w:vAlign w:val="center"/>
          </w:tcPr>
          <w:p>
            <w:pPr>
              <w:widowControl/>
              <w:spacing w:after="20"/>
            </w:pPr>
            <w:r>
              <w:rPr>
                <w:rFonts w:ascii="Noto Sans CJK SC" w:hAnsi="Noto Sans CJK SC" w:eastAsia="Noto Sans CJK SC"/>
                <w:sz w:val="16"/>
              </w:rPr>
              <w:t>长柄</w:t>
            </w:r>
          </w:p>
        </w:tc>
        <w:tc>
          <w:tcPr>
            <w:tcW w:type="dxa" w:w="1134"/>
            <w:vAlign w:val="center"/>
          </w:tcPr>
          <w:p>
            <w:pPr>
              <w:widowControl/>
              <w:spacing w:after="20"/>
            </w:pPr>
            <w:r>
              <w:rPr>
                <w:rFonts w:ascii="Noto Sans CJK SC" w:hAnsi="Noto Sans CJK SC" w:eastAsia="Noto Sans CJK SC"/>
                <w:sz w:val="16"/>
              </w:rPr>
              <w:t>20 件</w:t>
            </w:r>
          </w:p>
        </w:tc>
        <w:tc>
          <w:tcPr>
            <w:tcW w:type="dxa" w:w="6803"/>
            <w:vAlign w:val="center"/>
          </w:tcPr>
          <w:p>
            <w:pPr>
              <w:widowControl/>
              <w:spacing w:after="20"/>
            </w:pPr>
            <w:r>
              <w:rPr>
                <w:rFonts w:ascii="Noto Sans CJK SC" w:hAnsi="Noto Sans CJK SC" w:eastAsia="Noto Sans CJK SC"/>
                <w:sz w:val="16"/>
              </w:rPr>
              <w:t>突刺、蓄力前冲、三连延伸、空心横扫、飞掷回返、轨迹延长、刺入牵制。石芯冲枪蓄力前冲距离为 3 格，枪头 0.7～2.2 的有效段等既有数值不变。石芯冲枪及其他长枪合法命中时造成正式伤害。石芯冲枪的普通刺击与蓄力冲刺均按服务器权威碰撞顺序，在最先接触的合法敌人或环境阻挡处结算并停止；未获得适用于该次攻击的正式穿透来源时，不得穿过目标。只有现有正式权威已明确适用的穿透来源，才允许在其明确界定的对象、次数与结算范围内穿透。</w:t>
            </w:r>
          </w:p>
        </w:tc>
      </w:tr>
      <w:tr>
        <w:trPr>
          <w:cantSplit/>
        </w:trPr>
        <w:tc>
          <w:tcPr>
            <w:tcW w:type="dxa" w:w="1417"/>
            <w:vAlign w:val="center"/>
          </w:tcPr>
          <w:p>
            <w:pPr>
              <w:widowControl/>
              <w:spacing w:after="20"/>
            </w:pPr>
            <w:r>
              <w:rPr>
                <w:rFonts w:ascii="Noto Sans CJK SC" w:hAnsi="Noto Sans CJK SC" w:eastAsia="Noto Sans CJK SC"/>
                <w:sz w:val="16"/>
              </w:rPr>
              <w:t>火器</w:t>
            </w:r>
          </w:p>
        </w:tc>
        <w:tc>
          <w:tcPr>
            <w:tcW w:type="dxa" w:w="1134"/>
            <w:vAlign w:val="center"/>
          </w:tcPr>
          <w:p>
            <w:pPr>
              <w:widowControl/>
              <w:spacing w:after="20"/>
            </w:pPr>
            <w:r>
              <w:rPr>
                <w:rFonts w:ascii="Noto Sans CJK SC" w:hAnsi="Noto Sans CJK SC" w:eastAsia="Noto Sans CJK SC"/>
                <w:sz w:val="16"/>
              </w:rPr>
              <w:t>20 件</w:t>
            </w:r>
          </w:p>
        </w:tc>
        <w:tc>
          <w:tcPr>
            <w:tcW w:type="dxa" w:w="6803"/>
            <w:vAlign w:val="center"/>
          </w:tcPr>
          <w:p>
            <w:pPr>
              <w:widowControl/>
              <w:spacing w:after="20"/>
            </w:pPr>
            <w:r>
              <w:rPr>
                <w:rFonts w:ascii="Noto Sans CJK SC" w:hAnsi="Noto Sans CJK SC" w:eastAsia="Noto Sans CJK SC"/>
                <w:sz w:val="16"/>
              </w:rPr>
              <w:t>统一子弹；高速自动、霰弹、信号标记、弹墙、蓄力射击、火箭爆炸等</w:t>
            </w:r>
          </w:p>
        </w:tc>
      </w:tr>
      <w:tr>
        <w:trPr>
          <w:cantSplit/>
        </w:trPr>
        <w:tc>
          <w:tcPr>
            <w:tcW w:type="dxa" w:w="1417"/>
            <w:vAlign w:val="center"/>
          </w:tcPr>
          <w:p>
            <w:pPr>
              <w:widowControl/>
              <w:spacing w:after="20"/>
            </w:pPr>
            <w:r>
              <w:rPr>
                <w:rFonts w:ascii="Noto Sans CJK SC" w:hAnsi="Noto Sans CJK SC" w:eastAsia="Noto Sans CJK SC"/>
                <w:sz w:val="16"/>
              </w:rPr>
              <w:t>能量武器</w:t>
            </w:r>
          </w:p>
        </w:tc>
        <w:tc>
          <w:tcPr>
            <w:tcW w:type="dxa" w:w="1134"/>
            <w:vAlign w:val="center"/>
          </w:tcPr>
          <w:p>
            <w:pPr>
              <w:widowControl/>
              <w:spacing w:after="20"/>
            </w:pPr>
            <w:r>
              <w:rPr>
                <w:rFonts w:ascii="Noto Sans CJK SC" w:hAnsi="Noto Sans CJK SC" w:eastAsia="Noto Sans CJK SC"/>
                <w:sz w:val="16"/>
              </w:rPr>
              <w:t>20 件</w:t>
            </w:r>
          </w:p>
        </w:tc>
        <w:tc>
          <w:tcPr>
            <w:tcW w:type="dxa" w:w="6803"/>
            <w:vAlign w:val="center"/>
          </w:tcPr>
          <w:p>
            <w:pPr>
              <w:widowControl/>
              <w:spacing w:after="20"/>
            </w:pPr>
            <w:r>
              <w:rPr>
                <w:rFonts w:ascii="Noto Sans CJK SC" w:hAnsi="Noto Sans CJK SC" w:eastAsia="Noto Sans CJK SC"/>
                <w:sz w:val="16"/>
              </w:rPr>
              <w:t>消耗人物能量；短寿命能量弹、持续光束、延迟范围、高速寻踪、衰减弹射、能量路径。每个能量武器必须由数值表逐武器给出每次发射的人物能量消耗；短脉冲当前为每个弹体消耗 1 点人物能量。</w:t>
            </w:r>
          </w:p>
        </w:tc>
      </w:tr>
      <w:tr>
        <w:trPr>
          <w:cantSplit/>
        </w:trPr>
        <w:tc>
          <w:tcPr>
            <w:tcW w:type="dxa" w:w="1417"/>
            <w:vAlign w:val="center"/>
          </w:tcPr>
          <w:p>
            <w:pPr>
              <w:widowControl/>
              <w:spacing w:after="20"/>
            </w:pPr>
            <w:r>
              <w:rPr>
                <w:rFonts w:ascii="Noto Sans CJK SC" w:hAnsi="Noto Sans CJK SC" w:eastAsia="Noto Sans CJK SC"/>
                <w:sz w:val="16"/>
              </w:rPr>
              <w:t>机械武器</w:t>
            </w:r>
          </w:p>
        </w:tc>
        <w:tc>
          <w:tcPr>
            <w:tcW w:type="dxa" w:w="1134"/>
            <w:vAlign w:val="center"/>
          </w:tcPr>
          <w:p>
            <w:pPr>
              <w:widowControl/>
              <w:spacing w:after="20"/>
            </w:pPr>
            <w:r>
              <w:rPr>
                <w:rFonts w:ascii="Noto Sans CJK SC" w:hAnsi="Noto Sans CJK SC" w:eastAsia="Noto Sans CJK SC"/>
                <w:sz w:val="16"/>
              </w:rPr>
              <w:t>20 件</w:t>
            </w:r>
          </w:p>
        </w:tc>
        <w:tc>
          <w:tcPr>
            <w:tcW w:type="dxa" w:w="6803"/>
            <w:vAlign w:val="center"/>
          </w:tcPr>
          <w:p>
            <w:pPr>
              <w:widowControl/>
              <w:spacing w:after="20"/>
            </w:pPr>
            <w:r>
              <w:rPr>
                <w:rFonts w:ascii="Noto Sans CJK SC" w:hAnsi="Noto Sans CJK SC" w:eastAsia="Noto Sans CJK SC"/>
                <w:sz w:val="16"/>
              </w:rPr>
              <w:t>召唤机械单位；追敌飞行机、爬行机、跟随浮炮、固定信标、母机、轨道轰炸信标等</w:t>
            </w:r>
          </w:p>
        </w:tc>
      </w:tr>
    </w:tbl>
    <w:p>
      <w:pPr>
        <w:widowControl/>
      </w:pPr>
      <w:r>
        <w:rPr>
          <w:rFonts w:ascii="Noto Sans CJK SC" w:hAnsi="Noto Sans CJK SC" w:eastAsia="Noto Sans CJK SC"/>
        </w:rPr>
        <w:t>机械武器不消耗人物能量。每把机械武器拥有自身召唤上限；达到上限继续召唤时最早实例消失。切换到非机械武器不清除召唤物；另一把机械武器成功召唤后，前一机械体系召唤物全部消失。玩家按 X 可主动清除自己全部机械召唤物。</w:t>
      </w:r>
    </w:p>
    <w:p>
      <w:pPr>
        <w:widowControl/>
      </w:pPr>
      <w:r>
        <w:rPr>
          <w:rFonts w:ascii="Noto Sans CJK SC" w:hAnsi="Noto Sans CJK SC" w:eastAsia="Noto Sans CJK SC"/>
        </w:rPr>
        <w:t>机械召唤物跨地图层、登船、下船和跨天体传送时跟随召唤者。玩家死亡、断线，或对应武器被存放/交易/销毁时全部消失；召唤物不写入存档。固定范围信标在召唤者离开当前地图层时直接消失。召唤物继续不与玩家或敌人互相碰撞，但必须受墙体、建筑、树木、矿石及其他正式环境阻挡；撞墙后停止或沿墙滑向合法位置。若召唤物生成或受挤压进入非法位置，服务器必须将其推出到最近合法位置，不得穿墙。环境碰撞必须以召唤物完整可见身体边界为准；任何可见身体部分都不得穿过或压入墙体、建筑、树木、矿石及其他环境实体。实机可见结果优先于只检查中心点、单点或其他测试近似的通过结果。</w:t>
      </w:r>
    </w:p>
    <w:p>
      <w:pPr>
        <w:widowControl/>
      </w:pPr>
      <w:r>
        <w:t>蜂式控制器完成阵法表现后，必须实际完成召唤并产生可见的召唤物或攻击；召唤失败时必须给出明确反馈，不得只播放阵法后结束。召唤物每次攻击必须具有可见攻击动作，并显示从召唤物出发、沿服务器权威攻击路径到实际终点的可见弹体或近战动作，不得只结算目标掉血；若墙体或其他正式环境阻挡截断权威攻击路径，表现也必须在同一实际终点截断，不得显示穿墙或假命中。召唤物开始锁敌前，服务器必须确认目标当前可达并通过视线检查；墙体另一侧的敌人不得被锁定，也不得开始攻击。目标锁定后若被墙体或其他正式环境阻挡切断可达路径或视线，召唤物必须放弃目标或暂停攻击，不得隔墙追踪或发射。</w:t>
      </w:r>
    </w:p>
    <w:p>
      <w:pPr>
        <w:pStyle w:val="Heading2"/>
        <w:widowControl/>
      </w:pPr>
      <w:r>
        <w:rPr>
          <w:rFonts w:ascii="Noto Sans CJK SC" w:hAnsi="Noto Sans CJK SC" w:eastAsia="Noto Sans CJK SC"/>
        </w:rPr>
        <w:t>6.2 统一实体弹药</w:t>
      </w:r>
    </w:p>
    <w:p>
      <w:pPr>
        <w:widowControl/>
      </w:pPr>
      <w:r>
        <w:rPr>
          <w:rFonts w:ascii="Noto Sans CJK SC" w:hAnsi="Noto Sans CJK SC" w:eastAsia="Noto Sans CJK SC"/>
        </w:rPr>
        <w:t>人物火器、地面载具实弹武器、飞船实弹舰炮和空间站实弹炮统一使用唯一实体弹药“子弹”（稳定 ID：zidan）。不同武器通过“单次消耗几颗子弹”、弹丸数量、射速、散射、爆炸等机制形成差异，不再建立轻型弹、重型弹、霰弹、火箭弹等库存物品。每一把已经存在的枪械（包括粗制自动枪）的弹匣剩余量都是该物品实例的状态；同一实例在快捷栏、背包或箱子之间移动，丢出后被自己或其他玩家拾取，玩家之间转交，强化，玩家断线，以及存档、读档等任何转移或加工过程中，都必须保留当前弹匣剩余量，不得因转手、强化、断线或读档而补满或清空。系统新创建的枪械实例，无论来自制作、兑换、奖励、商店、世界掉落生成、管理员发放或验收发放，初始弹匣一律等于该枪械的弹匣容量，即以满弹状态创建。这里的“世界掉落生成”专指系统创建一个新的枪械实例；玩家把已经存在的枪械丢到地上，属于同一物品实例的转移，必须保留丢出前的弹匣剩余量，不按新实例补满。既有装填规则保持不变：自动枪弹匣为空且任意库存位置存在子弹（稳定 ID：zidan）时，再次点击左键自动开始装填；没有子弹时不进入空装填；R 仍用于主动装填；装填完成时由服务器原子消耗 zidan，并按既定装填规则结算。</w:t>
      </w:r>
    </w:p>
    <w:p>
      <w:pPr>
        <w:pStyle w:val="Heading2"/>
        <w:widowControl/>
      </w:pPr>
      <w:r>
        <w:rPr>
          <w:rFonts w:ascii="Noto Sans CJK SC" w:hAnsi="Noto Sans CJK SC" w:eastAsia="Noto Sans CJK SC"/>
        </w:rPr>
        <w:t>6.3 防具与套装</w:t>
      </w:r>
    </w:p>
    <w:p>
      <w:pPr>
        <w:widowControl/>
      </w:pPr>
      <w:r>
        <w:rPr>
          <w:rFonts w:ascii="Noto Sans CJK SC" w:hAnsi="Noto Sans CJK SC" w:eastAsia="Noto Sans CJK SC"/>
        </w:rPr>
        <w:t>防具固定为头部、身体、脚部三个装备部位。共有 9 套防具，每套 6 件（头 2、身 2、脚 2），总计 54 件，全部通过制作获得。只有当前穿着的头、身、脚都属于同一系列时，三件装备各自的“成套激活效果”才生效；混搭时只保留基础防御。</w:t>
      </w:r>
    </w:p>
    <w:p>
      <w:pPr>
        <w:pStyle w:val="Heading2"/>
        <w:widowControl/>
      </w:pPr>
      <w:r>
        <w:rPr>
          <w:rFonts w:ascii="Noto Sans CJK SC" w:hAnsi="Noto Sans CJK SC" w:eastAsia="Noto Sans CJK SC"/>
        </w:rPr>
        <w:t>6.4 饰品</w:t>
      </w:r>
    </w:p>
    <w:p>
      <w:pPr>
        <w:widowControl/>
      </w:pPr>
      <w:r>
        <w:rPr>
          <w:rFonts w:ascii="Noto Sans CJK SC" w:hAnsi="Noto Sans CJK SC" w:eastAsia="Noto Sans CJK SC"/>
        </w:rPr>
        <w:t>玩家固定拥有 2 个饰品槽。饰品共 36 件，固定效果、不强化、无随机词条、无嵌套槽位；同一玩家不能同时装备两件完全相同的饰品。饰品可影响生命、防御、移动、闪避、暴击、弹药/能量节耗、照明、召唤物、挖掘和特殊触发。</w:t>
      </w:r>
    </w:p>
    <w:p>
      <w:pPr>
        <w:widowControl/>
      </w:pPr>
      <w:r>
        <w:rPr>
          <w:rFonts w:ascii="Noto Sans CJK SC" w:hAnsi="Noto Sans CJK SC" w:eastAsia="Noto Sans CJK SC"/>
        </w:rPr>
        <w:t>迟滞粉尘环等自身可叠层效果先在自身内部形成单一减速源，再与其他战斗减速取最大值。造成伤害触发类饰品必须有明确的每目标/每来源触发频率或冷却，不能依赖帧率。</w:t>
      </w:r>
    </w:p>
    <w:p>
      <w:pPr>
        <w:pStyle w:val="Heading2"/>
        <w:widowControl/>
      </w:pPr>
      <w:r>
        <w:rPr>
          <w:rFonts w:ascii="Noto Sans CJK SC" w:hAnsi="Noto Sans CJK SC" w:eastAsia="Noto Sans CJK SC"/>
        </w:rPr>
        <w:t>6.5 装备强化</w:t>
      </w:r>
    </w:p>
    <w:p>
      <w:pPr>
        <w:widowControl/>
      </w:pPr>
      <w:r>
        <w:rPr>
          <w:rFonts w:ascii="Noto Sans CJK SC" w:hAnsi="Noto Sans CJK SC" w:eastAsia="Noto Sans CJK SC"/>
        </w:rPr>
        <w:t>武器与三件防具可从 +0 强化到 +9；饰品不强化。+1～+3 保证成功，+4 以后按数值表概率成功。失败只消耗本次超限核心等材料，不摧毁装备、不降低已有强化等级。</w:t>
      </w:r>
    </w:p>
    <w:p>
      <w:pPr>
        <w:widowControl/>
      </w:pPr>
      <w:r>
        <w:rPr>
          <w:rFonts w:ascii="Noto Sans CJK SC" w:hAnsi="Noto Sans CJK SC" w:eastAsia="Noto Sans CJK SC"/>
        </w:rPr>
        <w:t>强化台属于固定功率用电设施，但强化本身不存在“点击一次再额外扣 200/7000 电量”这类一次性能量成本。强化成功率、超限核心数量、强化后的攻击/防御成长全部进入统一数值表。</w:t>
      </w:r>
    </w:p>
    <w:p>
      <w:pPr>
        <w:widowControl/>
      </w:pPr>
      <w:r>
        <w:rPr>
          <w:rFonts w:ascii="Noto Sans CJK SC" w:hAnsi="Noto Sans CJK SC" w:eastAsia="Noto Sans CJK SC"/>
        </w:rPr>
        <w:t>强化不生成新的装备 ID，只修改该装备实例的强化等级；默认只改变明确配置的攻击力/防御力等数值，不自动改写武器核心机制、范围、冷却或弹体数量。</w:t>
      </w:r>
    </w:p>
    <w:p>
      <w:pPr>
        <w:pStyle w:val="Heading2"/>
        <w:widowControl/>
      </w:pPr>
      <w:r>
        <w:rPr>
          <w:rFonts w:ascii="Noto Sans CJK SC" w:hAnsi="Noto Sans CJK SC" w:eastAsia="Noto Sans CJK SC"/>
        </w:rPr>
        <w:t>6.6 普通模块系统</w:t>
      </w:r>
    </w:p>
    <w:p>
      <w:pPr>
        <w:widowControl/>
      </w:pPr>
      <w:r>
        <w:rPr>
          <w:rFonts w:ascii="Noto Sans CJK SC" w:hAnsi="Noto Sans CJK SC" w:eastAsia="Noto Sans CJK SC"/>
        </w:rPr>
        <w:t>普通模块系统不存在。武器、防具和机器人都没有普通模块槽，也没有模块储备库、模块装配台、模块配方、兼容标签或模块掉落。机器人差异化只通过机体、岗位、武器和文明记忆芯片实现。</w:t>
      </w:r>
    </w:p>
    <w:p>
      <w:pPr>
        <w:pStyle w:val="Heading1"/>
        <w:widowControl/>
      </w:pPr>
      <w:r>
        <w:rPr>
          <w:rFonts w:ascii="Noto Sans CJK SC" w:hAnsi="Noto Sans CJK SC" w:eastAsia="Noto Sans CJK SC"/>
        </w:rPr>
        <w:t>7. 物品、背包、容器、掉落与恢复栏</w:t>
      </w:r>
    </w:p>
    <w:p>
      <w:pPr>
        <w:pStyle w:val="Heading2"/>
        <w:widowControl/>
      </w:pPr>
      <w:r>
        <w:rPr>
          <w:rFonts w:ascii="Noto Sans CJK SC" w:hAnsi="Noto Sans CJK SC" w:eastAsia="Noto Sans CJK SC"/>
        </w:rPr>
        <w:t>7.1 角色与容器库存</w:t>
      </w:r>
    </w:p>
    <w:p>
      <w:pPr>
        <w:widowControl/>
        <w:ind w:left="312" w:hanging="142"/>
      </w:pPr>
      <w:r>
        <w:t>• 快捷栏固定 10 格，人物背包基础固定 40 格；两者彼此独立，开局可同时放置 40 格背包物品与 10 格快捷栏物品。不存在常规背包升级/扩容路线；只有饰品 35“扩展背囊扣”额外增加 10 格背包容量，装备后背包为 50 格，快捷栏仍为 10 格。快捷栏支持数字键和鼠标滚轮循环选格。</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当前武器 1、备用武器 1、头/身/脚各 1、饰品 2。</w:t>
      </w:r>
    </w:p>
    <w:p>
      <w:pPr>
        <w:widowControl/>
        <w:ind w:left="312" w:hanging="142"/>
      </w:pPr>
      <w:r>
        <w:rPr>
          <w:rFonts w:ascii="Noto Sans CJK SC" w:hAnsi="Noto Sans CJK SC" w:eastAsia="Noto Sans CJK SC"/>
          <w:b/>
        </w:rPr>
        <w:t>• B012 基础储物箱为单个 30 格容器；双箱合并及其容量、拆分和存档规则以后另行裁决。建筑块和普通资源堆叠上限由统一物品表维护。</w:t>
      </w:r>
      <w:r>
        <w:rPr>
          <w:rFonts w:ascii="Noto Sans CJK SC" w:hAnsi="Noto Sans CJK SC" w:eastAsia="Noto Sans CJK SC"/>
        </w:rPr>
      </w:r>
    </w:p>
    <w:p>
      <w:pPr>
        <w:widowControl/>
        <w:ind w:left="312" w:hanging="142"/>
      </w:pPr>
      <w:r>
        <w:t>• 背包、快捷栏和当前容器使用统一的服务器权威鼠标携带格。左键点击有物品的栏位后，服务器立即把该次拿起的物品移入鼠标携带格，来源栏位立刻为空且不再显示原物，可正常被自动拾取重新填入；鼠标随行缩略图只表现该权威状态，不是纯客户端图标。再左键点击另一栏位时按既有同物合并或异物交换规则原子结算；发生交换时，目标栏位原物成为新的鼠标携带物。既有右键分半、取消和背包界面外投掷规则继续适用，但必须以服务器权威鼠标携带格及目标栏位当前状态结算，不能用客户端回滚覆盖已经变化的来源栏位，也不得吞物。玩家背包或快捷栏物品随鼠标时，在背包界面外左键会把随鼠标数量朝鼠标方向投掷 3 格；路径遇高度 1 阻挡时停在阻挡前最近合法位置。投掷距离由数值表维护。</w:t>
      </w:r>
    </w:p>
    <w:p>
      <w:pPr>
        <w:widowControl/>
        <w:ind w:left="312" w:hanging="142"/>
      </w:pPr>
      <w:r>
        <w:t>• 玩家只按 I 单独打开人物背包时，整组界面居中：左侧为人物信息与穿戴预览，显示当前人物形象，并在未来穿上不同防具时反映对应外观；人物形象右侧纵向排列既有头/身/脚 3 个防具槽，人物形象下方横向排列既有 2 个饰品槽；中间为人物背包；右侧为随身快捷制作和全部当前可制作配方，不另设制作入口。不得因此新增装备槽、装备玩法或角色数值。当前尚无正式装备容器或接口尚未提供状态时，只显示诚实的空槽或占位；不得伪造装备、数值或实例状态，缺失接口由对应 Owner 后续补齐。</w:t>
      </w:r>
    </w:p>
    <w:p>
      <w:pPr>
        <w:widowControl/>
        <w:ind w:left="312" w:hanging="142"/>
      </w:pPr>
      <w:r>
        <w:t>• 正常非背包主屏幕中完全不显示人物预览、防具槽、饰品槽、人物信息或角色数值；完整人物面板仅在玩家按 I 打开人物背包时显示，并遵守上一条布局。生命、食物（饱食度）和人物能量三条常驻资源条仍始终保留在快捷栏正上方，不得挪走。由箱子、工作台等交互派生的界面整体向屏幕中心组合排布，人物背包与当前交互面板必须相邻，不得分居屏幕两端。这类交互顺带呼出背包时不显示随身制作；工作台同时显示自身制作面板与人物背包。快捷栏始终绘制在蒙版之上并可与背包互相搬运。由 F 交互打开的储物箱、工作台等派生界面在交互范围或上下文失效时，必须与其背包和蒙版一起关闭；点击关闭按钮或按 Esc 时也整体关闭，并立即停止依赖该上下文的连续制作。界面关闭不得把服务器权威鼠标携带格当作未提交客户端图标退回来源栏位。</w:t>
      </w:r>
    </w:p>
    <w:p>
      <w:pPr>
        <w:widowControl/>
        <w:ind w:left="312" w:hanging="142"/>
      </w:pPr>
      <w:r>
        <w:t>• 正常主屏幕右侧应显示当前玩家的状态效果，并以可读方式显示对应的剩余时间、冷却等信息。具体显示项清单、排序、折叠/交互方式及所需公共快照字段，均待后续正式裁决；在裁决落盘前不得自行补充、猜测或实现。</w:t>
      </w:r>
    </w:p>
    <w:p>
      <w:pPr>
        <w:widowControl/>
        <w:ind w:left="312" w:hanging="142"/>
      </w:pPr>
      <w:r>
        <w:t>• 任意物品格悬停时显示物品名、说明、数量，以及该物品适用的实例信息；火器物品格右下角持续显示当前弹匣弹药量/弹匣上限。任意制作项悬停时显示成品名、说明、所需材料及各自数量。所有物品与制作 Tooltip 的可见外框必须在文字内容上方和下方明显多留冗余空间，不能只按文字最小高度包裹；同时必须保持足够的上下内边距与最小高度，文字不得贴边，整体不得被快捷栏遮挡。</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装备、防具、饰品等实例物品不可堆叠。带个体状态的捕捉球、部分能量块、强化装备等也必须按完整状态决定是否可堆叠，不能只比较物品 ID。</w:t>
      </w:r>
    </w:p>
    <w:p>
      <w:pPr>
        <w:pStyle w:val="Heading2"/>
        <w:widowControl/>
      </w:pPr>
      <w:r>
        <w:rPr>
          <w:rFonts w:ascii="Noto Sans CJK SC" w:hAnsi="Noto Sans CJK SC" w:eastAsia="Noto Sans CJK SC"/>
        </w:rPr>
        <w:t>7.2 唯一/关键物品字段</w:t>
      </w:r>
    </w:p>
    <w:p>
      <w:pPr>
        <w:widowControl/>
      </w:pPr>
      <w:r>
        <w:rPr>
          <w:rFonts w:ascii="Noto Sans CJK SC" w:hAnsi="Noto Sans CJK SC" w:eastAsia="Noto Sans CJK SC"/>
        </w:rPr>
        <w:t>“唯一”拆成多个互不混用的字段：unique_source（来源是否唯一）、grant_scope（普通掉落/每人一次/每人重复/团队一次/服务器状态）、instance_limit（实例上限）、exchangeable（能否进入群星誉录仪）、stealable（能否被入侵偷取）、death_drop（死亡是否掉落）、protected_recovery（异常消失是否进入恢复栏）。</w:t>
      </w:r>
    </w:p>
    <w:p>
      <w:pPr>
        <w:widowControl/>
      </w:pPr>
      <w:r>
        <w:rPr>
          <w:rFonts w:ascii="Noto Sans CJK SC" w:hAnsi="Noto Sans CJK SC" w:eastAsia="Noto Sans CJK SC"/>
        </w:rPr>
        <w:t>Boss 专属武器通常表示“来源唯一 + 每人一次个人保底”，不代表整个服务器只能存在一件。文明核心、世界选择和科技解锁优先保存为服务器状态，而不是容易丢失的普通背包物品。</w:t>
      </w:r>
    </w:p>
    <w:p>
      <w:pPr>
        <w:pStyle w:val="Heading2"/>
        <w:widowControl/>
      </w:pPr>
      <w:r>
        <w:rPr>
          <w:rFonts w:ascii="Noto Sans CJK SC" w:hAnsi="Noto Sans CJK SC" w:eastAsia="Noto Sans CJK SC"/>
        </w:rPr>
        <w:t>7.3 世界掉落</w:t>
      </w:r>
    </w:p>
    <w:p>
      <w:pPr>
        <w:widowControl/>
      </w:pPr>
      <w:r>
        <w:t>所有进入世界“可拾取状态”的物品统一存在 300 秒：玩家 Q 丢出、从背包/快捷栏拖到界面外投掷、死亡掉落、怪物掉落、机器人生产溢出、飞船坠毁货物、空间站摧毁物资、轨道战斗掉落和自由空间掉落均使用同一基础时限。无人在线、服务器暂停时计时不推进；存档保存剩余时间和尚未结束的拾取保护时间，重新读取不会重置。</w:t>
      </w:r>
    </w:p>
    <w:p>
      <w:pPr>
        <w:widowControl/>
      </w:pPr>
      <w:r>
        <w:t>附近相同物品优先合并堆叠，减少满载飞船或空间站毁灭时的实体数量。新生成掉落至少经过数值表规定的 0.5 秒后才允许拾取。玩家主动投掷的物品，所有非投掷者只等待基础 0.5 秒即可拾取；原投掷者在基础延迟之外额外等待 1 秒，即生成后 1.5 秒才可捡回。PlayerActionRules 以 base_pickup_delay_seconds（读取 diaoluo_shiqu_yanchi）和 thrower_extra_pickup_delay_seconds（读取 diaoluo_touzhi_wanjia_jiashi）表达；历史稳定ID diaoluo_qita_wanjia_jiashi 仍保留“其他玩家额外等待”的原语义，值固定为 0 并停用，新运行时不得把它解释为投掷者等待。主动投掷必须由服务器权威 throw_origin（投掷时玩家权威位置）、经既有 3 格/H1 裁决得到的 throw_landing_target 与 throw_started_at_server_seconds 驱动；掉落实体在基础 0.5 秒等待内从 origin 移动至 landing target，不能瞬移。该轨迹时长复用基础拾取延迟，不新增独立正式数值，也不得改变物品数量、裁决落点或拾取资格。进入自动拾取范围的掉落不会瞬间进入物品栏，而是按数值表速度向当前有资格且距离最近的玩家移动，抵达后由服务器原子拾取；同距时按稳定玩家身份决定，不能由客户端抢先。拾取时先补充/占用快捷栏，快捷栏无法继续容纳后才进入背包，放不下的余量继续留在世界。自动拾取范围当前为 3 格，基础拾取延迟、投掷者额外等待和吸附速度均由数值表维护。进入轨道回收接收台有效回收队列后，掉落计时按轨道回收规则暂停；成功回收时删除世界实例。</w:t>
      </w:r>
    </w:p>
    <w:p>
      <w:pPr>
        <w:pStyle w:val="Heading2"/>
        <w:widowControl/>
      </w:pPr>
      <w:r>
        <w:rPr>
          <w:rFonts w:ascii="Noto Sans CJK SC" w:hAnsi="Noto Sans CJK SC" w:eastAsia="Noto Sans CJK SC"/>
        </w:rPr>
        <w:t>7.4 玩家死亡与掉落</w:t>
      </w:r>
    </w:p>
    <w:p>
      <w:pPr>
        <w:widowControl/>
        <w:ind w:left="312" w:hanging="142"/>
      </w:pPr>
      <w:r>
        <w:rPr>
          <w:rFonts w:ascii="Noto Sans CJK SC" w:hAnsi="Noto Sans CJK SC" w:eastAsia="Noto Sans CJK SC"/>
          <w:b/>
        </w:rPr>
        <w:t xml:space="preserve">• 保留：正式武器装备槽中的当前武器、头/身/脚防具、两件已装备饰品，以及明确 death_drop=false 的关键/受保护物品。快捷栏临时选中的武器不因正在使用而获得装备槽保留资格。</w:t>
      </w:r>
      <w:r>
        <w:rPr>
          <w:rFonts w:ascii="Noto Sans CJK SC" w:hAnsi="Noto Sans CJK SC" w:eastAsia="Noto Sans CJK SC"/>
        </w:rPr>
        <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掉落：备用武器、快捷栏、普通背包中的普通物品。</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死亡掉落任何玩家都能拾取，300 秒后消失。</w:t>
      </w:r>
    </w:p>
    <w:p>
      <w:pPr>
        <w:widowControl/>
        <w:ind w:left="312" w:hanging="142"/>
      </w:pPr>
      <w:r>
        <w:rPr>
          <w:rFonts w:ascii="Noto Sans CJK SC" w:hAnsi="Noto Sans CJK SC" w:eastAsia="Noto Sans CJK SC"/>
          <w:b/>
        </w:rPr>
        <w:t xml:space="preserve">• 对有使用权限的床实际睡过即绑定为重生床，不论睡了多久，不设睡眠最短时长。允许床露天及非基地放置并绑定，其他合法性条件保持。床拆毁后绑定失效；复活优先在最后有效床实际旋转占地向外3格范围内选最近合法位置；范围内全堵或无有效床时才回默认出生点附近。合法性沿完整人物AABB、地图边界和静动态阻挡判定，不穿墙、不清除建筑、不全图寻床旁。本规则不新增时间跳转、回血或多人跳夜机制；后续睡眠公转加速仍按25.2节处理。</w:t>
      </w:r>
      <w:r>
        <w:rPr>
          <w:rFonts w:ascii="Noto Sans CJK SC" w:hAnsi="Noto Sans CJK SC" w:eastAsia="Noto Sans CJK SC"/>
        </w:rPr>
        <w:t/>
      </w:r>
    </w:p>
    <w:p>
      <w:pPr>
        <w:widowControl/>
        <w:ind w:left="312" w:hanging="142"/>
      </w:pPr>
      <w:r>
        <w:t>• 复活时，生命、人物能量和饱食三项均按各自正式最大值/比例规则重置为满值；不得保留死亡前的饱食度。</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地表/地下/轨道等死亡掉落按对应天然天体参考系保存；自由空间死亡使用恒星系固定坐标。玩家死在飞船/敌船内部时，掉落在死亡瞬间转换为外部世界参考系，不随该船继续移动。</w:t>
      </w:r>
    </w:p>
    <w:p>
      <w:pPr>
        <w:pStyle w:val="Heading2"/>
        <w:widowControl/>
      </w:pPr>
      <w:r>
        <w:rPr>
          <w:rFonts w:ascii="Noto Sans CJK SC" w:hAnsi="Noto Sans CJK SC" w:eastAsia="Noto Sans CJK SC"/>
        </w:rPr>
        <w:t>7.5 恢复栏</w:t>
      </w:r>
    </w:p>
    <w:p>
      <w:pPr>
        <w:widowControl/>
      </w:pPr>
      <w:r>
        <w:rPr>
          <w:rFonts w:ascii="Noto Sans CJK SC" w:hAnsi="Noto Sans CJK SC" w:eastAsia="Noto Sans CJK SC"/>
        </w:rPr>
        <w:t>新增个人恢复栏、团队恢复栏和一次性 Boss 个人奖励待领取区。所有受保护实例保存 protected_instance_id；只要同一实例仍存在于玩家背包、装备、箱子、飞船、机器人背包或世界掉落中，就禁止从恢复栏生成第二份。</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服务器关键状态：不作为普通可遗失物品保存。</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关键任务物：不能用 Q 丢弃、不能普通销毁、不能被入侵偷走；因行政删除或异常丢失进入团队恢复栏。</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每人一次个人唯一装备：允许交易、存箱和 Q 丢出，但不能普通销毁；因行政删除或受保护世界掉落超时进入个人恢复栏。</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个人恢复归属优先最近一次明确持有者；无法确定时回原始个人奖励领取者。团队恢复栏取出操作由服务器原子锁保证只成功一次。</w:t>
      </w:r>
    </w:p>
    <w:p>
      <w:pPr>
        <w:pStyle w:val="Heading2"/>
        <w:widowControl/>
      </w:pPr>
      <w:r>
        <w:rPr>
          <w:rFonts w:ascii="Noto Sans CJK SC" w:hAnsi="Noto Sans CJK SC" w:eastAsia="Noto Sans CJK SC"/>
        </w:rPr>
        <w:t>7.6 管理员死亡恢复</w:t>
      </w:r>
    </w:p>
    <w:p>
      <w:pPr>
        <w:widowControl/>
      </w:pPr>
      <w:r>
        <w:rPr>
          <w:rFonts w:ascii="Noto Sans CJK SC" w:hAnsi="Noto Sans CJK SC" w:eastAsia="Noto Sans CJK SC"/>
        </w:rPr>
        <w:t>服务器为每名玩家保存有限数量的死亡记录。世界掉落被任何玩家拾取时，按实际拾取结果从对应 death_record_id 中逐项、逐数量扣除；例如十类掉落只成功拾取五类时，记录只移除已拾取的五类并保留其余五类。管理员恢复只处理记录中仍未回收的剩余物，并必须选择一名在线玩家作为恢复位置：服务器先删除原位置仍存在的对应世界掉落实例，再把剩余物重建为该玩家身边的普通世界掉落，随后沿用正常自动拾取；背包已满时未拾取部分继续留在身边地面，不直接塞入背包。一次恢复动作成功创建这些掉落后立即关闭并删除该死亡记录，无论最终有多少物品实际进入背包都不得再次恢复，禁止复制物品。</w:t>
      </w:r>
    </w:p>
    <w:p>
      <w:pPr>
        <w:pStyle w:val="Heading1"/>
        <w:widowControl/>
      </w:pPr>
      <w:r>
        <w:rPr>
          <w:rFonts w:ascii="Noto Sans CJK SC" w:hAnsi="Noto Sans CJK SC" w:eastAsia="Noto Sans CJK SC"/>
        </w:rPr>
        <w:t>8. 材料、工业、配方与生产</w:t>
      </w:r>
    </w:p>
    <w:p>
      <w:pPr>
        <w:pStyle w:val="Heading2"/>
        <w:widowControl/>
      </w:pPr>
      <w:r>
        <w:rPr>
          <w:rFonts w:ascii="Noto Sans CJK SC" w:hAnsi="Noto Sans CJK SC" w:eastAsia="Noto Sans CJK SC"/>
        </w:rPr>
        <w:t>8.1 材料成长</w:t>
      </w:r>
    </w:p>
    <w:p>
      <w:pPr>
        <w:widowControl/>
      </w:pPr>
      <w:r>
        <w:rPr>
          <w:rFonts w:ascii="Noto Sans CJK SC" w:hAnsi="Noto Sans CJK SC" w:eastAsia="Noto Sans CJK SC"/>
        </w:rPr>
        <w:t>工业成长由“材料能力 + 知识解锁”共同决定。提前获得高阶材料不会自动解锁高阶配方；Boss 与文明内容提供知识门槛，材料决定玩家是否有实际制造能力。</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134"/>
            <w:shd w:fill="DCE6F1"/>
            <w:vAlign w:val="center"/>
          </w:tcPr>
          <w:p>
            <w:pPr>
              <w:widowControl/>
              <w:jc w:val="center"/>
            </w:pPr>
            <w:r>
              <w:rPr>
                <w:rFonts w:ascii="Noto Sans CJK SC" w:hAnsi="Noto Sans CJK SC" w:eastAsia="Noto Sans CJK SC"/>
                <w:b/>
                <w:sz w:val="16"/>
              </w:rPr>
              <w:t>等级</w:t>
            </w:r>
          </w:p>
        </w:tc>
        <w:tc>
          <w:tcPr>
            <w:tcW w:type="dxa" w:w="2268"/>
            <w:shd w:fill="DCE6F1"/>
            <w:vAlign w:val="center"/>
          </w:tcPr>
          <w:p>
            <w:pPr>
              <w:widowControl/>
              <w:jc w:val="center"/>
            </w:pPr>
            <w:r>
              <w:rPr>
                <w:rFonts w:ascii="Noto Sans CJK SC" w:hAnsi="Noto Sans CJK SC" w:eastAsia="Noto Sans CJK SC"/>
                <w:b/>
                <w:sz w:val="16"/>
              </w:rPr>
              <w:t>主材料</w:t>
            </w:r>
          </w:p>
        </w:tc>
        <w:tc>
          <w:tcPr>
            <w:tcW w:type="dxa" w:w="5669"/>
            <w:shd w:fill="DCE6F1"/>
            <w:vAlign w:val="center"/>
          </w:tcPr>
          <w:p>
            <w:pPr>
              <w:widowControl/>
              <w:jc w:val="center"/>
            </w:pPr>
            <w:r>
              <w:rPr>
                <w:rFonts w:ascii="Noto Sans CJK SC" w:hAnsi="Noto Sans CJK SC" w:eastAsia="Noto Sans CJK SC"/>
                <w:b/>
                <w:sz w:val="16"/>
              </w:rPr>
              <w:t>主要定位</w:t>
            </w:r>
          </w:p>
        </w:tc>
      </w:tr>
      <w:tr>
        <w:trPr>
          <w:cantSplit/>
        </w:trPr>
        <w:tc>
          <w:tcPr>
            <w:tcW w:type="dxa" w:w="1134"/>
            <w:vAlign w:val="center"/>
          </w:tcPr>
          <w:p>
            <w:pPr>
              <w:widowControl/>
              <w:spacing w:after="20"/>
            </w:pPr>
            <w:r>
              <w:rPr>
                <w:rFonts w:ascii="Noto Sans CJK SC" w:hAnsi="Noto Sans CJK SC" w:eastAsia="Noto Sans CJK SC"/>
                <w:sz w:val="16"/>
              </w:rPr>
              <w:t>0</w:t>
            </w:r>
          </w:p>
        </w:tc>
        <w:tc>
          <w:tcPr>
            <w:tcW w:type="dxa" w:w="2268"/>
            <w:vAlign w:val="center"/>
          </w:tcPr>
          <w:p>
            <w:pPr>
              <w:widowControl/>
              <w:spacing w:after="20"/>
            </w:pPr>
            <w:r>
              <w:rPr>
                <w:rFonts w:ascii="Noto Sans CJK SC" w:hAnsi="Noto Sans CJK SC" w:eastAsia="Noto Sans CJK SC"/>
                <w:sz w:val="16"/>
              </w:rPr>
              <w:t>木材 / 石头</w:t>
            </w:r>
          </w:p>
        </w:tc>
        <w:tc>
          <w:tcPr>
            <w:tcW w:type="dxa" w:w="5669"/>
            <w:vAlign w:val="center"/>
          </w:tcPr>
          <w:p>
            <w:pPr>
              <w:widowControl/>
              <w:spacing w:after="20"/>
            </w:pPr>
            <w:r>
              <w:rPr>
                <w:rFonts w:ascii="Noto Sans CJK SC" w:hAnsi="Noto Sans CJK SC" w:eastAsia="Noto Sans CJK SC"/>
                <w:sz w:val="16"/>
              </w:rPr>
              <w:t>基础建材、工具与构筑基层</w:t>
            </w:r>
          </w:p>
        </w:tc>
      </w:tr>
      <w:tr>
        <w:trPr>
          <w:cantSplit/>
        </w:trPr>
        <w:tc>
          <w:tcPr>
            <w:tcW w:type="dxa" w:w="1134"/>
            <w:vAlign w:val="center"/>
          </w:tcPr>
          <w:p>
            <w:pPr>
              <w:widowControl/>
              <w:spacing w:after="20"/>
            </w:pPr>
            <w:r>
              <w:rPr>
                <w:rFonts w:ascii="Noto Sans CJK SC" w:hAnsi="Noto Sans CJK SC" w:eastAsia="Noto Sans CJK SC"/>
                <w:sz w:val="16"/>
              </w:rPr>
              <w:t>1</w:t>
            </w:r>
          </w:p>
        </w:tc>
        <w:tc>
          <w:tcPr>
            <w:tcW w:type="dxa" w:w="2268"/>
            <w:vAlign w:val="center"/>
          </w:tcPr>
          <w:p>
            <w:pPr>
              <w:widowControl/>
              <w:spacing w:after="20"/>
            </w:pPr>
            <w:r>
              <w:rPr>
                <w:rFonts w:ascii="Noto Sans CJK SC" w:hAnsi="Noto Sans CJK SC" w:eastAsia="Noto Sans CJK SC"/>
                <w:sz w:val="16"/>
              </w:rPr>
              <w:t>铁锭</w:t>
            </w:r>
          </w:p>
        </w:tc>
        <w:tc>
          <w:tcPr>
            <w:tcW w:type="dxa" w:w="5669"/>
            <w:vAlign w:val="center"/>
          </w:tcPr>
          <w:p>
            <w:pPr>
              <w:widowControl/>
              <w:spacing w:after="20"/>
            </w:pPr>
            <w:r>
              <w:rPr>
                <w:rFonts w:ascii="Noto Sans CJK SC" w:hAnsi="Noto Sans CJK SC" w:eastAsia="Noto Sans CJK SC"/>
                <w:sz w:val="16"/>
              </w:rPr>
              <w:t>第一档通用金属</w:t>
            </w:r>
          </w:p>
        </w:tc>
      </w:tr>
      <w:tr>
        <w:trPr>
          <w:cantSplit/>
        </w:trPr>
        <w:tc>
          <w:tcPr>
            <w:tcW w:type="dxa" w:w="1134"/>
            <w:vAlign w:val="center"/>
          </w:tcPr>
          <w:p>
            <w:pPr>
              <w:widowControl/>
              <w:spacing w:after="20"/>
            </w:pPr>
            <w:r>
              <w:rPr>
                <w:rFonts w:ascii="Noto Sans CJK SC" w:hAnsi="Noto Sans CJK SC" w:eastAsia="Noto Sans CJK SC"/>
                <w:sz w:val="16"/>
              </w:rPr>
              <w:t>2</w:t>
            </w:r>
          </w:p>
        </w:tc>
        <w:tc>
          <w:tcPr>
            <w:tcW w:type="dxa" w:w="2268"/>
            <w:vAlign w:val="center"/>
          </w:tcPr>
          <w:p>
            <w:pPr>
              <w:widowControl/>
              <w:spacing w:after="20"/>
            </w:pPr>
            <w:r>
              <w:rPr>
                <w:rFonts w:ascii="Noto Sans CJK SC" w:hAnsi="Noto Sans CJK SC" w:eastAsia="Noto Sans CJK SC"/>
                <w:sz w:val="16"/>
              </w:rPr>
              <w:t>碳钢锭</w:t>
            </w:r>
          </w:p>
        </w:tc>
        <w:tc>
          <w:tcPr>
            <w:tcW w:type="dxa" w:w="5669"/>
            <w:vAlign w:val="center"/>
          </w:tcPr>
          <w:p>
            <w:pPr>
              <w:widowControl/>
              <w:spacing w:after="20"/>
            </w:pPr>
            <w:r>
              <w:rPr>
                <w:rFonts w:ascii="Noto Sans CJK SC" w:hAnsi="Noto Sans CJK SC" w:eastAsia="Noto Sans CJK SC"/>
                <w:sz w:val="16"/>
              </w:rPr>
              <w:t>结构金属与机械化</w:t>
            </w:r>
          </w:p>
        </w:tc>
      </w:tr>
      <w:tr>
        <w:trPr>
          <w:cantSplit/>
        </w:trPr>
        <w:tc>
          <w:tcPr>
            <w:tcW w:type="dxa" w:w="1134"/>
            <w:vAlign w:val="center"/>
          </w:tcPr>
          <w:p>
            <w:pPr>
              <w:widowControl/>
              <w:spacing w:after="20"/>
            </w:pPr>
            <w:r>
              <w:rPr>
                <w:rFonts w:ascii="Noto Sans CJK SC" w:hAnsi="Noto Sans CJK SC" w:eastAsia="Noto Sans CJK SC"/>
                <w:sz w:val="16"/>
              </w:rPr>
              <w:t>3</w:t>
            </w:r>
          </w:p>
        </w:tc>
        <w:tc>
          <w:tcPr>
            <w:tcW w:type="dxa" w:w="2268"/>
            <w:vAlign w:val="center"/>
          </w:tcPr>
          <w:p>
            <w:pPr>
              <w:widowControl/>
              <w:spacing w:after="20"/>
            </w:pPr>
            <w:r>
              <w:rPr>
                <w:rFonts w:ascii="Noto Sans CJK SC" w:hAnsi="Noto Sans CJK SC" w:eastAsia="Noto Sans CJK SC"/>
                <w:sz w:val="16"/>
              </w:rPr>
              <w:t>黑晶石</w:t>
            </w:r>
          </w:p>
        </w:tc>
        <w:tc>
          <w:tcPr>
            <w:tcW w:type="dxa" w:w="5669"/>
            <w:vAlign w:val="center"/>
          </w:tcPr>
          <w:p>
            <w:pPr>
              <w:widowControl/>
              <w:spacing w:after="20"/>
            </w:pPr>
            <w:r>
              <w:rPr>
                <w:rFonts w:ascii="Noto Sans CJK SC" w:hAnsi="Noto Sans CJK SC" w:eastAsia="Noto Sans CJK SC"/>
                <w:sz w:val="16"/>
              </w:rPr>
              <w:t>硬质工具与耐磨件</w:t>
            </w:r>
          </w:p>
        </w:tc>
      </w:tr>
      <w:tr>
        <w:trPr>
          <w:cantSplit/>
        </w:trPr>
        <w:tc>
          <w:tcPr>
            <w:tcW w:type="dxa" w:w="1134"/>
            <w:vAlign w:val="center"/>
          </w:tcPr>
          <w:p>
            <w:pPr>
              <w:widowControl/>
              <w:spacing w:after="20"/>
            </w:pPr>
            <w:r>
              <w:rPr>
                <w:rFonts w:ascii="Noto Sans CJK SC" w:hAnsi="Noto Sans CJK SC" w:eastAsia="Noto Sans CJK SC"/>
                <w:sz w:val="16"/>
              </w:rPr>
              <w:t>4</w:t>
            </w:r>
          </w:p>
        </w:tc>
        <w:tc>
          <w:tcPr>
            <w:tcW w:type="dxa" w:w="2268"/>
            <w:vAlign w:val="center"/>
          </w:tcPr>
          <w:p>
            <w:pPr>
              <w:widowControl/>
              <w:spacing w:after="20"/>
            </w:pPr>
            <w:r>
              <w:rPr>
                <w:rFonts w:ascii="Noto Sans CJK SC" w:hAnsi="Noto Sans CJK SC" w:eastAsia="Noto Sans CJK SC"/>
                <w:sz w:val="16"/>
              </w:rPr>
              <w:t>磁钢锭</w:t>
            </w:r>
          </w:p>
        </w:tc>
        <w:tc>
          <w:tcPr>
            <w:tcW w:type="dxa" w:w="5669"/>
            <w:vAlign w:val="center"/>
          </w:tcPr>
          <w:p>
            <w:pPr>
              <w:widowControl/>
              <w:spacing w:after="20"/>
            </w:pPr>
            <w:r>
              <w:rPr>
                <w:rFonts w:ascii="Noto Sans CJK SC" w:hAnsi="Noto Sans CJK SC" w:eastAsia="Noto Sans CJK SC"/>
                <w:sz w:val="16"/>
              </w:rPr>
              <w:t>电气/磁性机械</w:t>
            </w:r>
          </w:p>
        </w:tc>
      </w:tr>
      <w:tr>
        <w:trPr>
          <w:cantSplit/>
        </w:trPr>
        <w:tc>
          <w:tcPr>
            <w:tcW w:type="dxa" w:w="1134"/>
            <w:vAlign w:val="center"/>
          </w:tcPr>
          <w:p>
            <w:pPr>
              <w:widowControl/>
              <w:spacing w:after="20"/>
            </w:pPr>
            <w:r>
              <w:rPr>
                <w:rFonts w:ascii="Noto Sans CJK SC" w:hAnsi="Noto Sans CJK SC" w:eastAsia="Noto Sans CJK SC"/>
                <w:sz w:val="16"/>
              </w:rPr>
              <w:t>5</w:t>
            </w:r>
          </w:p>
        </w:tc>
        <w:tc>
          <w:tcPr>
            <w:tcW w:type="dxa" w:w="2268"/>
            <w:vAlign w:val="center"/>
          </w:tcPr>
          <w:p>
            <w:pPr>
              <w:widowControl/>
              <w:spacing w:after="20"/>
            </w:pPr>
            <w:r>
              <w:rPr>
                <w:rFonts w:ascii="Noto Sans CJK SC" w:hAnsi="Noto Sans CJK SC" w:eastAsia="Noto Sans CJK SC"/>
                <w:sz w:val="16"/>
              </w:rPr>
              <w:t>赤晶</w:t>
            </w:r>
          </w:p>
        </w:tc>
        <w:tc>
          <w:tcPr>
            <w:tcW w:type="dxa" w:w="5669"/>
            <w:vAlign w:val="center"/>
          </w:tcPr>
          <w:p>
            <w:pPr>
              <w:widowControl/>
              <w:spacing w:after="20"/>
            </w:pPr>
            <w:r>
              <w:rPr>
                <w:rFonts w:ascii="Noto Sans CJK SC" w:hAnsi="Noto Sans CJK SC" w:eastAsia="Noto Sans CJK SC"/>
                <w:sz w:val="16"/>
              </w:rPr>
              <w:t>能量与精密结构</w:t>
            </w:r>
          </w:p>
        </w:tc>
      </w:tr>
      <w:tr>
        <w:trPr>
          <w:cantSplit/>
        </w:trPr>
        <w:tc>
          <w:tcPr>
            <w:tcW w:type="dxa" w:w="1134"/>
            <w:vAlign w:val="center"/>
          </w:tcPr>
          <w:p>
            <w:pPr>
              <w:widowControl/>
              <w:spacing w:after="20"/>
            </w:pPr>
            <w:r>
              <w:rPr>
                <w:rFonts w:ascii="Noto Sans CJK SC" w:hAnsi="Noto Sans CJK SC" w:eastAsia="Noto Sans CJK SC"/>
                <w:sz w:val="16"/>
              </w:rPr>
              <w:t>6</w:t>
            </w:r>
          </w:p>
        </w:tc>
        <w:tc>
          <w:tcPr>
            <w:tcW w:type="dxa" w:w="2268"/>
            <w:vAlign w:val="center"/>
          </w:tcPr>
          <w:p>
            <w:pPr>
              <w:widowControl/>
              <w:spacing w:after="20"/>
            </w:pPr>
            <w:r>
              <w:rPr>
                <w:rFonts w:ascii="Noto Sans CJK SC" w:hAnsi="Noto Sans CJK SC" w:eastAsia="Noto Sans CJK SC"/>
                <w:sz w:val="16"/>
              </w:rPr>
              <w:t>钛合金材</w:t>
            </w:r>
          </w:p>
        </w:tc>
        <w:tc>
          <w:tcPr>
            <w:tcW w:type="dxa" w:w="5669"/>
            <w:vAlign w:val="center"/>
          </w:tcPr>
          <w:p>
            <w:pPr>
              <w:widowControl/>
              <w:spacing w:after="20"/>
            </w:pPr>
            <w:r>
              <w:rPr>
                <w:rFonts w:ascii="Noto Sans CJK SC" w:hAnsi="Noto Sans CJK SC" w:eastAsia="Noto Sans CJK SC"/>
                <w:sz w:val="16"/>
              </w:rPr>
              <w:t>高级工业与初期航天</w:t>
            </w:r>
          </w:p>
        </w:tc>
      </w:tr>
      <w:tr>
        <w:trPr>
          <w:cantSplit/>
        </w:trPr>
        <w:tc>
          <w:tcPr>
            <w:tcW w:type="dxa" w:w="1134"/>
            <w:vAlign w:val="center"/>
          </w:tcPr>
          <w:p>
            <w:pPr>
              <w:widowControl/>
              <w:spacing w:after="20"/>
            </w:pPr>
            <w:r>
              <w:rPr>
                <w:rFonts w:ascii="Noto Sans CJK SC" w:hAnsi="Noto Sans CJK SC" w:eastAsia="Noto Sans CJK SC"/>
                <w:sz w:val="16"/>
              </w:rPr>
              <w:t>7</w:t>
            </w:r>
          </w:p>
        </w:tc>
        <w:tc>
          <w:tcPr>
            <w:tcW w:type="dxa" w:w="2268"/>
            <w:vAlign w:val="center"/>
          </w:tcPr>
          <w:p>
            <w:pPr>
              <w:widowControl/>
              <w:spacing w:after="20"/>
            </w:pPr>
            <w:r>
              <w:rPr>
                <w:rFonts w:ascii="Noto Sans CJK SC" w:hAnsi="Noto Sans CJK SC" w:eastAsia="Noto Sans CJK SC"/>
                <w:sz w:val="16"/>
              </w:rPr>
              <w:t>浮磁晶</w:t>
            </w:r>
          </w:p>
        </w:tc>
        <w:tc>
          <w:tcPr>
            <w:tcW w:type="dxa" w:w="5669"/>
            <w:vAlign w:val="center"/>
          </w:tcPr>
          <w:p>
            <w:pPr>
              <w:widowControl/>
              <w:spacing w:after="20"/>
            </w:pPr>
            <w:r>
              <w:rPr>
                <w:rFonts w:ascii="Noto Sans CJK SC" w:hAnsi="Noto Sans CJK SC" w:eastAsia="Noto Sans CJK SC"/>
                <w:sz w:val="16"/>
              </w:rPr>
              <w:t>高能磁控与星际初期</w:t>
            </w:r>
          </w:p>
        </w:tc>
      </w:tr>
      <w:tr>
        <w:trPr>
          <w:cantSplit/>
        </w:trPr>
        <w:tc>
          <w:tcPr>
            <w:tcW w:type="dxa" w:w="1134"/>
            <w:vAlign w:val="center"/>
          </w:tcPr>
          <w:p>
            <w:pPr>
              <w:widowControl/>
              <w:spacing w:after="20"/>
            </w:pPr>
            <w:r>
              <w:rPr>
                <w:rFonts w:ascii="Noto Sans CJK SC" w:hAnsi="Noto Sans CJK SC" w:eastAsia="Noto Sans CJK SC"/>
                <w:sz w:val="16"/>
              </w:rPr>
              <w:t>8</w:t>
            </w:r>
          </w:p>
        </w:tc>
        <w:tc>
          <w:tcPr>
            <w:tcW w:type="dxa" w:w="2268"/>
            <w:vAlign w:val="center"/>
          </w:tcPr>
          <w:p>
            <w:pPr>
              <w:widowControl/>
              <w:spacing w:after="20"/>
            </w:pPr>
            <w:r>
              <w:rPr>
                <w:rFonts w:ascii="Noto Sans CJK SC" w:hAnsi="Noto Sans CJK SC" w:eastAsia="Noto Sans CJK SC"/>
                <w:sz w:val="16"/>
              </w:rPr>
              <w:t>深铸材</w:t>
            </w:r>
          </w:p>
        </w:tc>
        <w:tc>
          <w:tcPr>
            <w:tcW w:type="dxa" w:w="5669"/>
            <w:vAlign w:val="center"/>
          </w:tcPr>
          <w:p>
            <w:pPr>
              <w:widowControl/>
              <w:spacing w:after="20"/>
            </w:pPr>
            <w:r>
              <w:rPr>
                <w:rFonts w:ascii="Noto Sans CJK SC" w:hAnsi="Noto Sans CJK SC" w:eastAsia="Noto Sans CJK SC"/>
                <w:sz w:val="16"/>
              </w:rPr>
              <w:t>深层重工业</w:t>
            </w:r>
          </w:p>
        </w:tc>
      </w:tr>
      <w:tr>
        <w:trPr>
          <w:cantSplit/>
        </w:trPr>
        <w:tc>
          <w:tcPr>
            <w:tcW w:type="dxa" w:w="1134"/>
            <w:vAlign w:val="center"/>
          </w:tcPr>
          <w:p>
            <w:pPr>
              <w:widowControl/>
              <w:spacing w:after="20"/>
            </w:pPr>
            <w:r>
              <w:rPr>
                <w:rFonts w:ascii="Noto Sans CJK SC" w:hAnsi="Noto Sans CJK SC" w:eastAsia="Noto Sans CJK SC"/>
                <w:sz w:val="16"/>
              </w:rPr>
              <w:t>9</w:t>
            </w:r>
          </w:p>
        </w:tc>
        <w:tc>
          <w:tcPr>
            <w:tcW w:type="dxa" w:w="2268"/>
            <w:vAlign w:val="center"/>
          </w:tcPr>
          <w:p>
            <w:pPr>
              <w:widowControl/>
              <w:spacing w:after="20"/>
            </w:pPr>
            <w:r>
              <w:rPr>
                <w:rFonts w:ascii="Noto Sans CJK SC" w:hAnsi="Noto Sans CJK SC" w:eastAsia="Noto Sans CJK SC"/>
                <w:sz w:val="16"/>
              </w:rPr>
              <w:t>星银材</w:t>
            </w:r>
          </w:p>
        </w:tc>
        <w:tc>
          <w:tcPr>
            <w:tcW w:type="dxa" w:w="5669"/>
            <w:vAlign w:val="center"/>
          </w:tcPr>
          <w:p>
            <w:pPr>
              <w:widowControl/>
              <w:spacing w:after="20"/>
            </w:pPr>
            <w:r>
              <w:rPr>
                <w:rFonts w:ascii="Noto Sans CJK SC" w:hAnsi="Noto Sans CJK SC" w:eastAsia="Noto Sans CJK SC"/>
                <w:sz w:val="16"/>
              </w:rPr>
              <w:t>高级航天/能源</w:t>
            </w:r>
          </w:p>
        </w:tc>
      </w:tr>
      <w:tr>
        <w:trPr>
          <w:cantSplit/>
        </w:trPr>
        <w:tc>
          <w:tcPr>
            <w:tcW w:type="dxa" w:w="1134"/>
            <w:vAlign w:val="center"/>
          </w:tcPr>
          <w:p>
            <w:pPr>
              <w:widowControl/>
              <w:spacing w:after="20"/>
            </w:pPr>
            <w:r>
              <w:rPr>
                <w:rFonts w:ascii="Noto Sans CJK SC" w:hAnsi="Noto Sans CJK SC" w:eastAsia="Noto Sans CJK SC"/>
                <w:sz w:val="16"/>
              </w:rPr>
              <w:t>10</w:t>
            </w:r>
          </w:p>
        </w:tc>
        <w:tc>
          <w:tcPr>
            <w:tcW w:type="dxa" w:w="2268"/>
            <w:vAlign w:val="center"/>
          </w:tcPr>
          <w:p>
            <w:pPr>
              <w:widowControl/>
              <w:spacing w:after="20"/>
            </w:pPr>
            <w:r>
              <w:rPr>
                <w:rFonts w:ascii="Noto Sans CJK SC" w:hAnsi="Noto Sans CJK SC" w:eastAsia="Noto Sans CJK SC"/>
                <w:sz w:val="16"/>
              </w:rPr>
              <w:t>复相材</w:t>
            </w:r>
          </w:p>
        </w:tc>
        <w:tc>
          <w:tcPr>
            <w:tcW w:type="dxa" w:w="5669"/>
            <w:vAlign w:val="center"/>
          </w:tcPr>
          <w:p>
            <w:pPr>
              <w:widowControl/>
              <w:spacing w:after="20"/>
            </w:pPr>
            <w:r>
              <w:rPr>
                <w:rFonts w:ascii="Noto Sans CJK SC" w:hAnsi="Noto Sans CJK SC" w:eastAsia="Noto Sans CJK SC"/>
                <w:sz w:val="16"/>
              </w:rPr>
              <w:t>高阶复合结构</w:t>
            </w:r>
          </w:p>
        </w:tc>
      </w:tr>
      <w:tr>
        <w:trPr>
          <w:cantSplit/>
        </w:trPr>
        <w:tc>
          <w:tcPr>
            <w:tcW w:type="dxa" w:w="1134"/>
            <w:vAlign w:val="center"/>
          </w:tcPr>
          <w:p>
            <w:pPr>
              <w:widowControl/>
              <w:spacing w:after="20"/>
            </w:pPr>
            <w:r>
              <w:rPr>
                <w:rFonts w:ascii="Noto Sans CJK SC" w:hAnsi="Noto Sans CJK SC" w:eastAsia="Noto Sans CJK SC"/>
                <w:sz w:val="16"/>
              </w:rPr>
              <w:t>11</w:t>
            </w:r>
          </w:p>
        </w:tc>
        <w:tc>
          <w:tcPr>
            <w:tcW w:type="dxa" w:w="2268"/>
            <w:vAlign w:val="center"/>
          </w:tcPr>
          <w:p>
            <w:pPr>
              <w:widowControl/>
              <w:spacing w:after="20"/>
            </w:pPr>
            <w:r>
              <w:rPr>
                <w:rFonts w:ascii="Noto Sans CJK SC" w:hAnsi="Noto Sans CJK SC" w:eastAsia="Noto Sans CJK SC"/>
                <w:sz w:val="16"/>
              </w:rPr>
              <w:t>相位晶</w:t>
            </w:r>
          </w:p>
        </w:tc>
        <w:tc>
          <w:tcPr>
            <w:tcW w:type="dxa" w:w="5669"/>
            <w:vAlign w:val="center"/>
          </w:tcPr>
          <w:p>
            <w:pPr>
              <w:widowControl/>
              <w:spacing w:after="20"/>
            </w:pPr>
            <w:r>
              <w:rPr>
                <w:rFonts w:ascii="Noto Sans CJK SC" w:hAnsi="Noto Sans CJK SC" w:eastAsia="Noto Sans CJK SC"/>
                <w:sz w:val="16"/>
              </w:rPr>
              <w:t>相位/场技术</w:t>
            </w:r>
          </w:p>
        </w:tc>
      </w:tr>
      <w:tr>
        <w:trPr>
          <w:cantSplit/>
        </w:trPr>
        <w:tc>
          <w:tcPr>
            <w:tcW w:type="dxa" w:w="1134"/>
            <w:vAlign w:val="center"/>
          </w:tcPr>
          <w:p>
            <w:pPr>
              <w:widowControl/>
              <w:spacing w:after="20"/>
            </w:pPr>
            <w:r>
              <w:rPr>
                <w:rFonts w:ascii="Noto Sans CJK SC" w:hAnsi="Noto Sans CJK SC" w:eastAsia="Noto Sans CJK SC"/>
                <w:sz w:val="16"/>
              </w:rPr>
              <w:t>12</w:t>
            </w:r>
          </w:p>
        </w:tc>
        <w:tc>
          <w:tcPr>
            <w:tcW w:type="dxa" w:w="2268"/>
            <w:vAlign w:val="center"/>
          </w:tcPr>
          <w:p>
            <w:pPr>
              <w:widowControl/>
              <w:spacing w:after="20"/>
            </w:pPr>
            <w:r>
              <w:rPr>
                <w:rFonts w:ascii="Noto Sans CJK SC" w:hAnsi="Noto Sans CJK SC" w:eastAsia="Noto Sans CJK SC"/>
                <w:sz w:val="16"/>
              </w:rPr>
              <w:t>日冕材</w:t>
            </w:r>
          </w:p>
        </w:tc>
        <w:tc>
          <w:tcPr>
            <w:tcW w:type="dxa" w:w="5669"/>
            <w:vAlign w:val="center"/>
          </w:tcPr>
          <w:p>
            <w:pPr>
              <w:widowControl/>
              <w:spacing w:after="20"/>
            </w:pPr>
            <w:r>
              <w:rPr>
                <w:rFonts w:ascii="Noto Sans CJK SC" w:hAnsi="Noto Sans CJK SC" w:eastAsia="Noto Sans CJK SC"/>
                <w:sz w:val="16"/>
              </w:rPr>
              <w:t>最高等级通用主材与恒星突入</w:t>
            </w:r>
          </w:p>
        </w:tc>
      </w:tr>
    </w:tbl>
    <w:p>
      <w:pPr>
        <w:pStyle w:val="Heading2"/>
        <w:widowControl/>
      </w:pPr>
      <w:r>
        <w:rPr>
          <w:rFonts w:ascii="Noto Sans CJK SC" w:hAnsi="Noto Sans CJK SC" w:eastAsia="Noto Sans CJK SC"/>
        </w:rPr>
        <w:t>8.2 共享工业中间件</w:t>
      </w:r>
    </w:p>
    <w:p>
      <w:pPr>
        <w:widowControl/>
      </w:pPr>
      <w:r>
        <w:rPr>
          <w:rFonts w:ascii="Noto Sans CJK SC" w:hAnsi="Noto Sans CJK SC" w:eastAsia="Noto Sans CJK SC"/>
        </w:rPr>
        <w:t>工业允许标准板件、标准杆件、紧固件、线缆束、密封件、柔性带材、电子基板、简易电芯、散热片、压力壳体、绝热层、化工基液、生物基质，以及标准机械总成、精密控制总成、感应总成、储能总成、高压总成、磁控总成、光学总成、真空密封总成等共享中间件。中间件不再按主材料无限复制“铁板件/钛板件/星银板件”版本。</w:t>
      </w:r>
    </w:p>
    <w:p>
      <w:pPr>
        <w:pStyle w:val="Heading2"/>
        <w:widowControl/>
      </w:pPr>
      <w:r>
        <w:rPr>
          <w:rFonts w:ascii="Noto Sans CJK SC" w:hAnsi="Noto Sans CJK SC" w:eastAsia="Noto Sans CJK SC"/>
        </w:rPr>
        <w:t>8.3 配方与解锁</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每个主要 Boss/文明节点可以解锁一组配方或工业能力；重复击败不重复解锁世界科技。</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初阶材料知识中的“取得”以材料首次成功进入任意玩家的背包、快捷栏或鼠标携带格为准，由服务器记录实际成功的库存进入；未领取的世界掉落、箱中物品或机器产物不算取得，当前持有量减少不抹掉已取得进度。</w:t>
      </w:r>
    </w:p>
    <w:p>
      <w:pPr>
        <w:widowControl/>
        <w:ind w:left="312" w:hanging="142"/>
      </w:pPr>
      <w:r>
        <w:rPr>
          <w:rFonts w:ascii="Noto Sans CJK SC" w:hAnsi="Noto Sans CJK SC" w:eastAsia="Noto Sans CJK SC"/>
          <w:b/>
        </w:rPr>
        <w:t xml:space="preserve">• </w:t>
      </w:r>
      <w:r>
        <w:rPr>
          <w:rFonts w:ascii="Noto Sans CJK SC" w:hAnsi="Noto Sans CJK SC" w:eastAsia="Noto Sans CJK SC"/>
        </w:rPr>
        <w:t>铁机械知识仍要求取得铁锭并拥有基础工作台，碳钢知识仍要求取得2级碳钢锭。基础工作台必须实际放下才算拥有，持有未放置的工作台成品不满足条件。尚未解锁时，工作台须当前实际存在；取得铁锭前已拆台的，取得铁锭后须再次实际放台。历史放台不累计为永久拥有。各项条件达成后，对应科技全服永久解锁，拆除工作台或服务器重启不撤销；条件ID及配方引用保持不变。</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关键通行设备不能反向依赖目标区域材料；第一艘飞船必须在母星阶段闭环。</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一次性 Boss 专属材料原则上不进入无限重复工业流水线；可重复 Boss 材料可以承担少量横向消耗。</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完整配方、输入数量、制造设备、解锁条件全部以统一数值表为权威。</w:t>
      </w:r>
    </w:p>
    <w:p>
      <w:pPr>
        <w:pStyle w:val="Heading2"/>
        <w:widowControl/>
      </w:pPr>
      <w:r>
        <w:rPr>
          <w:rFonts w:ascii="Noto Sans CJK SC" w:hAnsi="Noto Sans CJK SC" w:eastAsia="Noto Sans CJK SC"/>
        </w:rPr>
        <w:t>8.4 玩家制造与资源加工</w:t>
      </w:r>
    </w:p>
    <w:p>
      <w:pPr>
        <w:widowControl/>
      </w:pPr>
      <w:r>
        <w:rPr>
          <w:rFonts w:ascii="Noto Sans CJK SC" w:hAnsi="Noto Sans CJK SC" w:eastAsia="Noto Sans CJK SC"/>
        </w:rPr>
        <w:t>玩家在人物背包的随身制作和任何非精炼类建筑中的手工制作都没有读条、任务队列或等待；每次制作尝试立即由服务器原子校验并结算。多输入配方列出的每种输入都必须各自足量，全部满足时才原子扣除全部输入并生成成品；任一输入不足则整次失败且不扣除任何材料。上述即时制作不设置任务队列或等待；机器人制作与熔炼、精炼、烧结、提纯压铸、相态压制、高能束精炼等持续工艺沿用各自的制造时间。普通熔炉等 facility_cycle 设备的玩家加工模式，每种原料设一个输入堆叠槽，每种产物设一个输出槽；开批锁料，完成时原子扣料和产出，输出满则等待。换配方须等当前批次结束，不兼容的旧原料及产物保留，取空后才切换。精密装配台保持玩家即时制作和现有原子扣料、鼠标携带成品规则，不改为机器等待。</w:t>
      </w:r>
    </w:p>
    <w:p>
      <w:pPr>
        <w:widowControl/>
      </w:pPr>
      <w:r>
        <w:rPr>
          <w:rFonts w:ascii="Noto Sans CJK SC" w:hAnsi="Noto Sans CJK SC" w:eastAsia="Noto Sans CJK SC"/>
        </w:rPr>
        <w:t>玩家制造上下文继续按既有规则读取当前玩家背包、同基地合法仓储、授权载具/飞船仓储、有效连接的固定空间站仓储和部分接收缓存组成的聚合材料池；持续精炼设备仍要求玩家把原料实际放入设备本地输入库存。制作按钮单击一次只尝试制作一次；按住超过 0.6 秒进入连续制作，此后每 0.1 秒尝试一次，阈值和间隔均由数值表维护。松开按钮、界面关闭、制作上下文失效、材料不足，或鼠标携带格无法接收完整成品时，连续制作立即停止。无论单击还是连续制作，每次成品都进入服务器权威鼠标携带格，不直接进入快捷栏或背包，因此背包已满仍可制作。鼠标携带格只能在物品堆叠上限内接收同一种可堆叠物品；携带格已满、已有不同物品、被不可堆叠物品占用，或剩余容量不足以容纳本次完整成品时，本次制作不得发生且不得扣料。随身制作禁止任何武器、防具、饰品和高级工作台类建筑，允许制作子弹；其余配方暂与基础工作台一致，基础工作台实际可制作范围以统一数值表为准。</w:t>
      </w:r>
    </w:p>
    <w:p>
      <w:pPr>
        <w:pStyle w:val="Heading2"/>
        <w:widowControl/>
      </w:pPr>
      <w:r>
        <w:rPr>
          <w:rFonts w:ascii="Noto Sans CJK SC" w:hAnsi="Noto Sans CJK SC" w:eastAsia="Noto Sans CJK SC"/>
        </w:rPr>
        <w:t>8.5 机器人制造事务</w:t>
      </w:r>
    </w:p>
    <w:p>
      <w:pPr>
        <w:widowControl/>
      </w:pPr>
      <w:r>
        <w:rPr>
          <w:rFonts w:ascii="Noto Sans CJK SC" w:hAnsi="Noto Sans CJK SC" w:eastAsia="Noto Sans CJK SC"/>
        </w:rPr>
        <w:t>机器人普通制造需要在对应机器旁等待完整标准制造时间。等待开始时只锁定机器人背包中的原料，不提前扣除。完成瞬间由服务器原子执行“扣除原料 + 生成成品”；背包装得下则入包，装不下则在机器人旁生成普通世界掉落。</w:t>
      </w:r>
    </w:p>
    <w:p>
      <w:pPr>
        <w:widowControl/>
      </w:pPr>
      <w:r>
        <w:rPr>
          <w:rFonts w:ascii="Noto Sans CJK SC" w:hAnsi="Noto Sans CJK SC" w:eastAsia="Noto Sans CJK SC"/>
        </w:rPr>
        <w:t>机器人操作熔炉、精炼、烧结等设备也使用同一事务模型。机器本地输入/输出栏是玩家手动加工模式的真实库存与表现；机器人模式不要求把原料塞入本地输入栏。玩家模式和机器人模式不能同时控制同一台机器。</w:t>
      </w:r>
    </w:p>
    <w:p>
      <w:pPr>
        <w:pStyle w:val="Heading2"/>
        <w:widowControl/>
      </w:pPr>
      <w:r>
        <w:rPr>
          <w:rFonts w:ascii="Noto Sans CJK SC" w:hAnsi="Noto Sans CJK SC" w:eastAsia="Noto Sans CJK SC"/>
        </w:rPr>
        <w:t>8.6 主要制造设施</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DCE6F1"/>
            <w:vAlign w:val="center"/>
          </w:tcPr>
          <w:p>
            <w:pPr>
              <w:widowControl/>
              <w:jc w:val="center"/>
            </w:pPr>
            <w:r>
              <w:rPr>
                <w:rFonts w:ascii="Noto Sans CJK SC" w:hAnsi="Noto Sans CJK SC" w:eastAsia="Noto Sans CJK SC"/>
                <w:b/>
                <w:sz w:val="16"/>
              </w:rPr>
              <w:t>设施</w:t>
            </w:r>
          </w:p>
        </w:tc>
        <w:tc>
          <w:tcPr>
            <w:tcW w:type="dxa" w:w="3969"/>
            <w:shd w:fill="DCE6F1"/>
            <w:vAlign w:val="center"/>
          </w:tcPr>
          <w:p>
            <w:pPr>
              <w:widowControl/>
              <w:jc w:val="center"/>
            </w:pPr>
            <w:r>
              <w:rPr>
                <w:rFonts w:ascii="Noto Sans CJK SC" w:hAnsi="Noto Sans CJK SC" w:eastAsia="Noto Sans CJK SC"/>
                <w:b/>
                <w:sz w:val="16"/>
              </w:rPr>
              <w:t>用途</w:t>
            </w:r>
          </w:p>
        </w:tc>
        <w:tc>
          <w:tcPr>
            <w:tcW w:type="dxa" w:w="3969"/>
            <w:shd w:fill="DCE6F1"/>
            <w:vAlign w:val="center"/>
          </w:tcPr>
          <w:p>
            <w:pPr>
              <w:widowControl/>
              <w:jc w:val="center"/>
            </w:pPr>
            <w:r>
              <w:rPr>
                <w:rFonts w:ascii="Noto Sans CJK SC" w:hAnsi="Noto Sans CJK SC" w:eastAsia="Noto Sans CJK SC"/>
                <w:b/>
                <w:sz w:val="16"/>
              </w:rPr>
              <w:t>放置/运行原则</w:t>
            </w:r>
          </w:p>
        </w:tc>
      </w:tr>
      <w:tr>
        <w:trPr>
          <w:cantSplit/>
        </w:trPr>
        <w:tc>
          <w:tcPr>
            <w:tcW w:type="dxa" w:w="1701"/>
            <w:vAlign w:val="center"/>
          </w:tcPr>
          <w:p>
            <w:pPr>
              <w:widowControl/>
              <w:spacing w:after="20"/>
            </w:pPr>
            <w:r>
              <w:rPr>
                <w:rFonts w:ascii="Noto Sans CJK SC" w:hAnsi="Noto Sans CJK SC" w:eastAsia="Noto Sans CJK SC"/>
                <w:sz w:val="16"/>
              </w:rPr>
              <w:t>基础工作台</w:t>
            </w:r>
          </w:p>
        </w:tc>
        <w:tc>
          <w:tcPr>
            <w:tcW w:type="dxa" w:w="3969"/>
            <w:vAlign w:val="center"/>
          </w:tcPr>
          <w:p>
            <w:pPr>
              <w:widowControl/>
              <w:spacing w:after="20"/>
            </w:pPr>
            <w:r>
              <w:rPr>
                <w:rFonts w:ascii="Noto Sans CJK SC" w:hAnsi="Noto Sans CJK SC" w:eastAsia="Noto Sans CJK SC"/>
                <w:sz w:val="16"/>
              </w:rPr>
              <w:t>低阶通用制作</w:t>
            </w:r>
          </w:p>
        </w:tc>
        <w:tc>
          <w:tcPr>
            <w:tcW w:type="dxa" w:w="3969"/>
            <w:vAlign w:val="center"/>
          </w:tcPr>
          <w:p>
            <w:pPr>
              <w:widowControl/>
              <w:spacing w:after="20"/>
            </w:pPr>
            <w:r>
              <w:rPr>
                <w:rFonts w:ascii="Noto Sans CJK SC" w:hAnsi="Noto Sans CJK SC" w:eastAsia="Noto Sans CJK SC"/>
                <w:sz w:val="16"/>
              </w:rPr>
              <w:t>可基地外放置；无电</w:t>
            </w:r>
          </w:p>
        </w:tc>
      </w:tr>
      <w:tr>
        <w:trPr>
          <w:cantSplit/>
        </w:trPr>
        <w:tc>
          <w:tcPr>
            <w:tcW w:type="dxa" w:w="1701"/>
            <w:vAlign w:val="center"/>
          </w:tcPr>
          <w:p>
            <w:pPr>
              <w:widowControl/>
              <w:spacing w:after="20"/>
            </w:pPr>
            <w:r>
              <w:rPr>
                <w:rFonts w:ascii="Noto Sans CJK SC" w:hAnsi="Noto Sans CJK SC" w:eastAsia="Noto Sans CJK SC"/>
                <w:sz w:val="16"/>
              </w:rPr>
              <w:t>建材加工台</w:t>
            </w:r>
          </w:p>
        </w:tc>
        <w:tc>
          <w:tcPr>
            <w:tcW w:type="dxa" w:w="3969"/>
            <w:vAlign w:val="center"/>
          </w:tcPr>
          <w:p>
            <w:pPr>
              <w:widowControl/>
              <w:spacing w:after="20"/>
            </w:pPr>
            <w:r>
              <w:rPr>
                <w:rFonts w:ascii="Noto Sans CJK SC" w:hAnsi="Noto Sans CJK SC" w:eastAsia="Noto Sans CJK SC"/>
                <w:sz w:val="16"/>
              </w:rPr>
              <w:t>地板、墙、门、窗、桥、栅栏</w:t>
            </w:r>
          </w:p>
        </w:tc>
        <w:tc>
          <w:tcPr>
            <w:tcW w:type="dxa" w:w="3969"/>
            <w:vAlign w:val="center"/>
          </w:tcPr>
          <w:p>
            <w:pPr>
              <w:widowControl/>
              <w:spacing w:after="20"/>
            </w:pPr>
            <w:r>
              <w:rPr>
                <w:rFonts w:ascii="Noto Sans CJK SC" w:hAnsi="Noto Sans CJK SC" w:eastAsia="Noto Sans CJK SC"/>
                <w:sz w:val="16"/>
              </w:rPr>
              <w:t>基地内；室外可用</w:t>
            </w:r>
          </w:p>
        </w:tc>
      </w:tr>
      <w:tr>
        <w:trPr>
          <w:cantSplit/>
        </w:trPr>
        <w:tc>
          <w:tcPr>
            <w:tcW w:type="dxa" w:w="1701"/>
            <w:vAlign w:val="center"/>
          </w:tcPr>
          <w:p>
            <w:pPr>
              <w:widowControl/>
              <w:spacing w:after="20"/>
            </w:pPr>
            <w:r>
              <w:rPr>
                <w:rFonts w:ascii="Noto Sans CJK SC" w:hAnsi="Noto Sans CJK SC" w:eastAsia="Noto Sans CJK SC"/>
                <w:sz w:val="16"/>
              </w:rPr>
              <w:t>家具制作台</w:t>
            </w:r>
          </w:p>
        </w:tc>
        <w:tc>
          <w:tcPr>
            <w:tcW w:type="dxa" w:w="3969"/>
            <w:vAlign w:val="center"/>
          </w:tcPr>
          <w:p>
            <w:pPr>
              <w:widowControl/>
              <w:spacing w:after="20"/>
            </w:pPr>
            <w:r>
              <w:rPr>
                <w:rFonts w:ascii="Noto Sans CJK SC" w:hAnsi="Noto Sans CJK SC" w:eastAsia="Noto Sans CJK SC"/>
                <w:sz w:val="16"/>
              </w:rPr>
              <w:t>家具、装饰、灯具</w:t>
            </w:r>
          </w:p>
        </w:tc>
        <w:tc>
          <w:tcPr>
            <w:tcW w:type="dxa" w:w="3969"/>
            <w:vAlign w:val="center"/>
          </w:tcPr>
          <w:p>
            <w:pPr>
              <w:widowControl/>
              <w:spacing w:after="20"/>
            </w:pPr>
            <w:r>
              <w:rPr>
                <w:rFonts w:ascii="Noto Sans CJK SC" w:hAnsi="Noto Sans CJK SC" w:eastAsia="Noto Sans CJK SC"/>
                <w:sz w:val="16"/>
              </w:rPr>
              <w:t>基地内；要求有效室内</w:t>
            </w:r>
          </w:p>
        </w:tc>
      </w:tr>
      <w:tr>
        <w:trPr>
          <w:cantSplit/>
        </w:trPr>
        <w:tc>
          <w:tcPr>
            <w:tcW w:type="dxa" w:w="1701"/>
            <w:vAlign w:val="center"/>
          </w:tcPr>
          <w:p>
            <w:pPr>
              <w:widowControl/>
              <w:spacing w:after="20"/>
            </w:pPr>
            <w:r>
              <w:rPr>
                <w:rFonts w:ascii="Noto Sans CJK SC" w:hAnsi="Noto Sans CJK SC" w:eastAsia="Noto Sans CJK SC"/>
                <w:sz w:val="16"/>
              </w:rPr>
              <w:t>烹饪台</w:t>
            </w:r>
          </w:p>
        </w:tc>
        <w:tc>
          <w:tcPr>
            <w:tcW w:type="dxa" w:w="3969"/>
            <w:vAlign w:val="center"/>
          </w:tcPr>
          <w:p>
            <w:pPr>
              <w:widowControl/>
              <w:spacing w:after="20"/>
            </w:pPr>
            <w:r>
              <w:rPr>
                <w:rFonts w:ascii="Noto Sans CJK SC" w:hAnsi="Noto Sans CJK SC" w:eastAsia="Noto Sans CJK SC"/>
                <w:sz w:val="16"/>
              </w:rPr>
              <w:t>食品料理</w:t>
            </w:r>
          </w:p>
        </w:tc>
        <w:tc>
          <w:tcPr>
            <w:tcW w:type="dxa" w:w="3969"/>
            <w:vAlign w:val="center"/>
          </w:tcPr>
          <w:p>
            <w:pPr>
              <w:widowControl/>
              <w:spacing w:after="20"/>
            </w:pPr>
            <w:r>
              <w:rPr>
                <w:rFonts w:ascii="Noto Sans CJK SC" w:hAnsi="Noto Sans CJK SC" w:eastAsia="Noto Sans CJK SC"/>
                <w:sz w:val="16"/>
              </w:rPr>
              <w:t>基地内；要求有效室内</w:t>
            </w:r>
          </w:p>
        </w:tc>
      </w:tr>
      <w:tr>
        <w:trPr>
          <w:cantSplit/>
        </w:trPr>
        <w:tc>
          <w:tcPr>
            <w:tcW w:type="dxa" w:w="1701"/>
            <w:vAlign w:val="center"/>
          </w:tcPr>
          <w:p>
            <w:pPr>
              <w:widowControl/>
              <w:spacing w:after="20"/>
            </w:pPr>
            <w:r>
              <w:rPr>
                <w:rFonts w:ascii="Noto Sans CJK SC" w:hAnsi="Noto Sans CJK SC" w:eastAsia="Noto Sans CJK SC"/>
                <w:sz w:val="16"/>
              </w:rPr>
              <w:t>制药台</w:t>
            </w:r>
          </w:p>
        </w:tc>
        <w:tc>
          <w:tcPr>
            <w:tcW w:type="dxa" w:w="3969"/>
            <w:vAlign w:val="center"/>
          </w:tcPr>
          <w:p>
            <w:pPr>
              <w:widowControl/>
              <w:spacing w:after="20"/>
            </w:pPr>
            <w:r>
              <w:rPr>
                <w:rFonts w:ascii="Noto Sans CJK SC" w:hAnsi="Noto Sans CJK SC" w:eastAsia="Noto Sans CJK SC"/>
                <w:sz w:val="16"/>
              </w:rPr>
              <w:t>恢复品与功能药品</w:t>
            </w:r>
          </w:p>
        </w:tc>
        <w:tc>
          <w:tcPr>
            <w:tcW w:type="dxa" w:w="3969"/>
            <w:vAlign w:val="center"/>
          </w:tcPr>
          <w:p>
            <w:pPr>
              <w:widowControl/>
              <w:spacing w:after="20"/>
            </w:pPr>
            <w:r>
              <w:rPr>
                <w:rFonts w:ascii="Noto Sans CJK SC" w:hAnsi="Noto Sans CJK SC" w:eastAsia="Noto Sans CJK SC"/>
                <w:sz w:val="16"/>
              </w:rPr>
              <w:t>基地内；要求有效室内</w:t>
            </w:r>
          </w:p>
        </w:tc>
      </w:tr>
      <w:tr>
        <w:trPr>
          <w:cantSplit/>
        </w:trPr>
        <w:tc>
          <w:tcPr>
            <w:tcW w:type="dxa" w:w="1701"/>
            <w:vAlign w:val="center"/>
          </w:tcPr>
          <w:p>
            <w:pPr>
              <w:widowControl/>
              <w:spacing w:after="20"/>
            </w:pPr>
            <w:r>
              <w:rPr>
                <w:rFonts w:ascii="Noto Sans CJK SC" w:hAnsi="Noto Sans CJK SC" w:eastAsia="Noto Sans CJK SC"/>
                <w:sz w:val="16"/>
              </w:rPr>
              <w:t>装备锻造台</w:t>
            </w:r>
          </w:p>
        </w:tc>
        <w:tc>
          <w:tcPr>
            <w:tcW w:type="dxa" w:w="3969"/>
            <w:vAlign w:val="center"/>
          </w:tcPr>
          <w:p>
            <w:pPr>
              <w:widowControl/>
              <w:spacing w:after="20"/>
            </w:pPr>
            <w:r>
              <w:rPr>
                <w:rFonts w:ascii="Noto Sans CJK SC" w:hAnsi="Noto Sans CJK SC" w:eastAsia="Noto Sans CJK SC"/>
                <w:sz w:val="16"/>
              </w:rPr>
              <w:t>刀剑、长柄、防具及部分制品</w:t>
            </w:r>
          </w:p>
        </w:tc>
        <w:tc>
          <w:tcPr>
            <w:tcW w:type="dxa" w:w="3969"/>
            <w:vAlign w:val="center"/>
          </w:tcPr>
          <w:p>
            <w:pPr>
              <w:widowControl/>
              <w:spacing w:after="20"/>
            </w:pPr>
            <w:r>
              <w:rPr>
                <w:rFonts w:ascii="Noto Sans CJK SC" w:hAnsi="Noto Sans CJK SC" w:eastAsia="Noto Sans CJK SC"/>
                <w:sz w:val="16"/>
              </w:rPr>
              <w:t>可基地外放置</w:t>
            </w:r>
          </w:p>
        </w:tc>
      </w:tr>
      <w:tr>
        <w:trPr>
          <w:cantSplit/>
        </w:trPr>
        <w:tc>
          <w:tcPr>
            <w:tcW w:type="dxa" w:w="1701"/>
            <w:vAlign w:val="center"/>
          </w:tcPr>
          <w:p>
            <w:pPr>
              <w:widowControl/>
              <w:spacing w:after="20"/>
            </w:pPr>
            <w:r>
              <w:rPr>
                <w:rFonts w:ascii="Noto Sans CJK SC" w:hAnsi="Noto Sans CJK SC" w:eastAsia="Noto Sans CJK SC"/>
                <w:sz w:val="16"/>
              </w:rPr>
              <w:t>精密装配台</w:t>
            </w:r>
          </w:p>
        </w:tc>
        <w:tc>
          <w:tcPr>
            <w:tcW w:type="dxa" w:w="3969"/>
            <w:vAlign w:val="center"/>
          </w:tcPr>
          <w:p>
            <w:pPr>
              <w:widowControl/>
              <w:spacing w:after="20"/>
            </w:pPr>
            <w:r>
              <w:rPr>
                <w:rFonts w:ascii="Noto Sans CJK SC" w:hAnsi="Noto Sans CJK SC" w:eastAsia="Noto Sans CJK SC"/>
                <w:sz w:val="16"/>
              </w:rPr>
              <w:t>火器、能量/机械武器、饰品、子弹、精密件</w:t>
            </w:r>
          </w:p>
        </w:tc>
        <w:tc>
          <w:tcPr>
            <w:tcW w:type="dxa" w:w="3969"/>
            <w:vAlign w:val="center"/>
          </w:tcPr>
          <w:p>
            <w:pPr>
              <w:widowControl/>
              <w:spacing w:after="20"/>
            </w:pPr>
            <w:r>
              <w:rPr>
                <w:rFonts w:ascii="Noto Sans CJK SC" w:hAnsi="Noto Sans CJK SC" w:eastAsia="Noto Sans CJK SC"/>
                <w:sz w:val="16"/>
              </w:rPr>
              <w:t>固定功率；无电不可用</w:t>
            </w:r>
          </w:p>
        </w:tc>
      </w:tr>
      <w:tr>
        <w:trPr>
          <w:cantSplit/>
        </w:trPr>
        <w:tc>
          <w:tcPr>
            <w:tcW w:type="dxa" w:w="1701"/>
            <w:vAlign w:val="center"/>
          </w:tcPr>
          <w:p>
            <w:pPr>
              <w:widowControl/>
              <w:spacing w:after="20"/>
            </w:pPr>
            <w:r>
              <w:rPr>
                <w:rFonts w:ascii="Noto Sans CJK SC" w:hAnsi="Noto Sans CJK SC" w:eastAsia="Noto Sans CJK SC"/>
                <w:sz w:val="16"/>
              </w:rPr>
              <w:t>重型制造厂</w:t>
            </w:r>
          </w:p>
        </w:tc>
        <w:tc>
          <w:tcPr>
            <w:tcW w:type="dxa" w:w="3969"/>
            <w:vAlign w:val="center"/>
          </w:tcPr>
          <w:p>
            <w:pPr>
              <w:widowControl/>
              <w:spacing w:after="20"/>
            </w:pPr>
            <w:r>
              <w:rPr>
                <w:rFonts w:ascii="Noto Sans CJK SC" w:hAnsi="Noto Sans CJK SC" w:eastAsia="Noto Sans CJK SC"/>
                <w:sz w:val="16"/>
              </w:rPr>
              <w:t>大型工业件、载具/飞船组件、卫星、空间站成品</w:t>
            </w:r>
          </w:p>
        </w:tc>
        <w:tc>
          <w:tcPr>
            <w:tcW w:type="dxa" w:w="3969"/>
            <w:vAlign w:val="center"/>
          </w:tcPr>
          <w:p>
            <w:pPr>
              <w:widowControl/>
              <w:spacing w:after="20"/>
            </w:pPr>
            <w:r>
              <w:rPr>
                <w:rFonts w:ascii="Noto Sans CJK SC" w:hAnsi="Noto Sans CJK SC" w:eastAsia="Noto Sans CJK SC"/>
                <w:sz w:val="16"/>
              </w:rPr>
              <w:t>基地内；要求有效室内</w:t>
            </w:r>
          </w:p>
        </w:tc>
      </w:tr>
      <w:tr>
        <w:trPr>
          <w:cantSplit/>
        </w:trPr>
        <w:tc>
          <w:tcPr>
            <w:tcW w:type="dxa" w:w="1701"/>
            <w:vAlign w:val="center"/>
          </w:tcPr>
          <w:p>
            <w:pPr>
              <w:widowControl/>
              <w:spacing w:after="20"/>
            </w:pPr>
            <w:r>
              <w:rPr>
                <w:rFonts w:ascii="Noto Sans CJK SC" w:hAnsi="Noto Sans CJK SC" w:eastAsia="Noto Sans CJK SC"/>
                <w:sz w:val="16"/>
              </w:rPr>
              <w:t>机器人制造台</w:t>
            </w:r>
          </w:p>
        </w:tc>
        <w:tc>
          <w:tcPr>
            <w:tcW w:type="dxa" w:w="3969"/>
            <w:vAlign w:val="center"/>
          </w:tcPr>
          <w:p>
            <w:pPr>
              <w:widowControl/>
              <w:spacing w:after="20"/>
            </w:pPr>
            <w:r>
              <w:rPr>
                <w:rFonts w:ascii="Noto Sans CJK SC" w:hAnsi="Noto Sans CJK SC" w:eastAsia="Noto Sans CJK SC"/>
                <w:sz w:val="16"/>
              </w:rPr>
              <w:t>三档机器人、文明记忆芯片</w:t>
            </w:r>
          </w:p>
        </w:tc>
        <w:tc>
          <w:tcPr>
            <w:tcW w:type="dxa" w:w="3969"/>
            <w:vAlign w:val="center"/>
          </w:tcPr>
          <w:p>
            <w:pPr>
              <w:widowControl/>
              <w:spacing w:after="20"/>
            </w:pPr>
            <w:r>
              <w:rPr>
                <w:rFonts w:ascii="Noto Sans CJK SC" w:hAnsi="Noto Sans CJK SC" w:eastAsia="Noto Sans CJK SC"/>
                <w:sz w:val="16"/>
              </w:rPr>
              <w:t>基地内；要求有效室内</w:t>
            </w:r>
          </w:p>
        </w:tc>
      </w:tr>
      <w:tr>
        <w:trPr>
          <w:cantSplit/>
        </w:trPr>
        <w:tc>
          <w:tcPr>
            <w:tcW w:type="dxa" w:w="1701"/>
            <w:vAlign w:val="center"/>
          </w:tcPr>
          <w:p>
            <w:pPr>
              <w:widowControl/>
              <w:spacing w:after="20"/>
            </w:pPr>
            <w:r>
              <w:rPr>
                <w:rFonts w:ascii="Noto Sans CJK SC" w:hAnsi="Noto Sans CJK SC" w:eastAsia="Noto Sans CJK SC"/>
                <w:sz w:val="16"/>
              </w:rPr>
              <w:t>装备强化台</w:t>
            </w:r>
          </w:p>
        </w:tc>
        <w:tc>
          <w:tcPr>
            <w:tcW w:type="dxa" w:w="3969"/>
            <w:vAlign w:val="center"/>
          </w:tcPr>
          <w:p>
            <w:pPr>
              <w:widowControl/>
              <w:spacing w:after="20"/>
            </w:pPr>
            <w:r>
              <w:rPr>
                <w:rFonts w:ascii="Noto Sans CJK SC" w:hAnsi="Noto Sans CJK SC" w:eastAsia="Noto Sans CJK SC"/>
                <w:sz w:val="16"/>
              </w:rPr>
              <w:t>武器/防具 +1～+9</w:t>
            </w:r>
          </w:p>
        </w:tc>
        <w:tc>
          <w:tcPr>
            <w:tcW w:type="dxa" w:w="3969"/>
            <w:vAlign w:val="center"/>
          </w:tcPr>
          <w:p>
            <w:pPr>
              <w:widowControl/>
              <w:spacing w:after="20"/>
            </w:pPr>
            <w:r>
              <w:rPr>
                <w:rFonts w:ascii="Noto Sans CJK SC" w:hAnsi="Noto Sans CJK SC" w:eastAsia="Noto Sans CJK SC"/>
                <w:sz w:val="16"/>
              </w:rPr>
              <w:t>基地内；要求有效室内；只固定功率</w:t>
            </w:r>
          </w:p>
        </w:tc>
      </w:tr>
    </w:tbl>
    <w:p>
      <w:pPr>
        <w:pStyle w:val="Heading2"/>
        <w:widowControl/>
      </w:pPr>
      <w:r>
        <w:rPr>
          <w:rFonts w:ascii="Noto Sans CJK SC" w:hAnsi="Noto Sans CJK SC" w:eastAsia="Noto Sans CJK SC"/>
        </w:rPr>
        <w:t>8.7 两种“能量”物品</w:t>
      </w:r>
    </w:p>
    <w:p>
      <w:pPr>
        <w:widowControl/>
      </w:pPr>
      <w:r>
        <w:rPr>
          <w:rFonts w:ascii="Noto Sans CJK SC" w:hAnsi="Noto Sans CJK SC" w:eastAsia="Noto Sans CJK SC"/>
        </w:rPr>
        <w:t>能量块（nengliangkuai）是电网/飞船实体电池，不能直接恢复人物能量；人物能量补充晶体及其升级品是角色恢复品，不能进入电网或飞船能源体系。两条物品链必须在分类、配方、UI 和代码中完全分开。</w:t>
      </w:r>
    </w:p>
    <w:p>
      <w:pPr>
        <w:pStyle w:val="Heading1"/>
        <w:widowControl/>
      </w:pPr>
      <w:r>
        <w:rPr>
          <w:rFonts w:ascii="Noto Sans CJK SC" w:hAnsi="Noto Sans CJK SC" w:eastAsia="Noto Sans CJK SC"/>
        </w:rPr>
        <w:t>9. 建筑、室内、光照与垂直交通</w:t>
      </w:r>
    </w:p>
    <w:p>
      <w:pPr>
        <w:pStyle w:val="Heading2"/>
        <w:widowControl/>
      </w:pPr>
      <w:r>
        <w:rPr>
          <w:rFonts w:ascii="Noto Sans CJK SC" w:hAnsi="Noto Sans CJK SC" w:eastAsia="Noto Sans CJK SC"/>
        </w:rPr>
        <w:t>9.1 建筑与房间</w:t>
      </w:r>
    </w:p>
    <w:p>
      <w:pPr>
        <w:widowControl/>
      </w:pPr>
      <w:r>
        <w:rPr>
          <w:rFonts w:ascii="Noto Sans CJK SC" w:hAnsi="Noto Sans CJK SC" w:eastAsia="Noto Sans CJK SC"/>
        </w:rPr>
        <w:t>进入建筑放置模式后，鼠标左键确认放置，鼠标右键取消放置，R 键按北、东、南、西四个方向旋转候选建筑及其占格。</w:t>
      </w:r>
    </w:p>
    <w:p>
      <w:pPr>
        <w:widowControl/>
      </w:pPr>
      <w:r>
        <w:rPr>
          <w:rFonts w:ascii="Noto Sans CJK SC" w:hAnsi="Noto Sans CJK SC" w:eastAsia="Noto Sans CJK SC"/>
        </w:rPr>
        <w:t>服务器以玩家权威位置为中心，使用半径 4 格的放置距离；旋转后的完整 footprint 只要任意部分进入该范围，就满足距离条件。距离合法不取消占用与重合检查；非高度 0 对象仍拒绝与动态实体、世界掉落或不兼容占用发生重合。</w:t>
      </w:r>
    </w:p>
    <w:p>
      <w:pPr>
        <w:widowControl/>
      </w:pPr>
      <w:r>
        <w:rPr>
          <w:rFonts w:ascii="Noto Sans CJK SC" w:hAnsi="Noto Sans CJK SC" w:eastAsia="Noto Sans CJK SC"/>
        </w:rPr>
        <w:t>地板属于高度 0，不阻挡人物；允许在人物脚下放置，也允许与任意高度 1 对象重合，但仍必须检查目标高度 0 平面自身是否已被占用。</w:t>
      </w:r>
    </w:p>
    <w:p>
      <w:pPr>
        <w:widowControl/>
      </w:pPr>
      <w:r>
        <w:rPr>
          <w:rFonts w:ascii="Noto Sans CJK SC" w:hAnsi="Noto Sans CJK SC" w:eastAsia="Noto Sans CJK SC"/>
        </w:rPr>
        <w:t>有效室内由墙、门、窗等实体边界完整围合判定；实体墙与木制栅栏/栅栏门共同组成完整闭环时，同样认定为有效室内；纯木制栅栏/栅栏门闭环只形成农牧露天有效房间，不算实体墙体室内。地板不是室内成立条件。门即使打开仍作为房间边界。房间不强制划分厨房、工厂等用途，允许混合布局。</w:t>
      </w:r>
    </w:p>
    <w:p>
      <w:pPr>
        <w:widowControl/>
      </w:pPr>
      <w:r>
        <w:rPr>
          <w:rFonts w:ascii="Noto Sans CJK SC" w:hAnsi="Noto Sans CJK SC" w:eastAsia="Noto Sans CJK SC"/>
        </w:rPr>
        <w:t>要求室内的机器一旦房间失效立即暂停功能并保留进度/材料；允许室外运行的电力、农业、防御、物流设施不因房间失效而停机。</w:t>
      </w:r>
    </w:p>
    <w:p>
      <w:pPr>
        <w:pStyle w:val="Heading2"/>
        <w:widowControl/>
      </w:pPr>
      <w:r>
        <w:rPr>
          <w:rFonts w:ascii="Noto Sans CJK SC" w:hAnsi="Noto Sans CJK SC" w:eastAsia="Noto Sans CJK SC"/>
        </w:rPr>
        <w:t>9.2 逻辑亮度</w:t>
      </w:r>
    </w:p>
    <w:p>
      <w:pPr>
        <w:widowControl/>
        <w:ind w:left="312" w:hanging="142"/>
      </w:pPr>
      <w:r>
        <w:rPr>
          <w:rFonts w:ascii="Noto Sans CJK SC" w:hAnsi="Noto Sans CJK SC" w:eastAsia="Noto Sans CJK SC"/>
          <w:b/>
        </w:rPr>
        <w:t xml:space="preserve">• 逻辑亮度采用 0～15 体系。001–025阶段先使用恒定日照：地表自然亮度为15，地下无额外光源时自然亮度为1；门窗遮挡、室内折光及自然/人工光合并仍按既有规则处理。地下所有层自然逻辑亮度最低为1。完整昼夜变化保留给后续天体系统。</w:t>
      </w:r>
      <w:r>
        <w:rPr>
          <w:rFonts w:ascii="Noto Sans CJK SC" w:hAnsi="Noto Sans CJK SC" w:eastAsia="Noto Sans CJK SC"/>
        </w:rPr>
        <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有效实体室内自然逻辑亮度读取室外自然亮度的 30%，最高不超过 5；具体整数取整由数值表维护。</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自然光与人工光取最大值，不简单相加。</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墙和关闭实体门阻挡逻辑光；窗、打开的门、木栅栏/栅栏门不阻挡。</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太阳能只读取室外自然光，不能由人工灯“照亮发电”。</w:t>
      </w:r>
    </w:p>
    <w:p>
      <w:pPr>
        <w:pStyle w:val="Heading2"/>
        <w:widowControl/>
      </w:pPr>
      <w:r>
        <w:rPr>
          <w:rFonts w:ascii="Noto Sans CJK SC" w:hAnsi="Noto Sans CJK SC" w:eastAsia="Noto Sans CJK SC"/>
        </w:rPr>
        <w:t>9.3 挖掘与拆除</w:t>
      </w:r>
    </w:p>
    <w:p>
      <w:pPr>
        <w:widowControl/>
      </w:pPr>
      <w:r>
        <w:rPr>
          <w:rFonts w:ascii="Noto Sans CJK SC" w:hAnsi="Noto Sans CJK SC" w:eastAsia="Noto Sans CJK SC"/>
        </w:rPr>
        <w:t>世界可拆对象使用“挖掘耐久”，与战斗生命值分离。斧、镐、铲拥有明确作用对象；工具没有耐久度。玩家建筑不需要采掘等级门槛，高级建筑允许低级工具慢拆。炸弹只破坏天然石头、天然矿物和敌人，不破坏玩家建筑、建材与家具。</w:t>
      </w:r>
    </w:p>
    <w:p>
      <w:pPr>
        <w:widowControl/>
      </w:pPr>
      <w:r>
        <w:t>世界中的普通石头和所有实体矿，统一同外形、同尺寸的1×1×1方块；不同矿种只用块面上不同颜色的矿点区分。不得通过大小、长宽高、异形轮廓、凸起矿簇或其他几何差异区分矿种；矿点清楚且低噪点。该规则只限定世界石矿块，不把掉落物、背包图标或多格机器建筑改为一格逻辑尺寸，不改变稳定ID、工具门槛、耐久、掉落或配方。</w:t>
      </w:r>
    </w:p>
    <w:p>
      <w:pPr>
        <w:widowControl/>
      </w:pPr>
      <w:r>
        <w:rPr>
          <w:rFonts w:ascii="Noto Sans CJK SC" w:hAnsi="Noto Sans CJK SC" w:eastAsia="Noto Sans CJK SC"/>
        </w:rPr>
        <w:t>玩家对同一建筑的有效拆除贡献连续累积；有效贡献中断满 1.0 秒时，拆除进度立即重置。拆除进度属于短时状态，不写入存档。</w:t>
      </w:r>
    </w:p>
    <w:p>
      <w:pPr>
        <w:widowControl/>
      </w:pPr>
      <w:r>
        <w:t>所有具有采集或破坏耐久的世界物体统一使用逐级碎裂表现，包括树、普通石头、固体矿石，以及可拆墙体、家具和建筑；背包物品图标不属于此范围。默认配置为 10 档破坏覆盖：首次有效损伤进入第 1 档，此后按服务器权威的已损失耐久比例推进；在默认 10 档配置中，已损失耐久达到 90% 且不足 100% 时显示第 10 档。只有耐久损失达到 100% 才移除实体并进入既有正式掉落。阶段总数与各档阈值由数值表驱动，正式配置允许 5～10 档。</w:t>
      </w:r>
    </w:p>
    <w:p>
      <w:pPr>
        <w:widowControl/>
      </w:pPr>
      <w:r>
        <w:t>逐级碎裂只能表现为叠加在物体最外层的黑色或深色碎裂像素蒙版。每个后续档必须完整保留前一档已经显示的全部碎裂像素，并新增至少一个碎裂像素，只允许累加；同一对象同一档的蒙版必须稳定，不得在每次命中时重新随机。阶段不得替换实体、模型或完整 Sprite。二维对象的蒙版必须裁切在 Sprite 的不透明轮廓内；模型对象使用外表面材质、Shader、Decal 等价投影实现同一蒙版语义。逐级碎裂不改变对象占格、碰撞或耐久。</w:t>
      </w:r>
    </w:p>
    <w:p>
      <w:pPr>
        <w:widowControl/>
      </w:pPr>
      <w:r>
        <w:t>各档只是同一实体的累计表现，不生成独立的阶段实体、掉落或存档对象。服务器最终裁定耐久、碎裂阶段、破坏和掉落；客户端只显示权威阶段，可以在命中时先行播放不改变结果的即时预反馈。木屑、石屑、声音和轻抖动等属于按次播放的瞬时反馈，与累计碎裂阶段分离，不得代替或推进累计阶段。对同一资源的连续砍伐或挖掘中断超过 1.0 秒后，服务器必须将该资源的采集进度与累计黑色/深色碎裂像素蒙版一并重置为未采集状态，不得永久保留；1.0 秒中断阈值由数值表驱动。资源达到 100% 后的实体移除与既有正式掉落规则不变。</w:t>
      </w:r>
    </w:p>
    <w:p>
      <w:pPr>
        <w:pStyle w:val="Heading2"/>
        <w:widowControl/>
      </w:pPr>
      <w:r>
        <w:rPr>
          <w:rFonts w:ascii="Noto Sans CJK SC" w:hAnsi="Noto Sans CJK SC" w:eastAsia="Noto Sans CJK SC"/>
        </w:rPr>
        <w:t>9.4 竖井与人工电梯</w:t>
      </w:r>
    </w:p>
    <w:p>
      <w:pPr>
        <w:widowControl/>
      </w:pPr>
      <w:r>
        <w:rPr>
          <w:rFonts w:ascii="Noto Sans CJK SC" w:hAnsi="Noto Sans CJK SC" w:eastAsia="Noto Sans CJK SC"/>
        </w:rPr>
        <w:t>竖井连接当前层与下一层；人工电梯从地表锚点开始按同一 XY 向下逐层延伸，可直接选择已经连续接通的层级。两者每次建立层段前都必须查询统一层间连接许可。</w:t>
      </w:r>
    </w:p>
    <w:p>
      <w:pPr>
        <w:widowControl/>
        <w:ind w:left="312" w:hanging="142"/>
      </w:pPr>
      <w:r>
        <w:rPr>
          <w:rFonts w:ascii="Noto Sans CJK SC" w:hAnsi="Noto Sans CJK SC" w:eastAsia="Noto Sans CJK SC"/>
          <w:b/>
        </w:rPr>
        <w:t xml:space="preserve">• </w:t>
      </w:r>
      <w:r>
        <w:rPr>
          <w:rFonts w:ascii="Noto Sans CJK SC" w:hAnsi="Noto Sans CJK SC" w:eastAsia="Noto Sans CJK SC"/>
        </w:rPr>
        <w:t>目标层不能是液体、固定 POI、Boss 保护区、其他层间入口安全区或受保护结构。</w:t>
      </w:r>
    </w:p>
    <w:p>
      <w:pPr>
        <w:widowControl/>
        <w:ind w:left="312" w:hanging="142"/>
      </w:pPr>
      <w:r>
        <w:rPr>
          <w:rFonts w:ascii="Noto Sans CJK SC" w:hAnsi="Noto Sans CJK SC" w:eastAsia="Noto Sans CJK SC"/>
          <w:b/>
        </w:rPr>
        <w:t xml:space="preserve">• </w:t>
      </w:r>
      <w:r>
        <w:rPr>
          <w:rFonts w:ascii="Noto Sans CJK SC" w:hAnsi="Noto Sans CJK SC" w:eastAsia="Noto Sans CJK SC"/>
        </w:rPr>
        <w:t>禁止人工连接的层对不显示合法放置/延伸结果。</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人工电梯只能逐层连续延伸，不能跳层、分叉或改变 XY。</w:t>
      </w:r>
    </w:p>
    <w:p>
      <w:pPr>
        <w:widowControl/>
        <w:ind w:left="312" w:hanging="142"/>
      </w:pPr>
      <w:r>
        <w:rPr>
          <w:rFonts w:ascii="Noto Sans CJK SC" w:hAnsi="Noto Sans CJK SC" w:eastAsia="Noto Sans CJK SC"/>
          <w:b/>
        </w:rPr>
        <w:t xml:space="preserve">• </w:t>
      </w:r>
      <w:r>
        <w:rPr>
          <w:rFonts w:ascii="Noto Sans CJK SC" w:hAnsi="Noto Sans CJK SC" w:eastAsia="Noto Sans CJK SC"/>
        </w:rPr>
        <w:t>电梯每个已安装层段以固定功率计入地表锚点所属基地电网；地表锚点无电时整条电梯不可用。</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拆除必须从最底层段向上，避免生成悬空孤立段。</w:t>
      </w:r>
    </w:p>
    <w:p>
      <w:pPr>
        <w:pStyle w:val="Heading2"/>
        <w:widowControl/>
      </w:pPr>
      <w:r>
        <w:rPr>
          <w:rFonts w:ascii="Noto Sans CJK SC" w:hAnsi="Noto Sans CJK SC" w:eastAsia="Noto Sans CJK SC"/>
        </w:rPr>
        <w:t>9.5 五种固定空房蓝图</w:t>
      </w:r>
    </w:p>
    <w:p>
      <w:pPr>
        <w:widowControl/>
      </w:pPr>
      <w:r>
        <w:rPr>
          <w:rFonts w:ascii="Noto Sans CJK SC" w:hAnsi="Noto Sans CJK SC" w:eastAsia="Noto Sans CJK SC"/>
        </w:rPr>
        <w:t>击败母星天然卫星 Boss 后解锁固定空房快速施工，不复制玩家现有建筑。玩家先选择尺寸与建材材质，确认后只生成蓝色施工标记，机器人按材料到位情况分层完成。</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1701"/>
            <w:shd w:fill="DCE6F1"/>
            <w:vAlign w:val="center"/>
          </w:tcPr>
          <w:p>
            <w:pPr>
              <w:widowControl/>
              <w:jc w:val="center"/>
            </w:pPr>
            <w:r>
              <w:rPr>
                <w:rFonts w:ascii="Noto Sans CJK SC" w:hAnsi="Noto Sans CJK SC" w:eastAsia="Noto Sans CJK SC"/>
                <w:b/>
                <w:sz w:val="18"/>
              </w:rPr>
              <w:t>尺寸</w:t>
            </w:r>
          </w:p>
        </w:tc>
        <w:tc>
          <w:tcPr>
            <w:tcW w:type="dxa" w:w="1701"/>
            <w:shd w:fill="DCE6F1"/>
            <w:vAlign w:val="center"/>
          </w:tcPr>
          <w:p>
            <w:pPr>
              <w:widowControl/>
              <w:jc w:val="center"/>
            </w:pPr>
            <w:r>
              <w:rPr>
                <w:rFonts w:ascii="Noto Sans CJK SC" w:hAnsi="Noto Sans CJK SC" w:eastAsia="Noto Sans CJK SC"/>
                <w:b/>
                <w:sz w:val="18"/>
              </w:rPr>
              <w:t>地板</w:t>
            </w:r>
          </w:p>
        </w:tc>
        <w:tc>
          <w:tcPr>
            <w:tcW w:type="dxa" w:w="1701"/>
            <w:shd w:fill="DCE6F1"/>
            <w:vAlign w:val="center"/>
          </w:tcPr>
          <w:p>
            <w:pPr>
              <w:widowControl/>
              <w:jc w:val="center"/>
            </w:pPr>
            <w:r>
              <w:rPr>
                <w:rFonts w:ascii="Noto Sans CJK SC" w:hAnsi="Noto Sans CJK SC" w:eastAsia="Noto Sans CJK SC"/>
                <w:b/>
                <w:sz w:val="18"/>
              </w:rPr>
              <w:t>墙</w:t>
            </w:r>
          </w:p>
        </w:tc>
        <w:tc>
          <w:tcPr>
            <w:tcW w:type="dxa" w:w="1701"/>
            <w:shd w:fill="DCE6F1"/>
            <w:vAlign w:val="center"/>
          </w:tcPr>
          <w:p>
            <w:pPr>
              <w:widowControl/>
              <w:jc w:val="center"/>
            </w:pPr>
            <w:r>
              <w:rPr>
                <w:rFonts w:ascii="Noto Sans CJK SC" w:hAnsi="Noto Sans CJK SC" w:eastAsia="Noto Sans CJK SC"/>
                <w:b/>
                <w:sz w:val="18"/>
              </w:rPr>
              <w:t>门</w:t>
            </w:r>
          </w:p>
        </w:tc>
      </w:tr>
      <w:tr>
        <w:trPr>
          <w:cantSplit/>
        </w:trPr>
        <w:tc>
          <w:tcPr>
            <w:tcW w:type="dxa" w:w="1701"/>
            <w:vAlign w:val="center"/>
          </w:tcPr>
          <w:p>
            <w:pPr>
              <w:widowControl/>
              <w:spacing w:after="20"/>
            </w:pPr>
            <w:r>
              <w:rPr>
                <w:rFonts w:ascii="Noto Sans CJK SC" w:hAnsi="Noto Sans CJK SC" w:eastAsia="Noto Sans CJK SC"/>
                <w:sz w:val="18"/>
              </w:rPr>
              <w:t>5×5</w:t>
            </w:r>
          </w:p>
        </w:tc>
        <w:tc>
          <w:tcPr>
            <w:tcW w:type="dxa" w:w="1701"/>
            <w:vAlign w:val="center"/>
          </w:tcPr>
          <w:p>
            <w:pPr>
              <w:widowControl/>
              <w:spacing w:after="20"/>
            </w:pPr>
            <w:r>
              <w:rPr>
                <w:rFonts w:ascii="Noto Sans CJK SC" w:hAnsi="Noto Sans CJK SC" w:eastAsia="Noto Sans CJK SC"/>
                <w:sz w:val="18"/>
              </w:rPr>
              <w:t>25</w:t>
            </w:r>
          </w:p>
        </w:tc>
        <w:tc>
          <w:tcPr>
            <w:tcW w:type="dxa" w:w="1701"/>
            <w:vAlign w:val="center"/>
          </w:tcPr>
          <w:p>
            <w:pPr>
              <w:widowControl/>
              <w:spacing w:after="20"/>
            </w:pPr>
            <w:r>
              <w:rPr>
                <w:rFonts w:ascii="Noto Sans CJK SC" w:hAnsi="Noto Sans CJK SC" w:eastAsia="Noto Sans CJK SC"/>
                <w:sz w:val="18"/>
              </w:rPr>
              <w:t>15</w:t>
            </w:r>
          </w:p>
        </w:tc>
        <w:tc>
          <w:tcPr>
            <w:tcW w:type="dxa" w:w="1701"/>
            <w:vAlign w:val="center"/>
          </w:tcPr>
          <w:p>
            <w:pPr>
              <w:widowControl/>
              <w:spacing w:after="20"/>
            </w:pPr>
            <w:r>
              <w:rPr>
                <w:rFonts w:ascii="Noto Sans CJK SC" w:hAnsi="Noto Sans CJK SC" w:eastAsia="Noto Sans CJK SC"/>
                <w:sz w:val="18"/>
              </w:rPr>
              <w:t>1</w:t>
            </w:r>
          </w:p>
        </w:tc>
      </w:tr>
      <w:tr>
        <w:trPr>
          <w:cantSplit/>
        </w:trPr>
        <w:tc>
          <w:tcPr>
            <w:tcW w:type="dxa" w:w="1701"/>
            <w:vAlign w:val="center"/>
          </w:tcPr>
          <w:p>
            <w:pPr>
              <w:widowControl/>
              <w:spacing w:after="20"/>
            </w:pPr>
            <w:r>
              <w:rPr>
                <w:rFonts w:ascii="Noto Sans CJK SC" w:hAnsi="Noto Sans CJK SC" w:eastAsia="Noto Sans CJK SC"/>
                <w:sz w:val="18"/>
              </w:rPr>
              <w:t>7×7</w:t>
            </w:r>
          </w:p>
        </w:tc>
        <w:tc>
          <w:tcPr>
            <w:tcW w:type="dxa" w:w="1701"/>
            <w:vAlign w:val="center"/>
          </w:tcPr>
          <w:p>
            <w:pPr>
              <w:widowControl/>
              <w:spacing w:after="20"/>
            </w:pPr>
            <w:r>
              <w:rPr>
                <w:rFonts w:ascii="Noto Sans CJK SC" w:hAnsi="Noto Sans CJK SC" w:eastAsia="Noto Sans CJK SC"/>
                <w:sz w:val="18"/>
              </w:rPr>
              <w:t>49</w:t>
            </w:r>
          </w:p>
        </w:tc>
        <w:tc>
          <w:tcPr>
            <w:tcW w:type="dxa" w:w="1701"/>
            <w:vAlign w:val="center"/>
          </w:tcPr>
          <w:p>
            <w:pPr>
              <w:widowControl/>
              <w:spacing w:after="20"/>
            </w:pPr>
            <w:r>
              <w:rPr>
                <w:rFonts w:ascii="Noto Sans CJK SC" w:hAnsi="Noto Sans CJK SC" w:eastAsia="Noto Sans CJK SC"/>
                <w:sz w:val="18"/>
              </w:rPr>
              <w:t>23</w:t>
            </w:r>
          </w:p>
        </w:tc>
        <w:tc>
          <w:tcPr>
            <w:tcW w:type="dxa" w:w="1701"/>
            <w:vAlign w:val="center"/>
          </w:tcPr>
          <w:p>
            <w:pPr>
              <w:widowControl/>
              <w:spacing w:after="20"/>
            </w:pPr>
            <w:r>
              <w:rPr>
                <w:rFonts w:ascii="Noto Sans CJK SC" w:hAnsi="Noto Sans CJK SC" w:eastAsia="Noto Sans CJK SC"/>
                <w:sz w:val="18"/>
              </w:rPr>
              <w:t>1</w:t>
            </w:r>
          </w:p>
        </w:tc>
      </w:tr>
      <w:tr>
        <w:trPr>
          <w:cantSplit/>
        </w:trPr>
        <w:tc>
          <w:tcPr>
            <w:tcW w:type="dxa" w:w="1701"/>
            <w:vAlign w:val="center"/>
          </w:tcPr>
          <w:p>
            <w:pPr>
              <w:widowControl/>
              <w:spacing w:after="20"/>
            </w:pPr>
            <w:r>
              <w:rPr>
                <w:rFonts w:ascii="Noto Sans CJK SC" w:hAnsi="Noto Sans CJK SC" w:eastAsia="Noto Sans CJK SC"/>
                <w:sz w:val="18"/>
              </w:rPr>
              <w:t>9×9</w:t>
            </w:r>
          </w:p>
        </w:tc>
        <w:tc>
          <w:tcPr>
            <w:tcW w:type="dxa" w:w="1701"/>
            <w:vAlign w:val="center"/>
          </w:tcPr>
          <w:p>
            <w:pPr>
              <w:widowControl/>
              <w:spacing w:after="20"/>
            </w:pPr>
            <w:r>
              <w:rPr>
                <w:rFonts w:ascii="Noto Sans CJK SC" w:hAnsi="Noto Sans CJK SC" w:eastAsia="Noto Sans CJK SC"/>
                <w:sz w:val="18"/>
              </w:rPr>
              <w:t>81</w:t>
            </w:r>
          </w:p>
        </w:tc>
        <w:tc>
          <w:tcPr>
            <w:tcW w:type="dxa" w:w="1701"/>
            <w:vAlign w:val="center"/>
          </w:tcPr>
          <w:p>
            <w:pPr>
              <w:widowControl/>
              <w:spacing w:after="20"/>
            </w:pPr>
            <w:r>
              <w:rPr>
                <w:rFonts w:ascii="Noto Sans CJK SC" w:hAnsi="Noto Sans CJK SC" w:eastAsia="Noto Sans CJK SC"/>
                <w:sz w:val="18"/>
              </w:rPr>
              <w:t>31</w:t>
            </w:r>
          </w:p>
        </w:tc>
        <w:tc>
          <w:tcPr>
            <w:tcW w:type="dxa" w:w="1701"/>
            <w:vAlign w:val="center"/>
          </w:tcPr>
          <w:p>
            <w:pPr>
              <w:widowControl/>
              <w:spacing w:after="20"/>
            </w:pPr>
            <w:r>
              <w:rPr>
                <w:rFonts w:ascii="Noto Sans CJK SC" w:hAnsi="Noto Sans CJK SC" w:eastAsia="Noto Sans CJK SC"/>
                <w:sz w:val="18"/>
              </w:rPr>
              <w:t>1</w:t>
            </w:r>
          </w:p>
        </w:tc>
      </w:tr>
      <w:tr>
        <w:trPr>
          <w:cantSplit/>
        </w:trPr>
        <w:tc>
          <w:tcPr>
            <w:tcW w:type="dxa" w:w="1701"/>
            <w:vAlign w:val="center"/>
          </w:tcPr>
          <w:p>
            <w:pPr>
              <w:widowControl/>
              <w:spacing w:after="20"/>
            </w:pPr>
            <w:r>
              <w:rPr>
                <w:rFonts w:ascii="Noto Sans CJK SC" w:hAnsi="Noto Sans CJK SC" w:eastAsia="Noto Sans CJK SC"/>
                <w:sz w:val="18"/>
              </w:rPr>
              <w:t>11×11</w:t>
            </w:r>
          </w:p>
        </w:tc>
        <w:tc>
          <w:tcPr>
            <w:tcW w:type="dxa" w:w="1701"/>
            <w:vAlign w:val="center"/>
          </w:tcPr>
          <w:p>
            <w:pPr>
              <w:widowControl/>
              <w:spacing w:after="20"/>
            </w:pPr>
            <w:r>
              <w:rPr>
                <w:rFonts w:ascii="Noto Sans CJK SC" w:hAnsi="Noto Sans CJK SC" w:eastAsia="Noto Sans CJK SC"/>
                <w:sz w:val="18"/>
              </w:rPr>
              <w:t>121</w:t>
            </w:r>
          </w:p>
        </w:tc>
        <w:tc>
          <w:tcPr>
            <w:tcW w:type="dxa" w:w="1701"/>
            <w:vAlign w:val="center"/>
          </w:tcPr>
          <w:p>
            <w:pPr>
              <w:widowControl/>
              <w:spacing w:after="20"/>
            </w:pPr>
            <w:r>
              <w:rPr>
                <w:rFonts w:ascii="Noto Sans CJK SC" w:hAnsi="Noto Sans CJK SC" w:eastAsia="Noto Sans CJK SC"/>
                <w:sz w:val="18"/>
              </w:rPr>
              <w:t>39</w:t>
            </w:r>
          </w:p>
        </w:tc>
        <w:tc>
          <w:tcPr>
            <w:tcW w:type="dxa" w:w="1701"/>
            <w:vAlign w:val="center"/>
          </w:tcPr>
          <w:p>
            <w:pPr>
              <w:widowControl/>
              <w:spacing w:after="20"/>
            </w:pPr>
            <w:r>
              <w:rPr>
                <w:rFonts w:ascii="Noto Sans CJK SC" w:hAnsi="Noto Sans CJK SC" w:eastAsia="Noto Sans CJK SC"/>
                <w:sz w:val="18"/>
              </w:rPr>
              <w:t>1</w:t>
            </w:r>
          </w:p>
        </w:tc>
      </w:tr>
      <w:tr>
        <w:trPr>
          <w:cantSplit/>
        </w:trPr>
        <w:tc>
          <w:tcPr>
            <w:tcW w:type="dxa" w:w="1701"/>
            <w:vAlign w:val="center"/>
          </w:tcPr>
          <w:p>
            <w:pPr>
              <w:widowControl/>
              <w:spacing w:after="20"/>
            </w:pPr>
            <w:r>
              <w:rPr>
                <w:rFonts w:ascii="Noto Sans CJK SC" w:hAnsi="Noto Sans CJK SC" w:eastAsia="Noto Sans CJK SC"/>
                <w:sz w:val="18"/>
              </w:rPr>
              <w:t>13×13</w:t>
            </w:r>
          </w:p>
        </w:tc>
        <w:tc>
          <w:tcPr>
            <w:tcW w:type="dxa" w:w="1701"/>
            <w:vAlign w:val="center"/>
          </w:tcPr>
          <w:p>
            <w:pPr>
              <w:widowControl/>
              <w:spacing w:after="20"/>
            </w:pPr>
            <w:r>
              <w:rPr>
                <w:rFonts w:ascii="Noto Sans CJK SC" w:hAnsi="Noto Sans CJK SC" w:eastAsia="Noto Sans CJK SC"/>
                <w:sz w:val="18"/>
              </w:rPr>
              <w:t>169</w:t>
            </w:r>
          </w:p>
        </w:tc>
        <w:tc>
          <w:tcPr>
            <w:tcW w:type="dxa" w:w="1701"/>
            <w:vAlign w:val="center"/>
          </w:tcPr>
          <w:p>
            <w:pPr>
              <w:widowControl/>
              <w:spacing w:after="20"/>
            </w:pPr>
            <w:r>
              <w:rPr>
                <w:rFonts w:ascii="Noto Sans CJK SC" w:hAnsi="Noto Sans CJK SC" w:eastAsia="Noto Sans CJK SC"/>
                <w:sz w:val="18"/>
              </w:rPr>
              <w:t>47</w:t>
            </w:r>
          </w:p>
        </w:tc>
        <w:tc>
          <w:tcPr>
            <w:tcW w:type="dxa" w:w="1701"/>
            <w:vAlign w:val="center"/>
          </w:tcPr>
          <w:p>
            <w:pPr>
              <w:widowControl/>
              <w:spacing w:after="20"/>
            </w:pPr>
            <w:r>
              <w:rPr>
                <w:rFonts w:ascii="Noto Sans CJK SC" w:hAnsi="Noto Sans CJK SC" w:eastAsia="Noto Sans CJK SC"/>
                <w:sz w:val="18"/>
              </w:rPr>
              <w:t>1</w:t>
            </w:r>
          </w:p>
        </w:tc>
      </w:tr>
    </w:tbl>
    <w:p>
      <w:pPr>
        <w:widowControl/>
      </w:pPr>
      <w:r>
        <w:rPr>
          <w:rFonts w:ascii="Noto Sans CJK SC" w:hAnsi="Noto Sans CJK SC" w:eastAsia="Noto Sans CJK SC"/>
        </w:rPr>
        <w:t>地板（高度 0 覆盖层）与墙/门（高度 1）允许分次完成：缺墙不能阻止先铺地板，缺地板也不能永久阻止后续墙体。施工任务同时预约目标施工格/施工层和至少一个周围合法操作位；新碰撞生成前先把重叠动态实体挤到最近合法位置，找不到则暂缓该层完成。</w:t>
      </w:r>
    </w:p>
    <w:p>
      <w:pPr>
        <w:pStyle w:val="Heading1"/>
        <w:widowControl/>
      </w:pPr>
      <w:r>
        <w:rPr>
          <w:rFonts w:ascii="Noto Sans CJK SC" w:hAnsi="Noto Sans CJK SC" w:eastAsia="Noto Sans CJK SC"/>
        </w:rPr>
        <w:t>10. 基地核心、权限、删除与持久化</w:t>
      </w:r>
    </w:p>
    <w:p>
      <w:pPr>
        <w:pStyle w:val="Heading2"/>
        <w:widowControl/>
      </w:pPr>
      <w:r>
        <w:rPr>
          <w:rFonts w:ascii="Noto Sans CJK SC" w:hAnsi="Noto Sans CJK SC" w:eastAsia="Noto Sans CJK SC"/>
        </w:rPr>
        <w:t>10.1 基地核心与范围</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DCE6F1"/>
            <w:vAlign w:val="center"/>
          </w:tcPr>
          <w:p>
            <w:pPr>
              <w:widowControl/>
              <w:jc w:val="center"/>
            </w:pPr>
            <w:r>
              <w:rPr>
                <w:rFonts w:ascii="Noto Sans CJK SC" w:hAnsi="Noto Sans CJK SC" w:eastAsia="Noto Sans CJK SC"/>
                <w:b/>
                <w:sz w:val="18"/>
              </w:rPr>
              <w:t>核心等级</w:t>
            </w:r>
          </w:p>
        </w:tc>
        <w:tc>
          <w:tcPr>
            <w:tcW w:type="dxa" w:w="2835"/>
            <w:shd w:fill="DCE6F1"/>
            <w:vAlign w:val="center"/>
          </w:tcPr>
          <w:p>
            <w:pPr>
              <w:widowControl/>
              <w:jc w:val="center"/>
            </w:pPr>
            <w:r>
              <w:rPr>
                <w:rFonts w:ascii="Noto Sans CJK SC" w:hAnsi="Noto Sans CJK SC" w:eastAsia="Noto Sans CJK SC"/>
                <w:b/>
                <w:sz w:val="18"/>
              </w:rPr>
              <w:t>当前有效范围</w:t>
            </w:r>
          </w:p>
        </w:tc>
        <w:tc>
          <w:tcPr>
            <w:tcW w:type="dxa" w:w="2268"/>
            <w:shd w:fill="DCE6F1"/>
            <w:vAlign w:val="center"/>
          </w:tcPr>
          <w:p>
            <w:pPr>
              <w:widowControl/>
              <w:jc w:val="center"/>
            </w:pPr>
            <w:r>
              <w:rPr>
                <w:rFonts w:ascii="Noto Sans CJK SC" w:hAnsi="Noto Sans CJK SC" w:eastAsia="Noto Sans CJK SC"/>
                <w:b/>
                <w:sz w:val="18"/>
              </w:rPr>
              <w:t>机器人上限</w:t>
            </w:r>
          </w:p>
        </w:tc>
      </w:tr>
      <w:tr>
        <w:trPr>
          <w:cantSplit/>
        </w:trPr>
        <w:tc>
          <w:tcPr>
            <w:tcW w:type="dxa" w:w="1701"/>
            <w:vAlign w:val="center"/>
          </w:tcPr>
          <w:p>
            <w:pPr>
              <w:widowControl/>
              <w:spacing w:after="20"/>
            </w:pPr>
            <w:r>
              <w:rPr>
                <w:rFonts w:ascii="Noto Sans CJK SC" w:hAnsi="Noto Sans CJK SC" w:eastAsia="Noto Sans CJK SC"/>
                <w:sz w:val="18"/>
              </w:rPr>
              <w:t>1</w:t>
            </w:r>
          </w:p>
        </w:tc>
        <w:tc>
          <w:tcPr>
            <w:tcW w:type="dxa" w:w="2835"/>
            <w:vAlign w:val="center"/>
          </w:tcPr>
          <w:p>
            <w:pPr>
              <w:widowControl/>
              <w:spacing w:after="20"/>
            </w:pPr>
            <w:r>
              <w:rPr>
                <w:rFonts w:ascii="Noto Sans CJK SC" w:hAnsi="Noto Sans CJK SC" w:eastAsia="Noto Sans CJK SC"/>
                <w:sz w:val="18"/>
              </w:rPr>
              <w:t>63×63</w:t>
            </w:r>
          </w:p>
        </w:tc>
        <w:tc>
          <w:tcPr>
            <w:tcW w:type="dxa" w:w="2268"/>
            <w:vAlign w:val="center"/>
          </w:tcPr>
          <w:p>
            <w:pPr>
              <w:widowControl/>
              <w:spacing w:after="20"/>
            </w:pPr>
            <w:r>
              <w:rPr>
                <w:rFonts w:ascii="Noto Sans CJK SC" w:hAnsi="Noto Sans CJK SC" w:eastAsia="Noto Sans CJK SC"/>
                <w:sz w:val="18"/>
              </w:rPr>
              <w:t>10</w:t>
            </w:r>
          </w:p>
        </w:tc>
      </w:tr>
      <w:tr>
        <w:trPr>
          <w:cantSplit/>
        </w:trPr>
        <w:tc>
          <w:tcPr>
            <w:tcW w:type="dxa" w:w="1701"/>
            <w:vAlign w:val="center"/>
          </w:tcPr>
          <w:p>
            <w:pPr>
              <w:widowControl/>
              <w:spacing w:after="20"/>
            </w:pPr>
            <w:r>
              <w:rPr>
                <w:rFonts w:ascii="Noto Sans CJK SC" w:hAnsi="Noto Sans CJK SC" w:eastAsia="Noto Sans CJK SC"/>
                <w:sz w:val="18"/>
              </w:rPr>
              <w:t>2</w:t>
            </w:r>
          </w:p>
        </w:tc>
        <w:tc>
          <w:tcPr>
            <w:tcW w:type="dxa" w:w="2835"/>
            <w:vAlign w:val="center"/>
          </w:tcPr>
          <w:p>
            <w:pPr>
              <w:widowControl/>
              <w:spacing w:after="20"/>
            </w:pPr>
            <w:r>
              <w:rPr>
                <w:rFonts w:ascii="Noto Sans CJK SC" w:hAnsi="Noto Sans CJK SC" w:eastAsia="Noto Sans CJK SC"/>
                <w:sz w:val="18"/>
              </w:rPr>
              <w:t>83×83</w:t>
            </w:r>
          </w:p>
        </w:tc>
        <w:tc>
          <w:tcPr>
            <w:tcW w:type="dxa" w:w="2268"/>
            <w:vAlign w:val="center"/>
          </w:tcPr>
          <w:p>
            <w:pPr>
              <w:widowControl/>
              <w:spacing w:after="20"/>
            </w:pPr>
            <w:r>
              <w:rPr>
                <w:rFonts w:ascii="Noto Sans CJK SC" w:hAnsi="Noto Sans CJK SC" w:eastAsia="Noto Sans CJK SC"/>
                <w:sz w:val="18"/>
              </w:rPr>
              <w:t>15</w:t>
            </w:r>
          </w:p>
        </w:tc>
      </w:tr>
      <w:tr>
        <w:trPr>
          <w:cantSplit/>
        </w:trPr>
        <w:tc>
          <w:tcPr>
            <w:tcW w:type="dxa" w:w="1701"/>
            <w:vAlign w:val="center"/>
          </w:tcPr>
          <w:p>
            <w:pPr>
              <w:widowControl/>
              <w:spacing w:after="20"/>
            </w:pPr>
            <w:r>
              <w:rPr>
                <w:rFonts w:ascii="Noto Sans CJK SC" w:hAnsi="Noto Sans CJK SC" w:eastAsia="Noto Sans CJK SC"/>
                <w:sz w:val="18"/>
              </w:rPr>
              <w:t>3</w:t>
            </w:r>
          </w:p>
        </w:tc>
        <w:tc>
          <w:tcPr>
            <w:tcW w:type="dxa" w:w="2835"/>
            <w:vAlign w:val="center"/>
          </w:tcPr>
          <w:p>
            <w:pPr>
              <w:widowControl/>
              <w:spacing w:after="20"/>
            </w:pPr>
            <w:r>
              <w:rPr>
                <w:rFonts w:ascii="Noto Sans CJK SC" w:hAnsi="Noto Sans CJK SC" w:eastAsia="Noto Sans CJK SC"/>
                <w:sz w:val="18"/>
              </w:rPr>
              <w:t>103×103</w:t>
            </w:r>
          </w:p>
        </w:tc>
        <w:tc>
          <w:tcPr>
            <w:tcW w:type="dxa" w:w="2268"/>
            <w:vAlign w:val="center"/>
          </w:tcPr>
          <w:p>
            <w:pPr>
              <w:widowControl/>
              <w:spacing w:after="20"/>
            </w:pPr>
            <w:r>
              <w:rPr>
                <w:rFonts w:ascii="Noto Sans CJK SC" w:hAnsi="Noto Sans CJK SC" w:eastAsia="Noto Sans CJK SC"/>
                <w:sz w:val="18"/>
              </w:rPr>
              <w:t>20</w:t>
            </w:r>
          </w:p>
        </w:tc>
      </w:tr>
      <w:tr>
        <w:trPr>
          <w:cantSplit/>
        </w:trPr>
        <w:tc>
          <w:tcPr>
            <w:tcW w:type="dxa" w:w="1701"/>
            <w:vAlign w:val="center"/>
          </w:tcPr>
          <w:p>
            <w:pPr>
              <w:widowControl/>
              <w:spacing w:after="20"/>
            </w:pPr>
            <w:r>
              <w:rPr>
                <w:rFonts w:ascii="Noto Sans CJK SC" w:hAnsi="Noto Sans CJK SC" w:eastAsia="Noto Sans CJK SC"/>
                <w:sz w:val="18"/>
              </w:rPr>
              <w:t>4</w:t>
            </w:r>
          </w:p>
        </w:tc>
        <w:tc>
          <w:tcPr>
            <w:tcW w:type="dxa" w:w="2835"/>
            <w:vAlign w:val="center"/>
          </w:tcPr>
          <w:p>
            <w:pPr>
              <w:widowControl/>
              <w:spacing w:after="20"/>
            </w:pPr>
            <w:r>
              <w:rPr>
                <w:rFonts w:ascii="Noto Sans CJK SC" w:hAnsi="Noto Sans CJK SC" w:eastAsia="Noto Sans CJK SC"/>
                <w:sz w:val="18"/>
              </w:rPr>
              <w:t>123×123</w:t>
            </w:r>
          </w:p>
        </w:tc>
        <w:tc>
          <w:tcPr>
            <w:tcW w:type="dxa" w:w="2268"/>
            <w:vAlign w:val="center"/>
          </w:tcPr>
          <w:p>
            <w:pPr>
              <w:widowControl/>
              <w:spacing w:after="20"/>
            </w:pPr>
            <w:r>
              <w:rPr>
                <w:rFonts w:ascii="Noto Sans CJK SC" w:hAnsi="Noto Sans CJK SC" w:eastAsia="Noto Sans CJK SC"/>
                <w:sz w:val="18"/>
              </w:rPr>
              <w:t>25</w:t>
            </w:r>
          </w:p>
        </w:tc>
      </w:tr>
      <w:tr>
        <w:trPr>
          <w:cantSplit/>
        </w:trPr>
        <w:tc>
          <w:tcPr>
            <w:tcW w:type="dxa" w:w="1701"/>
            <w:vAlign w:val="center"/>
          </w:tcPr>
          <w:p>
            <w:pPr>
              <w:widowControl/>
              <w:spacing w:after="20"/>
            </w:pPr>
            <w:r>
              <w:rPr>
                <w:rFonts w:ascii="Noto Sans CJK SC" w:hAnsi="Noto Sans CJK SC" w:eastAsia="Noto Sans CJK SC"/>
                <w:sz w:val="18"/>
              </w:rPr>
              <w:t>5</w:t>
            </w:r>
          </w:p>
        </w:tc>
        <w:tc>
          <w:tcPr>
            <w:tcW w:type="dxa" w:w="2835"/>
            <w:vAlign w:val="center"/>
          </w:tcPr>
          <w:p>
            <w:pPr>
              <w:widowControl/>
              <w:spacing w:after="20"/>
            </w:pPr>
            <w:r>
              <w:rPr>
                <w:rFonts w:ascii="Noto Sans CJK SC" w:hAnsi="Noto Sans CJK SC" w:eastAsia="Noto Sans CJK SC"/>
                <w:sz w:val="18"/>
              </w:rPr>
              <w:t>143×143</w:t>
            </w:r>
          </w:p>
        </w:tc>
        <w:tc>
          <w:tcPr>
            <w:tcW w:type="dxa" w:w="2268"/>
            <w:vAlign w:val="center"/>
          </w:tcPr>
          <w:p>
            <w:pPr>
              <w:widowControl/>
              <w:spacing w:after="20"/>
            </w:pPr>
            <w:r>
              <w:rPr>
                <w:rFonts w:ascii="Noto Sans CJK SC" w:hAnsi="Noto Sans CJK SC" w:eastAsia="Noto Sans CJK SC"/>
                <w:sz w:val="18"/>
              </w:rPr>
              <w:t>30</w:t>
            </w:r>
          </w:p>
        </w:tc>
      </w:tr>
    </w:tbl>
    <w:p>
      <w:pPr>
        <w:widowControl/>
      </w:pPr>
      <w:r>
        <w:rPr>
          <w:rFonts w:ascii="Noto Sans CJK SC" w:hAnsi="Noto Sans CJK SC" w:eastAsia="Noto Sans CJK SC"/>
        </w:rPr>
        <w:t>基地核心占 3×3。放置新核心时直接按未来最大 143×143 范围预留；任意两座地面基地的最大预留区不得重叠。任何要求属于基地的建筑都必须完整落在当前有效范围内，不能只以中心点位于范围内作为合法。</w:t>
      </w:r>
    </w:p>
    <w:p>
      <w:pPr>
        <w:pStyle w:val="Heading2"/>
        <w:widowControl/>
      </w:pPr>
      <w:r>
        <w:rPr>
          <w:rFonts w:ascii="Noto Sans CJK SC" w:hAnsi="Noto Sans CJK SC" w:eastAsia="Noto Sans CJK SC"/>
        </w:rPr>
        <w:t>10.2 核心安全与公共资产</w:t>
      </w:r>
    </w:p>
    <w:p>
      <w:pPr>
        <w:widowControl/>
      </w:pPr>
      <w:r>
        <w:rPr>
          <w:rFonts w:ascii="Noto Sans CJK SC" w:hAnsi="Noto Sans CJK SC" w:eastAsia="Noto Sans CJK SC"/>
        </w:rPr>
        <w:t>地表基地核心不接受敌人、Boss、舰炮或环境伤害，不能通过战斗被摧毁。基地只能由玩家主动删除。基地、公共机器人、公共 AI 舰、固定空间站和相关自动化属于团队长期资产；个人飞船仍保持船主驾驶权。</w:t>
      </w:r>
    </w:p>
    <w:p>
      <w:pPr>
        <w:pStyle w:val="Heading2"/>
        <w:widowControl/>
      </w:pPr>
      <w:r>
        <w:rPr>
          <w:rFonts w:ascii="Noto Sans CJK SC" w:hAnsi="Noto Sans CJK SC" w:eastAsia="Noto Sans CJK SC"/>
        </w:rPr>
        <w:t>10.3 主动删除基地</w:t>
      </w:r>
    </w:p>
    <w:p>
      <w:pPr>
        <w:widowControl/>
      </w:pPr>
      <w:r>
        <w:rPr>
          <w:rFonts w:ascii="Noto Sans CJK SC" w:hAnsi="Noto Sans CJK SC" w:eastAsia="Noto Sans CJK SC"/>
        </w:rPr>
        <w:t>任何普通成员都可以发起删除，但必须通过长按确认与第二次明确确认。删除不因为玩家、离线玩家、Boss、入侵、机器人、AI 舰或固定空间站正在活动而被阻止。</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地表基地建筑、机器、仓储及内容被删除；基础天然地形与地板层按对应删除规则保留。</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所有绑定固定空间站随地表基地一起删除。</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所有归属该基地的机器人无论当前位置全部删除。</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所有归属该基地的 AI 舰无论当前位置行政删除；除玩家外，船内组件、货物、动物、普通/精英敌人等一并删除且不生成掉落。</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个人飞船不因基地删除而删除；若停靠在被删除固定站，强制解除停靠后保留。</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位于被删除基地、固定空间站或所属 AI 舰内的在线/离线玩家无掉落返回各自重生点；没有重生点则回默认出生点。</w:t>
      </w:r>
    </w:p>
    <w:p>
      <w:pPr>
        <w:widowControl/>
        <w:ind w:left="312" w:hanging="142"/>
      </w:pPr>
      <w:r>
        <w:rPr>
          <w:rFonts w:ascii="Noto Sans CJK SC" w:hAnsi="Noto Sans CJK SC" w:eastAsia="Noto Sans CJK SC"/>
          <w:b/>
        </w:rPr>
        <w:t xml:space="preserve">• </w:t>
      </w:r>
      <w:r>
        <w:rPr>
          <w:rFonts w:ascii="Noto Sans CJK SC" w:hAnsi="Noto Sans CJK SC" w:eastAsia="Noto Sans CJK SC"/>
        </w:rPr>
        <w:t>Boss与基地没有归属关系。基地删除不会让Boss消失、强制脱战或恢复生命。</w:t>
      </w:r>
    </w:p>
    <w:p>
      <w:pPr>
        <w:pStyle w:val="Heading2"/>
        <w:widowControl/>
      </w:pPr>
      <w:r>
        <w:rPr>
          <w:rFonts w:ascii="Noto Sans CJK SC" w:hAnsi="Noto Sans CJK SC" w:eastAsia="Noto Sans CJK SC"/>
        </w:rPr>
        <w:t>10.4 入侵期间删除</w:t>
      </w:r>
    </w:p>
    <w:p>
      <w:pPr>
        <w:widowControl/>
      </w:pPr>
      <w:r>
        <w:rPr>
          <w:rFonts w:ascii="Noto Sans CJK SC" w:hAnsi="Noto Sans CJK SC" w:eastAsia="Noto Sans CJK SC"/>
        </w:rPr>
        <w:t>已经真实进入袭掠兵背包或敌方撤离载体的物品继续存在；尚未被拿走的基地物资随基地行政删除，不计为被盗。仍有撤离能力的入侵单位失去目标后按撤退流程处理；撤离载体已经被击毁的地面残敌转为永久敌对残兵，直到被杀，不阻塞后续入侵。</w:t>
      </w:r>
    </w:p>
    <w:p>
      <w:pPr>
        <w:pStyle w:val="Heading1"/>
        <w:widowControl/>
      </w:pPr>
      <w:r>
        <w:rPr>
          <w:rFonts w:ascii="Noto Sans CJK SC" w:hAnsi="Noto Sans CJK SC" w:eastAsia="Noto Sans CJK SC"/>
        </w:rPr>
        <w:t>11. 机器人机体、岗位、机魂与调度</w:t>
      </w:r>
    </w:p>
    <w:p>
      <w:pPr>
        <w:pStyle w:val="Heading2"/>
        <w:widowControl/>
      </w:pPr>
      <w:r>
        <w:rPr>
          <w:rFonts w:ascii="Noto Sans CJK SC" w:hAnsi="Noto Sans CJK SC" w:eastAsia="Noto Sans CJK SC"/>
        </w:rPr>
        <w:t>11.1 三档机体</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268"/>
            <w:shd w:fill="DCE6F1"/>
            <w:vAlign w:val="center"/>
          </w:tcPr>
          <w:p>
            <w:pPr>
              <w:widowControl/>
              <w:jc w:val="center"/>
            </w:pPr>
            <w:r>
              <w:rPr>
                <w:rFonts w:ascii="Noto Sans CJK SC" w:hAnsi="Noto Sans CJK SC" w:eastAsia="Noto Sans CJK SC"/>
                <w:b/>
                <w:sz w:val="17"/>
              </w:rPr>
              <w:t>机体</w:t>
            </w:r>
          </w:p>
        </w:tc>
        <w:tc>
          <w:tcPr>
            <w:tcW w:type="dxa" w:w="1701"/>
            <w:shd w:fill="DCE6F1"/>
            <w:vAlign w:val="center"/>
          </w:tcPr>
          <w:p>
            <w:pPr>
              <w:widowControl/>
              <w:jc w:val="center"/>
            </w:pPr>
            <w:r>
              <w:rPr>
                <w:rFonts w:ascii="Noto Sans CJK SC" w:hAnsi="Noto Sans CJK SC" w:eastAsia="Noto Sans CJK SC"/>
                <w:b/>
                <w:sz w:val="17"/>
              </w:rPr>
              <w:t>记忆槽</w:t>
            </w:r>
          </w:p>
        </w:tc>
        <w:tc>
          <w:tcPr>
            <w:tcW w:type="dxa" w:w="5669"/>
            <w:shd w:fill="DCE6F1"/>
            <w:vAlign w:val="center"/>
          </w:tcPr>
          <w:p>
            <w:pPr>
              <w:widowControl/>
              <w:jc w:val="center"/>
            </w:pPr>
            <w:r>
              <w:rPr>
                <w:rFonts w:ascii="Noto Sans CJK SC" w:hAnsi="Noto Sans CJK SC" w:eastAsia="Noto Sans CJK SC"/>
                <w:b/>
                <w:sz w:val="17"/>
              </w:rPr>
              <w:t>基础功能</w:t>
            </w:r>
          </w:p>
        </w:tc>
      </w:tr>
      <w:tr>
        <w:trPr>
          <w:cantSplit/>
        </w:trPr>
        <w:tc>
          <w:tcPr>
            <w:tcW w:type="dxa" w:w="2268"/>
            <w:vAlign w:val="center"/>
          </w:tcPr>
          <w:p>
            <w:pPr>
              <w:widowControl/>
              <w:spacing w:after="20"/>
            </w:pPr>
            <w:r>
              <w:rPr>
                <w:rFonts w:ascii="Noto Sans CJK SC" w:hAnsi="Noto Sans CJK SC" w:eastAsia="Noto Sans CJK SC"/>
                <w:sz w:val="17"/>
              </w:rPr>
              <w:t>初级殖民机器人</w:t>
            </w:r>
          </w:p>
        </w:tc>
        <w:tc>
          <w:tcPr>
            <w:tcW w:type="dxa" w:w="1701"/>
            <w:vAlign w:val="center"/>
          </w:tcPr>
          <w:p>
            <w:pPr>
              <w:widowControl/>
              <w:spacing w:after="20"/>
            </w:pPr>
            <w:r>
              <w:rPr>
                <w:rFonts w:ascii="Noto Sans CJK SC" w:hAnsi="Noto Sans CJK SC" w:eastAsia="Noto Sans CJK SC"/>
                <w:sz w:val="17"/>
              </w:rPr>
              <w:t>0</w:t>
            </w:r>
          </w:p>
        </w:tc>
        <w:tc>
          <w:tcPr>
            <w:tcW w:type="dxa" w:w="5669"/>
            <w:vAlign w:val="center"/>
          </w:tcPr>
          <w:p>
            <w:pPr>
              <w:widowControl/>
              <w:spacing w:after="20"/>
            </w:pPr>
            <w:r>
              <w:rPr>
                <w:rFonts w:ascii="Noto Sans CJK SC" w:hAnsi="Noto Sans CJK SC" w:eastAsia="Noto Sans CJK SC"/>
                <w:sz w:val="17"/>
              </w:rPr>
              <w:t>搬运父类；基础自动化</w:t>
            </w:r>
          </w:p>
        </w:tc>
      </w:tr>
      <w:tr>
        <w:trPr>
          <w:cantSplit/>
        </w:trPr>
        <w:tc>
          <w:tcPr>
            <w:tcW w:type="dxa" w:w="2268"/>
            <w:vAlign w:val="center"/>
          </w:tcPr>
          <w:p>
            <w:pPr>
              <w:widowControl/>
              <w:spacing w:after="20"/>
            </w:pPr>
            <w:r>
              <w:rPr>
                <w:rFonts w:ascii="Noto Sans CJK SC" w:hAnsi="Noto Sans CJK SC" w:eastAsia="Noto Sans CJK SC"/>
                <w:sz w:val="17"/>
              </w:rPr>
              <w:t>中级殖民机器人</w:t>
            </w:r>
          </w:p>
        </w:tc>
        <w:tc>
          <w:tcPr>
            <w:tcW w:type="dxa" w:w="1701"/>
            <w:vAlign w:val="center"/>
          </w:tcPr>
          <w:p>
            <w:pPr>
              <w:widowControl/>
              <w:spacing w:after="20"/>
            </w:pPr>
            <w:r>
              <w:rPr>
                <w:rFonts w:ascii="Noto Sans CJK SC" w:hAnsi="Noto Sans CJK SC" w:eastAsia="Noto Sans CJK SC"/>
                <w:sz w:val="17"/>
              </w:rPr>
              <w:t>1</w:t>
            </w:r>
          </w:p>
        </w:tc>
        <w:tc>
          <w:tcPr>
            <w:tcW w:type="dxa" w:w="5669"/>
            <w:vAlign w:val="center"/>
          </w:tcPr>
          <w:p>
            <w:pPr>
              <w:widowControl/>
              <w:spacing w:after="20"/>
            </w:pPr>
            <w:r>
              <w:rPr>
                <w:rFonts w:ascii="Noto Sans CJK SC" w:hAnsi="Noto Sans CJK SC" w:eastAsia="Noto Sans CJK SC"/>
                <w:sz w:val="17"/>
              </w:rPr>
              <w:t>搬运 + 已解锁基础父类 + 1 个文明专精</w:t>
            </w:r>
          </w:p>
        </w:tc>
      </w:tr>
      <w:tr>
        <w:trPr>
          <w:cantSplit/>
        </w:trPr>
        <w:tc>
          <w:tcPr>
            <w:tcW w:type="dxa" w:w="2268"/>
            <w:vAlign w:val="center"/>
          </w:tcPr>
          <w:p>
            <w:pPr>
              <w:widowControl/>
              <w:spacing w:after="20"/>
            </w:pPr>
            <w:r>
              <w:rPr>
                <w:rFonts w:ascii="Noto Sans CJK SC" w:hAnsi="Noto Sans CJK SC" w:eastAsia="Noto Sans CJK SC"/>
                <w:sz w:val="17"/>
              </w:rPr>
              <w:t>高级殖民机器人</w:t>
            </w:r>
          </w:p>
        </w:tc>
        <w:tc>
          <w:tcPr>
            <w:tcW w:type="dxa" w:w="1701"/>
            <w:vAlign w:val="center"/>
          </w:tcPr>
          <w:p>
            <w:pPr>
              <w:widowControl/>
              <w:spacing w:after="20"/>
            </w:pPr>
            <w:r>
              <w:rPr>
                <w:rFonts w:ascii="Noto Sans CJK SC" w:hAnsi="Noto Sans CJK SC" w:eastAsia="Noto Sans CJK SC"/>
                <w:sz w:val="17"/>
              </w:rPr>
              <w:t>1</w:t>
            </w:r>
          </w:p>
        </w:tc>
        <w:tc>
          <w:tcPr>
            <w:tcW w:type="dxa" w:w="5669"/>
            <w:vAlign w:val="center"/>
          </w:tcPr>
          <w:p>
            <w:pPr>
              <w:widowControl/>
              <w:spacing w:after="20"/>
            </w:pPr>
            <w:r>
              <w:rPr>
                <w:rFonts w:ascii="Noto Sans CJK SC" w:hAnsi="Noto Sans CJK SC" w:eastAsia="Noto Sans CJK SC"/>
                <w:sz w:val="17"/>
              </w:rPr>
              <w:t>功能资格与中级相同，基础生命/速度/能量更高</w:t>
            </w:r>
          </w:p>
        </w:tc>
      </w:tr>
    </w:tbl>
    <w:p>
      <w:pPr>
        <w:widowControl/>
      </w:pPr>
      <w:r>
        <w:rPr>
          <w:rFonts w:ascii="Noto Sans CJK SC" w:hAnsi="Noto Sans CJK SC" w:eastAsia="Noto Sans CJK SC"/>
        </w:rPr>
        <w:t>机器人统一拥有 10 格背包，可装备兼容武器参与战斗；“战斗机器人”不是独立职业。机器人不能迁移制造基地；普通/同步空间站的机器人只能在该独立空间站基地制造。</w:t>
      </w:r>
    </w:p>
    <w:p>
      <w:pPr>
        <w:widowControl/>
      </w:pPr>
      <w:r>
        <w:rPr>
          <w:rFonts w:ascii="Noto Sans CJK SC" w:hAnsi="Noto Sans CJK SC" w:eastAsia="Noto Sans CJK SC"/>
        </w:rPr>
        <w:br w:type="page"/>
      </w:r>
    </w:p>
    <w:p>
      <w:pPr>
        <w:pStyle w:val="Heading2"/>
        <w:widowControl/>
      </w:pPr>
      <w:r>
        <w:rPr>
          <w:rFonts w:ascii="Noto Sans CJK SC" w:hAnsi="Noto Sans CJK SC" w:eastAsia="Noto Sans CJK SC"/>
        </w:rPr>
        <w:t>11.2 四个父类与五个子类</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DCE6F1"/>
            <w:vAlign w:val="center"/>
          </w:tcPr>
          <w:p>
            <w:pPr>
              <w:widowControl/>
              <w:jc w:val="center"/>
            </w:pPr>
            <w:r>
              <w:rPr>
                <w:rFonts w:ascii="Noto Sans CJK SC" w:hAnsi="Noto Sans CJK SC" w:eastAsia="Noto Sans CJK SC"/>
                <w:b/>
                <w:sz w:val="16"/>
              </w:rPr>
              <w:t>父类</w:t>
            </w:r>
          </w:p>
        </w:tc>
        <w:tc>
          <w:tcPr>
            <w:tcW w:type="dxa" w:w="2268"/>
            <w:shd w:fill="DCE6F1"/>
            <w:vAlign w:val="center"/>
          </w:tcPr>
          <w:p>
            <w:pPr>
              <w:widowControl/>
              <w:jc w:val="center"/>
            </w:pPr>
            <w:r>
              <w:rPr>
                <w:rFonts w:ascii="Noto Sans CJK SC" w:hAnsi="Noto Sans CJK SC" w:eastAsia="Noto Sans CJK SC"/>
                <w:b/>
                <w:sz w:val="16"/>
              </w:rPr>
              <w:t>子类</w:t>
            </w:r>
          </w:p>
        </w:tc>
        <w:tc>
          <w:tcPr>
            <w:tcW w:type="dxa" w:w="5669"/>
            <w:shd w:fill="DCE6F1"/>
            <w:vAlign w:val="center"/>
          </w:tcPr>
          <w:p>
            <w:pPr>
              <w:widowControl/>
              <w:jc w:val="center"/>
            </w:pPr>
            <w:r>
              <w:rPr>
                <w:rFonts w:ascii="Noto Sans CJK SC" w:hAnsi="Noto Sans CJK SC" w:eastAsia="Noto Sans CJK SC"/>
                <w:b/>
                <w:sz w:val="16"/>
              </w:rPr>
              <w:t>继承关系</w:t>
            </w:r>
          </w:p>
        </w:tc>
      </w:tr>
      <w:tr>
        <w:trPr>
          <w:cantSplit/>
        </w:trPr>
        <w:tc>
          <w:tcPr>
            <w:tcW w:type="dxa" w:w="1701"/>
            <w:vAlign w:val="center"/>
          </w:tcPr>
          <w:p>
            <w:pPr>
              <w:widowControl/>
              <w:spacing w:after="20"/>
            </w:pPr>
            <w:r>
              <w:rPr>
                <w:rFonts w:ascii="Noto Sans CJK SC" w:hAnsi="Noto Sans CJK SC" w:eastAsia="Noto Sans CJK SC"/>
                <w:sz w:val="16"/>
              </w:rPr>
              <w:t>搬运</w:t>
            </w:r>
          </w:p>
        </w:tc>
        <w:tc>
          <w:tcPr>
            <w:tcW w:type="dxa" w:w="2268"/>
            <w:vAlign w:val="center"/>
          </w:tcPr>
          <w:p>
            <w:pPr>
              <w:widowControl/>
              <w:spacing w:after="20"/>
            </w:pPr>
            <w:r>
              <w:rPr>
                <w:rFonts w:ascii="Noto Sans CJK SC" w:hAnsi="Noto Sans CJK SC" w:eastAsia="Noto Sans CJK SC"/>
                <w:sz w:val="16"/>
              </w:rPr>
              <w:t>高智能专精</w:t>
            </w:r>
          </w:p>
        </w:tc>
        <w:tc>
          <w:tcPr>
            <w:tcW w:type="dxa" w:w="5669"/>
            <w:vAlign w:val="center"/>
          </w:tcPr>
          <w:p>
            <w:pPr>
              <w:widowControl/>
              <w:spacing w:after="20"/>
            </w:pPr>
            <w:r>
              <w:rPr>
                <w:rFonts w:ascii="Noto Sans CJK SC" w:hAnsi="Noto Sans CJK SC" w:eastAsia="Noto Sans CJK SC"/>
                <w:sz w:val="16"/>
              </w:rPr>
              <w:t>继承搬运；高速运输、行星/星际物流与舰船辅助</w:t>
            </w:r>
          </w:p>
        </w:tc>
      </w:tr>
      <w:tr>
        <w:trPr>
          <w:cantSplit/>
        </w:trPr>
        <w:tc>
          <w:tcPr>
            <w:tcW w:type="dxa" w:w="1701"/>
            <w:vAlign w:val="center"/>
          </w:tcPr>
          <w:p>
            <w:pPr>
              <w:widowControl/>
              <w:spacing w:after="20"/>
            </w:pPr>
            <w:r>
              <w:rPr>
                <w:rFonts w:ascii="Noto Sans CJK SC" w:hAnsi="Noto Sans CJK SC" w:eastAsia="Noto Sans CJK SC"/>
                <w:sz w:val="16"/>
              </w:rPr>
              <w:t>生产</w:t>
            </w:r>
          </w:p>
        </w:tc>
        <w:tc>
          <w:tcPr>
            <w:tcW w:type="dxa" w:w="2268"/>
            <w:vAlign w:val="center"/>
          </w:tcPr>
          <w:p>
            <w:pPr>
              <w:widowControl/>
              <w:spacing w:after="20"/>
            </w:pPr>
            <w:r>
              <w:rPr>
                <w:rFonts w:ascii="Noto Sans CJK SC" w:hAnsi="Noto Sans CJK SC" w:eastAsia="Noto Sans CJK SC"/>
                <w:sz w:val="16"/>
              </w:rPr>
              <w:t>工业专精</w:t>
            </w:r>
          </w:p>
        </w:tc>
        <w:tc>
          <w:tcPr>
            <w:tcW w:type="dxa" w:w="5669"/>
            <w:vAlign w:val="center"/>
          </w:tcPr>
          <w:p>
            <w:pPr>
              <w:widowControl/>
              <w:spacing w:after="20"/>
            </w:pPr>
            <w:r>
              <w:rPr>
                <w:rFonts w:ascii="Noto Sans CJK SC" w:hAnsi="Noto Sans CJK SC" w:eastAsia="Noto Sans CJK SC"/>
                <w:sz w:val="16"/>
              </w:rPr>
              <w:t>继承生产；复杂制造、高风险工业、烹饪/制药等自动化</w:t>
            </w:r>
          </w:p>
        </w:tc>
      </w:tr>
      <w:tr>
        <w:trPr>
          <w:cantSplit/>
        </w:trPr>
        <w:tc>
          <w:tcPr>
            <w:tcW w:type="dxa" w:w="1701"/>
            <w:vAlign w:val="center"/>
          </w:tcPr>
          <w:p>
            <w:pPr>
              <w:widowControl/>
              <w:spacing w:after="20"/>
            </w:pPr>
            <w:r>
              <w:rPr>
                <w:rFonts w:ascii="Noto Sans CJK SC" w:hAnsi="Noto Sans CJK SC" w:eastAsia="Noto Sans CJK SC"/>
                <w:sz w:val="16"/>
              </w:rPr>
              <w:t>生产</w:t>
            </w:r>
          </w:p>
        </w:tc>
        <w:tc>
          <w:tcPr>
            <w:tcW w:type="dxa" w:w="2268"/>
            <w:vAlign w:val="center"/>
          </w:tcPr>
          <w:p>
            <w:pPr>
              <w:widowControl/>
              <w:spacing w:after="20"/>
            </w:pPr>
            <w:r>
              <w:rPr>
                <w:rFonts w:ascii="Noto Sans CJK SC" w:hAnsi="Noto Sans CJK SC" w:eastAsia="Noto Sans CJK SC"/>
                <w:sz w:val="16"/>
              </w:rPr>
              <w:t>能源专精</w:t>
            </w:r>
          </w:p>
        </w:tc>
        <w:tc>
          <w:tcPr>
            <w:tcW w:type="dxa" w:w="5669"/>
            <w:vAlign w:val="center"/>
          </w:tcPr>
          <w:p>
            <w:pPr>
              <w:widowControl/>
              <w:spacing w:after="20"/>
            </w:pPr>
            <w:r>
              <w:rPr>
                <w:rFonts w:ascii="Noto Sans CJK SC" w:hAnsi="Noto Sans CJK SC" w:eastAsia="Noto Sans CJK SC"/>
                <w:sz w:val="16"/>
              </w:rPr>
              <w:t>继承生产；高级供能、储能、充电、能源维护</w:t>
            </w:r>
          </w:p>
        </w:tc>
      </w:tr>
      <w:tr>
        <w:trPr>
          <w:cantSplit/>
        </w:trPr>
        <w:tc>
          <w:tcPr>
            <w:tcW w:type="dxa" w:w="1701"/>
            <w:vAlign w:val="center"/>
          </w:tcPr>
          <w:p>
            <w:pPr>
              <w:widowControl/>
              <w:spacing w:after="20"/>
            </w:pPr>
            <w:r>
              <w:rPr>
                <w:rFonts w:ascii="Noto Sans CJK SC" w:hAnsi="Noto Sans CJK SC" w:eastAsia="Noto Sans CJK SC"/>
                <w:sz w:val="16"/>
              </w:rPr>
              <w:t>采掘</w:t>
            </w:r>
          </w:p>
        </w:tc>
        <w:tc>
          <w:tcPr>
            <w:tcW w:type="dxa" w:w="2268"/>
            <w:vAlign w:val="center"/>
          </w:tcPr>
          <w:p>
            <w:pPr>
              <w:widowControl/>
              <w:spacing w:after="20"/>
            </w:pPr>
            <w:r>
              <w:rPr>
                <w:rFonts w:ascii="Noto Sans CJK SC" w:hAnsi="Noto Sans CJK SC" w:eastAsia="Noto Sans CJK SC"/>
                <w:sz w:val="16"/>
              </w:rPr>
              <w:t>采集专精</w:t>
            </w:r>
          </w:p>
        </w:tc>
        <w:tc>
          <w:tcPr>
            <w:tcW w:type="dxa" w:w="5669"/>
            <w:vAlign w:val="center"/>
          </w:tcPr>
          <w:p>
            <w:pPr>
              <w:widowControl/>
              <w:spacing w:after="20"/>
            </w:pPr>
            <w:r>
              <w:rPr>
                <w:rFonts w:ascii="Noto Sans CJK SC" w:hAnsi="Noto Sans CJK SC" w:eastAsia="Noto Sans CJK SC"/>
                <w:sz w:val="16"/>
              </w:rPr>
              <w:t>继承采掘；自动挖掘、气体采集等高级资源作业</w:t>
            </w:r>
          </w:p>
        </w:tc>
      </w:tr>
      <w:tr>
        <w:trPr>
          <w:cantSplit/>
        </w:trPr>
        <w:tc>
          <w:tcPr>
            <w:tcW w:type="dxa" w:w="1701"/>
            <w:vAlign w:val="center"/>
          </w:tcPr>
          <w:p>
            <w:pPr>
              <w:widowControl/>
              <w:spacing w:after="20"/>
            </w:pPr>
            <w:r>
              <w:rPr>
                <w:rFonts w:ascii="Noto Sans CJK SC" w:hAnsi="Noto Sans CJK SC" w:eastAsia="Noto Sans CJK SC"/>
                <w:sz w:val="16"/>
              </w:rPr>
              <w:t>农牧</w:t>
            </w:r>
          </w:p>
        </w:tc>
        <w:tc>
          <w:tcPr>
            <w:tcW w:type="dxa" w:w="2268"/>
            <w:vAlign w:val="center"/>
          </w:tcPr>
          <w:p>
            <w:pPr>
              <w:widowControl/>
              <w:spacing w:after="20"/>
            </w:pPr>
            <w:r>
              <w:rPr>
                <w:rFonts w:ascii="Noto Sans CJK SC" w:hAnsi="Noto Sans CJK SC" w:eastAsia="Noto Sans CJK SC"/>
                <w:sz w:val="16"/>
              </w:rPr>
              <w:t>生活专精</w:t>
            </w:r>
          </w:p>
        </w:tc>
        <w:tc>
          <w:tcPr>
            <w:tcW w:type="dxa" w:w="5669"/>
            <w:vAlign w:val="center"/>
          </w:tcPr>
          <w:p>
            <w:pPr>
              <w:widowControl/>
              <w:spacing w:after="20"/>
            </w:pPr>
            <w:r>
              <w:rPr>
                <w:rFonts w:ascii="Noto Sans CJK SC" w:hAnsi="Noto Sans CJK SC" w:eastAsia="Noto Sans CJK SC"/>
                <w:sz w:val="16"/>
              </w:rPr>
              <w:t>继承农牧；养殖、捕鱼、生活生产与高级生活路线</w:t>
            </w:r>
          </w:p>
        </w:tc>
      </w:tr>
    </w:tbl>
    <w:p>
      <w:pPr>
        <w:widowControl/>
      </w:pPr>
      <w:r>
        <w:rPr>
          <w:rFonts w:ascii="Noto Sans CJK SC" w:hAnsi="Noto Sans CJK SC" w:eastAsia="Noto Sans CJK SC"/>
        </w:rPr>
        <w:t>中级和高级机器人都可以安装文明记忆芯片。芯片烧录后消耗 1 枚，新记忆直接覆盖旧记忆且不返还。子类能做所属父类全部工作，但不能跨越无关父类。</w:t>
      </w:r>
    </w:p>
    <w:p>
      <w:pPr>
        <w:pStyle w:val="Heading2"/>
        <w:widowControl/>
      </w:pPr>
      <w:r>
        <w:rPr>
          <w:rFonts w:ascii="Noto Sans CJK SC" w:hAnsi="Noto Sans CJK SC" w:eastAsia="Noto Sans CJK SC"/>
        </w:rPr>
        <w:t>11.3 充电、能量与维修</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机器人需要绑定独占充电位，一个充电位只能服务一台机器人。</w:t>
      </w:r>
    </w:p>
    <w:p>
      <w:pPr>
        <w:widowControl/>
        <w:ind w:left="312" w:hanging="142"/>
      </w:pPr>
      <w:r>
        <w:rPr>
          <w:rFonts w:ascii="Noto Sans CJK SC" w:hAnsi="Noto Sans CJK SC" w:eastAsia="Noto Sans CJK SC"/>
          <w:b/>
        </w:rPr>
        <w:t xml:space="preserve">• </w:t>
      </w:r>
      <w:r>
        <w:rPr>
          <w:rFonts w:ascii="Noto Sans CJK SC" w:hAnsi="Noto Sans CJK SC" w:eastAsia="Noto Sans CJK SC"/>
        </w:rPr>
        <w:t>非跟随状态达到强制充电阈值后优先返回充电；0 能量时只允许应急返充移动。</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跟随玩家期间机器人自身完全 0 耗能，也不触发低电充电。</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自动维修站按固定功率工作，机器人生命低于阈值时可主动维修，并消耗实际维修材料。</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所有阈值、基础充电速度、维修速度与材料比例进入数值表。</w:t>
      </w:r>
    </w:p>
    <w:p>
      <w:pPr>
        <w:pStyle w:val="Heading2"/>
        <w:widowControl/>
      </w:pPr>
      <w:r>
        <w:rPr>
          <w:rFonts w:ascii="Noto Sans CJK SC" w:hAnsi="Noto Sans CJK SC" w:eastAsia="Noto Sans CJK SC"/>
        </w:rPr>
        <w:t>11.4 机魂/情绪</w:t>
      </w:r>
    </w:p>
    <w:p>
      <w:pPr>
        <w:widowControl/>
      </w:pPr>
      <w:r>
        <w:rPr>
          <w:rFonts w:ascii="Noto Sans CJK SC" w:hAnsi="Noto Sans CJK SC" w:eastAsia="Noto Sans CJK SC"/>
        </w:rPr>
        <w:t>每台机器人保存 0～100 的 emotion_score。只在房间成立/失效、充电位变化、逻辑亮度变化、家具增删、机器人更换绑定充电位等相关事件发生时重新计算，不逐帧刷新。</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984"/>
            <w:shd w:fill="DCE6F1"/>
            <w:vAlign w:val="center"/>
          </w:tcPr>
          <w:p>
            <w:pPr>
              <w:widowControl/>
              <w:jc w:val="center"/>
            </w:pPr>
            <w:r>
              <w:rPr>
                <w:rFonts w:ascii="Noto Sans CJK SC" w:hAnsi="Noto Sans CJK SC" w:eastAsia="Noto Sans CJK SC"/>
                <w:b/>
                <w:sz w:val="15"/>
              </w:rPr>
              <w:t>项目</w:t>
            </w:r>
          </w:p>
        </w:tc>
        <w:tc>
          <w:tcPr>
            <w:tcW w:type="dxa" w:w="4252"/>
            <w:shd w:fill="DCE6F1"/>
            <w:vAlign w:val="center"/>
          </w:tcPr>
          <w:p>
            <w:pPr>
              <w:widowControl/>
              <w:jc w:val="center"/>
            </w:pPr>
            <w:r>
              <w:rPr>
                <w:rFonts w:ascii="Noto Sans CJK SC" w:hAnsi="Noto Sans CJK SC" w:eastAsia="Noto Sans CJK SC"/>
                <w:b/>
                <w:sz w:val="15"/>
              </w:rPr>
              <w:t>计算方式</w:t>
            </w:r>
          </w:p>
        </w:tc>
        <w:tc>
          <w:tcPr>
            <w:tcW w:type="dxa" w:w="3969"/>
            <w:shd w:fill="DCE6F1"/>
            <w:vAlign w:val="center"/>
          </w:tcPr>
          <w:p>
            <w:pPr>
              <w:widowControl/>
              <w:jc w:val="center"/>
            </w:pPr>
            <w:r>
              <w:rPr>
                <w:rFonts w:ascii="Noto Sans CJK SC" w:hAnsi="Noto Sans CJK SC" w:eastAsia="Noto Sans CJK SC"/>
                <w:b/>
                <w:sz w:val="15"/>
              </w:rPr>
              <w:t>得分</w:t>
            </w:r>
          </w:p>
        </w:tc>
      </w:tr>
      <w:tr>
        <w:trPr>
          <w:cantSplit/>
        </w:trPr>
        <w:tc>
          <w:tcPr>
            <w:tcW w:type="dxa" w:w="1984"/>
            <w:vAlign w:val="center"/>
          </w:tcPr>
          <w:p>
            <w:pPr>
              <w:widowControl/>
              <w:spacing w:after="20"/>
            </w:pPr>
            <w:r>
              <w:rPr>
                <w:rFonts w:ascii="Noto Sans CJK SC" w:hAnsi="Noto Sans CJK SC" w:eastAsia="Noto Sans CJK SC"/>
                <w:sz w:val="15"/>
              </w:rPr>
              <w:t>住房基础</w:t>
            </w:r>
          </w:p>
        </w:tc>
        <w:tc>
          <w:tcPr>
            <w:tcW w:type="dxa" w:w="4252"/>
            <w:vAlign w:val="center"/>
          </w:tcPr>
          <w:p>
            <w:pPr>
              <w:widowControl/>
              <w:spacing w:after="20"/>
            </w:pPr>
            <w:r>
              <w:rPr>
                <w:rFonts w:ascii="Noto Sans CJK SC" w:hAnsi="Noto Sans CJK SC" w:eastAsia="Noto Sans CJK SC"/>
                <w:sz w:val="15"/>
              </w:rPr>
              <w:t>绑定独占充电位，且充电位处于有效室内</w:t>
            </w:r>
          </w:p>
        </w:tc>
        <w:tc>
          <w:tcPr>
            <w:tcW w:type="dxa" w:w="3969"/>
            <w:vAlign w:val="center"/>
          </w:tcPr>
          <w:p>
            <w:pPr>
              <w:widowControl/>
              <w:spacing w:after="20"/>
            </w:pPr>
            <w:r>
              <w:rPr>
                <w:rFonts w:ascii="Noto Sans CJK SC" w:hAnsi="Noto Sans CJK SC" w:eastAsia="Noto Sans CJK SC"/>
                <w:sz w:val="15"/>
              </w:rPr>
              <w:t>满足 25；否则 0</w:t>
            </w:r>
          </w:p>
        </w:tc>
      </w:tr>
      <w:tr>
        <w:trPr>
          <w:cantSplit/>
        </w:trPr>
        <w:tc>
          <w:tcPr>
            <w:tcW w:type="dxa" w:w="1984"/>
            <w:vAlign w:val="center"/>
          </w:tcPr>
          <w:p>
            <w:pPr>
              <w:widowControl/>
              <w:spacing w:after="20"/>
            </w:pPr>
            <w:r>
              <w:rPr>
                <w:rFonts w:ascii="Noto Sans CJK SC" w:hAnsi="Noto Sans CJK SC" w:eastAsia="Noto Sans CJK SC"/>
                <w:sz w:val="15"/>
              </w:rPr>
              <w:t>人均住房面积</w:t>
            </w:r>
          </w:p>
        </w:tc>
        <w:tc>
          <w:tcPr>
            <w:tcW w:type="dxa" w:w="4252"/>
            <w:vAlign w:val="center"/>
          </w:tcPr>
          <w:p>
            <w:pPr>
              <w:widowControl/>
              <w:spacing w:after="20"/>
            </w:pPr>
            <w:r>
              <w:rPr>
                <w:rFonts w:ascii="Noto Sans CJK SC" w:hAnsi="Noto Sans CJK SC" w:eastAsia="Noto Sans CJK SC"/>
                <w:sz w:val="15"/>
              </w:rPr>
              <w:t>房间有效面积 ÷ 房间内全部充电位数</w:t>
            </w:r>
          </w:p>
        </w:tc>
        <w:tc>
          <w:tcPr>
            <w:tcW w:type="dxa" w:w="3969"/>
            <w:vAlign w:val="center"/>
          </w:tcPr>
          <w:p>
            <w:pPr>
              <w:widowControl/>
              <w:spacing w:after="20"/>
            </w:pPr>
            <w:r>
              <w:rPr>
                <w:rFonts w:ascii="Noto Sans CJK SC" w:hAnsi="Noto Sans CJK SC" w:eastAsia="Noto Sans CJK SC"/>
                <w:sz w:val="15"/>
              </w:rPr>
              <w:t>&lt;9=0；≥9=7；≥16=13；≥23=19；≥30=25</w:t>
            </w:r>
          </w:p>
        </w:tc>
      </w:tr>
      <w:tr>
        <w:trPr>
          <w:cantSplit/>
        </w:trPr>
        <w:tc>
          <w:tcPr>
            <w:tcW w:type="dxa" w:w="1984"/>
            <w:vAlign w:val="center"/>
          </w:tcPr>
          <w:p>
            <w:pPr>
              <w:widowControl/>
              <w:spacing w:after="20"/>
            </w:pPr>
            <w:r>
              <w:rPr>
                <w:rFonts w:ascii="Noto Sans CJK SC" w:hAnsi="Noto Sans CJK SC" w:eastAsia="Noto Sans CJK SC"/>
                <w:sz w:val="15"/>
              </w:rPr>
              <w:t>房间亮度</w:t>
            </w:r>
          </w:p>
        </w:tc>
        <w:tc>
          <w:tcPr>
            <w:tcW w:type="dxa" w:w="4252"/>
            <w:vAlign w:val="center"/>
          </w:tcPr>
          <w:p>
            <w:pPr>
              <w:widowControl/>
              <w:spacing w:after="20"/>
            </w:pPr>
            <w:r>
              <w:rPr>
                <w:rFonts w:ascii="Noto Sans CJK SC" w:hAnsi="Noto Sans CJK SC" w:eastAsia="Noto Sans CJK SC"/>
                <w:sz w:val="15"/>
              </w:rPr>
              <w:t>房间内全部充电位所在格的最终逻辑亮度平均</w:t>
            </w:r>
          </w:p>
        </w:tc>
        <w:tc>
          <w:tcPr>
            <w:tcW w:type="dxa" w:w="3969"/>
            <w:vAlign w:val="center"/>
          </w:tcPr>
          <w:p>
            <w:pPr>
              <w:widowControl/>
              <w:spacing w:after="20"/>
            </w:pPr>
            <w:r>
              <w:rPr>
                <w:rFonts w:ascii="Noto Sans CJK SC" w:hAnsi="Noto Sans CJK SC" w:eastAsia="Noto Sans CJK SC"/>
                <w:sz w:val="15"/>
              </w:rPr>
              <w:t>&lt;3=0；≥3=7；≥6=13；≥9=19；≥12=25</w:t>
            </w:r>
          </w:p>
        </w:tc>
      </w:tr>
      <w:tr>
        <w:trPr>
          <w:cantSplit/>
        </w:trPr>
        <w:tc>
          <w:tcPr>
            <w:tcW w:type="dxa" w:w="1984"/>
            <w:vAlign w:val="center"/>
          </w:tcPr>
          <w:p>
            <w:pPr>
              <w:widowControl/>
              <w:spacing w:after="20"/>
            </w:pPr>
            <w:r>
              <w:rPr>
                <w:rFonts w:ascii="Noto Sans CJK SC" w:hAnsi="Noto Sans CJK SC" w:eastAsia="Noto Sans CJK SC"/>
                <w:sz w:val="15"/>
              </w:rPr>
              <w:t>家具/装饰丰富度</w:t>
            </w:r>
          </w:p>
        </w:tc>
        <w:tc>
          <w:tcPr>
            <w:tcW w:type="dxa" w:w="4252"/>
            <w:vAlign w:val="center"/>
          </w:tcPr>
          <w:p>
            <w:pPr>
              <w:widowControl/>
              <w:spacing w:after="20"/>
            </w:pPr>
            <w:r>
              <w:rPr>
                <w:rFonts w:ascii="Noto Sans CJK SC" w:hAnsi="Noto Sans CJK SC" w:eastAsia="Noto Sans CJK SC"/>
                <w:sz w:val="15"/>
              </w:rPr>
              <w:t>房间内有效家具装饰数 ÷ 房间内全部充电位数</w:t>
            </w:r>
          </w:p>
        </w:tc>
        <w:tc>
          <w:tcPr>
            <w:tcW w:type="dxa" w:w="3969"/>
            <w:vAlign w:val="center"/>
          </w:tcPr>
          <w:p>
            <w:pPr>
              <w:widowControl/>
              <w:spacing w:after="20"/>
            </w:pPr>
            <w:r>
              <w:rPr>
                <w:rFonts w:ascii="Noto Sans CJK SC" w:hAnsi="Noto Sans CJK SC" w:eastAsia="Noto Sans CJK SC"/>
                <w:sz w:val="15"/>
              </w:rPr>
              <w:t>&lt;2=0；≥2=7；≥3=13；≥4=19；≥5=25</w:t>
            </w:r>
          </w:p>
        </w:tc>
      </w:tr>
    </w:tbl>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1701"/>
            <w:shd w:fill="DCE6F1"/>
            <w:vAlign w:val="center"/>
          </w:tcPr>
          <w:p>
            <w:pPr>
              <w:widowControl/>
              <w:jc w:val="center"/>
            </w:pPr>
            <w:r>
              <w:rPr>
                <w:rFonts w:ascii="Noto Sans CJK SC" w:hAnsi="Noto Sans CJK SC" w:eastAsia="Noto Sans CJK SC"/>
                <w:b/>
                <w:sz w:val="17"/>
              </w:rPr>
              <w:t>档位</w:t>
            </w:r>
          </w:p>
        </w:tc>
        <w:tc>
          <w:tcPr>
            <w:tcW w:type="dxa" w:w="1701"/>
            <w:shd w:fill="DCE6F1"/>
            <w:vAlign w:val="center"/>
          </w:tcPr>
          <w:p>
            <w:pPr>
              <w:widowControl/>
              <w:jc w:val="center"/>
            </w:pPr>
            <w:r>
              <w:rPr>
                <w:rFonts w:ascii="Noto Sans CJK SC" w:hAnsi="Noto Sans CJK SC" w:eastAsia="Noto Sans CJK SC"/>
                <w:b/>
                <w:sz w:val="17"/>
              </w:rPr>
              <w:t>分数</w:t>
            </w:r>
          </w:p>
        </w:tc>
        <w:tc>
          <w:tcPr>
            <w:tcW w:type="dxa" w:w="2268"/>
            <w:shd w:fill="DCE6F1"/>
            <w:vAlign w:val="center"/>
          </w:tcPr>
          <w:p>
            <w:pPr>
              <w:widowControl/>
              <w:jc w:val="center"/>
            </w:pPr>
            <w:r>
              <w:rPr>
                <w:rFonts w:ascii="Noto Sans CJK SC" w:hAnsi="Noto Sans CJK SC" w:eastAsia="Noto Sans CJK SC"/>
                <w:b/>
                <w:sz w:val="17"/>
              </w:rPr>
              <w:t>移动速度</w:t>
            </w:r>
          </w:p>
        </w:tc>
        <w:tc>
          <w:tcPr>
            <w:tcW w:type="dxa" w:w="2268"/>
            <w:shd w:fill="DCE6F1"/>
            <w:vAlign w:val="center"/>
          </w:tcPr>
          <w:p>
            <w:pPr>
              <w:widowControl/>
              <w:jc w:val="center"/>
            </w:pPr>
            <w:r>
              <w:rPr>
                <w:rFonts w:ascii="Noto Sans CJK SC" w:hAnsi="Noto Sans CJK SC" w:eastAsia="Noto Sans CJK SC"/>
                <w:b/>
                <w:sz w:val="17"/>
              </w:rPr>
              <w:t>充电速度</w:t>
            </w:r>
          </w:p>
        </w:tc>
      </w:tr>
      <w:tr>
        <w:trPr>
          <w:cantSplit/>
        </w:trPr>
        <w:tc>
          <w:tcPr>
            <w:tcW w:type="dxa" w:w="1701"/>
            <w:vAlign w:val="center"/>
          </w:tcPr>
          <w:p>
            <w:pPr>
              <w:widowControl/>
              <w:spacing w:after="20"/>
            </w:pPr>
            <w:r>
              <w:rPr>
                <w:rFonts w:ascii="Noto Sans CJK SC" w:hAnsi="Noto Sans CJK SC" w:eastAsia="Noto Sans CJK SC"/>
                <w:sz w:val="17"/>
              </w:rPr>
              <w:t>失养</w:t>
            </w:r>
          </w:p>
        </w:tc>
        <w:tc>
          <w:tcPr>
            <w:tcW w:type="dxa" w:w="1701"/>
            <w:vAlign w:val="center"/>
          </w:tcPr>
          <w:p>
            <w:pPr>
              <w:widowControl/>
              <w:spacing w:after="20"/>
            </w:pPr>
            <w:r>
              <w:rPr>
                <w:rFonts w:ascii="Noto Sans CJK SC" w:hAnsi="Noto Sans CJK SC" w:eastAsia="Noto Sans CJK SC"/>
                <w:sz w:val="17"/>
              </w:rPr>
              <w:t>0～19</w:t>
            </w:r>
          </w:p>
        </w:tc>
        <w:tc>
          <w:tcPr>
            <w:tcW w:type="dxa" w:w="2268"/>
            <w:vAlign w:val="center"/>
          </w:tcPr>
          <w:p>
            <w:pPr>
              <w:widowControl/>
              <w:spacing w:after="20"/>
            </w:pPr>
            <w:r>
              <w:rPr>
                <w:rFonts w:ascii="Noto Sans CJK SC" w:hAnsi="Noto Sans CJK SC" w:eastAsia="Noto Sans CJK SC"/>
                <w:sz w:val="17"/>
              </w:rPr>
              <w:t>×0.70</w:t>
            </w:r>
          </w:p>
        </w:tc>
        <w:tc>
          <w:tcPr>
            <w:tcW w:type="dxa" w:w="2268"/>
            <w:vAlign w:val="center"/>
          </w:tcPr>
          <w:p>
            <w:pPr>
              <w:widowControl/>
              <w:spacing w:after="20"/>
            </w:pPr>
            <w:r>
              <w:rPr>
                <w:rFonts w:ascii="Noto Sans CJK SC" w:hAnsi="Noto Sans CJK SC" w:eastAsia="Noto Sans CJK SC"/>
                <w:sz w:val="17"/>
              </w:rPr>
              <w:t>×0.70</w:t>
            </w:r>
          </w:p>
        </w:tc>
      </w:tr>
      <w:tr>
        <w:trPr>
          <w:cantSplit/>
        </w:trPr>
        <w:tc>
          <w:tcPr>
            <w:tcW w:type="dxa" w:w="1701"/>
            <w:vAlign w:val="center"/>
          </w:tcPr>
          <w:p>
            <w:pPr>
              <w:widowControl/>
              <w:spacing w:after="20"/>
            </w:pPr>
            <w:r>
              <w:rPr>
                <w:rFonts w:ascii="Noto Sans CJK SC" w:hAnsi="Noto Sans CJK SC" w:eastAsia="Noto Sans CJK SC"/>
                <w:sz w:val="17"/>
              </w:rPr>
              <w:t>安定</w:t>
            </w:r>
          </w:p>
        </w:tc>
        <w:tc>
          <w:tcPr>
            <w:tcW w:type="dxa" w:w="1701"/>
            <w:vAlign w:val="center"/>
          </w:tcPr>
          <w:p>
            <w:pPr>
              <w:widowControl/>
              <w:spacing w:after="20"/>
            </w:pPr>
            <w:r>
              <w:rPr>
                <w:rFonts w:ascii="Noto Sans CJK SC" w:hAnsi="Noto Sans CJK SC" w:eastAsia="Noto Sans CJK SC"/>
                <w:sz w:val="17"/>
              </w:rPr>
              <w:t>20～39</w:t>
            </w:r>
          </w:p>
        </w:tc>
        <w:tc>
          <w:tcPr>
            <w:tcW w:type="dxa" w:w="2268"/>
            <w:vAlign w:val="center"/>
          </w:tcPr>
          <w:p>
            <w:pPr>
              <w:widowControl/>
              <w:spacing w:after="20"/>
            </w:pPr>
            <w:r>
              <w:rPr>
                <w:rFonts w:ascii="Noto Sans CJK SC" w:hAnsi="Noto Sans CJK SC" w:eastAsia="Noto Sans CJK SC"/>
                <w:sz w:val="17"/>
              </w:rPr>
              <w:t>×0.90</w:t>
            </w:r>
          </w:p>
        </w:tc>
        <w:tc>
          <w:tcPr>
            <w:tcW w:type="dxa" w:w="2268"/>
            <w:vAlign w:val="center"/>
          </w:tcPr>
          <w:p>
            <w:pPr>
              <w:widowControl/>
              <w:spacing w:after="20"/>
            </w:pPr>
            <w:r>
              <w:rPr>
                <w:rFonts w:ascii="Noto Sans CJK SC" w:hAnsi="Noto Sans CJK SC" w:eastAsia="Noto Sans CJK SC"/>
                <w:sz w:val="17"/>
              </w:rPr>
              <w:t>×0.90</w:t>
            </w:r>
          </w:p>
        </w:tc>
      </w:tr>
      <w:tr>
        <w:trPr>
          <w:cantSplit/>
        </w:trPr>
        <w:tc>
          <w:tcPr>
            <w:tcW w:type="dxa" w:w="1701"/>
            <w:vAlign w:val="center"/>
          </w:tcPr>
          <w:p>
            <w:pPr>
              <w:widowControl/>
              <w:spacing w:after="20"/>
            </w:pPr>
            <w:r>
              <w:rPr>
                <w:rFonts w:ascii="Noto Sans CJK SC" w:hAnsi="Noto Sans CJK SC" w:eastAsia="Noto Sans CJK SC"/>
                <w:sz w:val="17"/>
              </w:rPr>
              <w:t>愉悦</w:t>
            </w:r>
          </w:p>
        </w:tc>
        <w:tc>
          <w:tcPr>
            <w:tcW w:type="dxa" w:w="1701"/>
            <w:vAlign w:val="center"/>
          </w:tcPr>
          <w:p>
            <w:pPr>
              <w:widowControl/>
              <w:spacing w:after="20"/>
            </w:pPr>
            <w:r>
              <w:rPr>
                <w:rFonts w:ascii="Noto Sans CJK SC" w:hAnsi="Noto Sans CJK SC" w:eastAsia="Noto Sans CJK SC"/>
                <w:sz w:val="17"/>
              </w:rPr>
              <w:t>40～59</w:t>
            </w:r>
          </w:p>
        </w:tc>
        <w:tc>
          <w:tcPr>
            <w:tcW w:type="dxa" w:w="2268"/>
            <w:vAlign w:val="center"/>
          </w:tcPr>
          <w:p>
            <w:pPr>
              <w:widowControl/>
              <w:spacing w:after="20"/>
            </w:pPr>
            <w:r>
              <w:rPr>
                <w:rFonts w:ascii="Noto Sans CJK SC" w:hAnsi="Noto Sans CJK SC" w:eastAsia="Noto Sans CJK SC"/>
                <w:sz w:val="17"/>
              </w:rPr>
              <w:t>×1.00</w:t>
            </w:r>
          </w:p>
        </w:tc>
        <w:tc>
          <w:tcPr>
            <w:tcW w:type="dxa" w:w="2268"/>
            <w:vAlign w:val="center"/>
          </w:tcPr>
          <w:p>
            <w:pPr>
              <w:widowControl/>
              <w:spacing w:after="20"/>
            </w:pPr>
            <w:r>
              <w:rPr>
                <w:rFonts w:ascii="Noto Sans CJK SC" w:hAnsi="Noto Sans CJK SC" w:eastAsia="Noto Sans CJK SC"/>
                <w:sz w:val="17"/>
              </w:rPr>
              <w:t>×1.00</w:t>
            </w:r>
          </w:p>
        </w:tc>
      </w:tr>
      <w:tr>
        <w:trPr>
          <w:cantSplit/>
        </w:trPr>
        <w:tc>
          <w:tcPr>
            <w:tcW w:type="dxa" w:w="1701"/>
            <w:vAlign w:val="center"/>
          </w:tcPr>
          <w:p>
            <w:pPr>
              <w:widowControl/>
              <w:spacing w:after="20"/>
            </w:pPr>
            <w:r>
              <w:rPr>
                <w:rFonts w:ascii="Noto Sans CJK SC" w:hAnsi="Noto Sans CJK SC" w:eastAsia="Noto Sans CJK SC"/>
                <w:sz w:val="17"/>
              </w:rPr>
              <w:t>欣悦</w:t>
            </w:r>
          </w:p>
        </w:tc>
        <w:tc>
          <w:tcPr>
            <w:tcW w:type="dxa" w:w="1701"/>
            <w:vAlign w:val="center"/>
          </w:tcPr>
          <w:p>
            <w:pPr>
              <w:widowControl/>
              <w:spacing w:after="20"/>
            </w:pPr>
            <w:r>
              <w:rPr>
                <w:rFonts w:ascii="Noto Sans CJK SC" w:hAnsi="Noto Sans CJK SC" w:eastAsia="Noto Sans CJK SC"/>
                <w:sz w:val="17"/>
              </w:rPr>
              <w:t>60～79</w:t>
            </w:r>
          </w:p>
        </w:tc>
        <w:tc>
          <w:tcPr>
            <w:tcW w:type="dxa" w:w="2268"/>
            <w:vAlign w:val="center"/>
          </w:tcPr>
          <w:p>
            <w:pPr>
              <w:widowControl/>
              <w:spacing w:after="20"/>
            </w:pPr>
            <w:r>
              <w:rPr>
                <w:rFonts w:ascii="Noto Sans CJK SC" w:hAnsi="Noto Sans CJK SC" w:eastAsia="Noto Sans CJK SC"/>
                <w:sz w:val="17"/>
              </w:rPr>
              <w:t>×1.10</w:t>
            </w:r>
          </w:p>
        </w:tc>
        <w:tc>
          <w:tcPr>
            <w:tcW w:type="dxa" w:w="2268"/>
            <w:vAlign w:val="center"/>
          </w:tcPr>
          <w:p>
            <w:pPr>
              <w:widowControl/>
              <w:spacing w:after="20"/>
            </w:pPr>
            <w:r>
              <w:rPr>
                <w:rFonts w:ascii="Noto Sans CJK SC" w:hAnsi="Noto Sans CJK SC" w:eastAsia="Noto Sans CJK SC"/>
                <w:sz w:val="17"/>
              </w:rPr>
              <w:t>×1.10</w:t>
            </w:r>
          </w:p>
        </w:tc>
      </w:tr>
      <w:tr>
        <w:trPr>
          <w:cantSplit/>
        </w:trPr>
        <w:tc>
          <w:tcPr>
            <w:tcW w:type="dxa" w:w="1701"/>
            <w:vAlign w:val="center"/>
          </w:tcPr>
          <w:p>
            <w:pPr>
              <w:widowControl/>
              <w:spacing w:after="20"/>
            </w:pPr>
            <w:r>
              <w:rPr>
                <w:rFonts w:ascii="Noto Sans CJK SC" w:hAnsi="Noto Sans CJK SC" w:eastAsia="Noto Sans CJK SC"/>
                <w:sz w:val="17"/>
              </w:rPr>
              <w:t>大悦</w:t>
            </w:r>
          </w:p>
        </w:tc>
        <w:tc>
          <w:tcPr>
            <w:tcW w:type="dxa" w:w="1701"/>
            <w:vAlign w:val="center"/>
          </w:tcPr>
          <w:p>
            <w:pPr>
              <w:widowControl/>
              <w:spacing w:after="20"/>
            </w:pPr>
            <w:r>
              <w:rPr>
                <w:rFonts w:ascii="Noto Sans CJK SC" w:hAnsi="Noto Sans CJK SC" w:eastAsia="Noto Sans CJK SC"/>
                <w:sz w:val="17"/>
              </w:rPr>
              <w:t>80～100</w:t>
            </w:r>
          </w:p>
        </w:tc>
        <w:tc>
          <w:tcPr>
            <w:tcW w:type="dxa" w:w="2268"/>
            <w:vAlign w:val="center"/>
          </w:tcPr>
          <w:p>
            <w:pPr>
              <w:widowControl/>
              <w:spacing w:after="20"/>
            </w:pPr>
            <w:r>
              <w:rPr>
                <w:rFonts w:ascii="Noto Sans CJK SC" w:hAnsi="Noto Sans CJK SC" w:eastAsia="Noto Sans CJK SC"/>
                <w:sz w:val="17"/>
              </w:rPr>
              <w:t>×1.30</w:t>
            </w:r>
          </w:p>
        </w:tc>
        <w:tc>
          <w:tcPr>
            <w:tcW w:type="dxa" w:w="2268"/>
            <w:vAlign w:val="center"/>
          </w:tcPr>
          <w:p>
            <w:pPr>
              <w:widowControl/>
              <w:spacing w:after="20"/>
            </w:pPr>
            <w:r>
              <w:rPr>
                <w:rFonts w:ascii="Noto Sans CJK SC" w:hAnsi="Noto Sans CJK SC" w:eastAsia="Noto Sans CJK SC"/>
                <w:sz w:val="17"/>
              </w:rPr>
              <w:t>×1.30</w:t>
            </w:r>
          </w:p>
        </w:tc>
      </w:tr>
    </w:tbl>
    <w:p>
      <w:pPr>
        <w:widowControl/>
      </w:pPr>
      <w:r>
        <w:rPr>
          <w:rFonts w:ascii="Noto Sans CJK SC" w:hAnsi="Noto Sans CJK SC" w:eastAsia="Noto Sans CJK SC"/>
        </w:rPr>
        <w:t>机魂只影响移动速度和充电速度，不影响生产、采掘、建造、攻击、攻速、生命、防御、维修等属性。情绪再低也不会罢工、拒绝命令、失控或逃跑。机器人进入“跟随玩家”状态后情绪分数和档位冻结；解除跟随后根据当前住房重新计算。</w:t>
      </w:r>
    </w:p>
    <w:p>
      <w:pPr>
        <w:pStyle w:val="Heading2"/>
        <w:widowControl/>
      </w:pPr>
      <w:r>
        <w:rPr>
          <w:rFonts w:ascii="Noto Sans CJK SC" w:hAnsi="Noto Sans CJK SC" w:eastAsia="Noto Sans CJK SC"/>
        </w:rPr>
        <w:t>11.5 任务与预约</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服务器权威分配任务，并预约任务、原料、目标实体和合法操作位，避免多个机器人重复抢同一份资源。</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机器人操作建筑、机器、施工格的有效距离为目标外缘周围 1 格；大型机器任一外缘相邻格都可以作为操作位。</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动态实体占用预约操作位时尝试换到其他合法位置；全部不可用则释放任务并稍后重试。</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机器人工作目标拥有 1～5 优先级；0 表示暂停。高优先级先分配，同级使用确定性随机/稳定排序以避免联机漂移。</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入侵防御、自卫、强制充电、维修、背包清空等高优先级状态可以中断普通工作，但必须正确释放预约。</w:t>
      </w:r>
    </w:p>
    <w:p>
      <w:pPr>
        <w:pStyle w:val="Heading2"/>
        <w:widowControl/>
      </w:pPr>
      <w:r>
        <w:rPr>
          <w:rFonts w:ascii="Noto Sans CJK SC" w:hAnsi="Noto Sans CJK SC" w:eastAsia="Noto Sans CJK SC"/>
        </w:rPr>
        <w:t>11.6 跟随与制造基地</w:t>
      </w:r>
    </w:p>
    <w:p>
      <w:pPr>
        <w:widowControl/>
      </w:pPr>
      <w:r>
        <w:rPr>
          <w:rFonts w:ascii="Noto Sans CJK SC" w:hAnsi="Noto Sans CJK SC" w:eastAsia="Noto Sans CJK SC"/>
        </w:rPr>
        <w:t>玩家最多携带规定数量的跟随机器人。跟随失败、距离过远、目标失效或玩家下线时，机器人解除跟随，先预约制造基地合法位置，再瞬间返回；可以免费带着机器人背包中的货物跨天体返回，不设运输限制。机器人永久绑定制造基地，不提供跨基地迁移或“机器人运输箱”。</w:t>
      </w:r>
    </w:p>
    <w:p>
      <w:pPr>
        <w:pStyle w:val="Heading1"/>
        <w:widowControl/>
      </w:pPr>
      <w:r>
        <w:rPr>
          <w:rFonts w:ascii="Noto Sans CJK SC" w:hAnsi="Noto Sans CJK SC" w:eastAsia="Noto Sans CJK SC"/>
        </w:rPr>
        <w:t>12. 自动生产、仓储与基地内物流</w:t>
      </w:r>
    </w:p>
    <w:p>
      <w:pPr>
        <w:pStyle w:val="Heading2"/>
        <w:widowControl/>
      </w:pPr>
      <w:r>
        <w:rPr>
          <w:rFonts w:ascii="Noto Sans CJK SC" w:hAnsi="Noto Sans CJK SC" w:eastAsia="Noto Sans CJK SC"/>
        </w:rPr>
        <w:t>12.1 仓储规则</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普通箱可设置“允许机器人使用”。关闭后机器人完全忽略该箱及其物品，但玩家仍可手动存取。</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可设置允许存放的大类/小类/具体物品；该过滤只限制机器人自动投放，不限制玩家手动存入。</w:t>
      </w:r>
    </w:p>
    <w:p>
      <w:pPr>
        <w:widowControl/>
        <w:ind w:left="312" w:hanging="142"/>
      </w:pPr>
      <w:r>
        <w:rPr>
          <w:rFonts w:ascii="Noto Sans CJK SC" w:hAnsi="Noto Sans CJK SC" w:eastAsia="Noto Sans CJK SC"/>
          <w:b/>
        </w:rPr>
        <w:t xml:space="preserve">• </w:t>
      </w:r>
      <w:r>
        <w:rPr>
          <w:rFonts w:ascii="Noto Sans CJK SC" w:hAnsi="Noto Sans CJK SC" w:eastAsia="Noto Sans CJK SC"/>
        </w:rPr>
        <w:t>箱子按基地创建序列自动命名，可改中文名；整理按钮使用稳定物品索引与堆叠数量排序。</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机器人发现可用箱内存在不符合过滤的物品时，可寻找其他合法箱转移；无合法目标则保持原处。</w:t>
      </w:r>
    </w:p>
    <w:p>
      <w:pPr>
        <w:pStyle w:val="Heading2"/>
        <w:widowControl/>
      </w:pPr>
      <w:r>
        <w:rPr>
          <w:rFonts w:ascii="Noto Sans CJK SC" w:hAnsi="Noto Sans CJK SC" w:eastAsia="Noto Sans CJK SC"/>
        </w:rPr>
        <w:t>12.2 自动生产双层循环</w:t>
      </w:r>
    </w:p>
    <w:p>
      <w:pPr>
        <w:widowControl/>
      </w:pPr>
      <w:r>
        <w:rPr>
          <w:rFonts w:ascii="Noto Sans CJK SC" w:hAnsi="Noto Sans CJK SC" w:eastAsia="Noto Sans CJK SC"/>
        </w:rPr>
        <w:t>机器人自动生产包含两个互不冲突的循环：机器之间的公平轮转是外层，单台机器内部任务列表是内层。</w:t>
      </w:r>
    </w:p>
    <w:p>
      <w:pPr>
        <w:pStyle w:val="Heading3"/>
        <w:widowControl/>
      </w:pPr>
      <w:r>
        <w:rPr>
          <w:rFonts w:ascii="Noto Sans CJK SC" w:hAnsi="Noto Sans CJK SC" w:eastAsia="Noto Sans CJK SC"/>
        </w:rPr>
        <w:t>外层：机器间轮转</w:t>
      </w:r>
    </w:p>
    <w:p>
      <w:pPr>
        <w:widowControl/>
      </w:pPr>
      <w:r>
        <w:rPr>
          <w:rFonts w:ascii="Noto Sans CJK SC" w:hAnsi="Noto Sans CJK SC" w:eastAsia="Noto Sans CJK SC"/>
        </w:rPr>
        <w:t>同一优先级下，服务器维护“本轮尚未服务的机器集合”。机器人访问一台机器后，最多完成 10 个成功生产批次；该机器全部当前可执行任务不足 10 批时做到完成/当前无可做即可提前离开。随后转向本轮其他机器；所有需要操作的机器都被访问一遍后，才开始下一轮。</w:t>
      </w:r>
    </w:p>
    <w:p>
      <w:pPr>
        <w:pStyle w:val="Heading3"/>
        <w:widowControl/>
      </w:pPr>
      <w:r>
        <w:rPr>
          <w:rFonts w:ascii="Noto Sans CJK SC" w:hAnsi="Noto Sans CJK SC" w:eastAsia="Noto Sans CJK SC"/>
        </w:rPr>
        <w:t>内层：单机列表循环</w:t>
      </w:r>
    </w:p>
    <w:p>
      <w:pPr>
        <w:widowControl/>
      </w:pPr>
      <w:r>
        <w:rPr>
          <w:rFonts w:ascii="Noto Sans CJK SC" w:hAnsi="Noto Sans CJK SC" w:eastAsia="Noto Sans CJK SC"/>
        </w:rPr>
        <w:t>每台机器任务列表最多按数值表配置的条目数保存。启用“列表循环”时，每个任务一次最多连续完成 5 批，然后推进到下一任务；完成、缺料或当前不能执行的项目跳过。列表全部检查一遍后从第一项开始下一轮。</w:t>
      </w:r>
    </w:p>
    <w:p>
      <w:pPr>
        <w:widowControl/>
      </w:pPr>
      <w:r>
        <w:rPr>
          <w:rFonts w:ascii="Noto Sans CJK SC" w:hAnsi="Noto Sans CJK SC" w:eastAsia="Noto Sans CJK SC"/>
        </w:rPr>
        <w:t>内层游标必须持久保存：若一次访问中完成 A 5 批 + B 5 批并达到外层 10 批上限，下次返回必须从 C 继续，不能重新从 A 开始。跳过的任务推进游标，但不占用外层“成功批次”额度。</w:t>
      </w:r>
    </w:p>
    <w:p>
      <w:pPr>
        <w:pStyle w:val="Heading2"/>
        <w:widowControl/>
      </w:pPr>
      <w:r>
        <w:rPr>
          <w:rFonts w:ascii="Noto Sans CJK SC" w:hAnsi="Noto Sans CJK SC" w:eastAsia="Noto Sans CJK SC"/>
        </w:rPr>
        <w:t>12.3 玩家与机器人互斥控制</w:t>
      </w:r>
    </w:p>
    <w:p>
      <w:pPr>
        <w:widowControl/>
      </w:pPr>
      <w:r>
        <w:rPr>
          <w:rFonts w:ascii="Noto Sans CJK SC" w:hAnsi="Noto Sans CJK SC" w:eastAsia="Noto Sans CJK SC"/>
        </w:rPr>
        <w:t>每台支持机器人自动生产的机器具有“允许机器人使用”。开启且存在自动任务时，玩家手动制造区域锁定，避免同一机器同时存在两套进度。关闭机器人使用后自动任务暂停并保留列表，玩家恢复手动操作。</w:t>
      </w:r>
    </w:p>
    <w:p>
      <w:pPr>
        <w:pStyle w:val="Heading2"/>
        <w:widowControl/>
      </w:pPr>
      <w:r>
        <w:rPr>
          <w:rFonts w:ascii="Noto Sans CJK SC" w:hAnsi="Noto Sans CJK SC" w:eastAsia="Noto Sans CJK SC"/>
        </w:rPr>
        <w:t>12.4 生产完成事务</w:t>
      </w:r>
    </w:p>
    <w:p>
      <w:pPr>
        <w:widowControl/>
      </w:pPr>
      <w:r>
        <w:rPr>
          <w:rFonts w:ascii="Noto Sans CJK SC" w:hAnsi="Noto Sans CJK SC" w:eastAsia="Noto Sans CJK SC"/>
        </w:rPr>
        <w:t>机器人从合法仓储取得材料并带在背包中，站到机器操作位后开始等待。等待期间材料只被锁定；完成瞬间服务器原子扣除输入并生成输出。输出优先进入机器人背包，容量不足部分在机器人旁变成 300 秒世界掉落。机器人死亡/任务取消等导致任务无法继续时释放锁定，不能吞材料。</w:t>
      </w:r>
    </w:p>
    <w:p>
      <w:pPr>
        <w:pStyle w:val="Heading2"/>
        <w:widowControl/>
      </w:pPr>
      <w:r>
        <w:rPr>
          <w:rFonts w:ascii="Noto Sans CJK SC" w:hAnsi="Noto Sans CJK SC" w:eastAsia="Noto Sans CJK SC"/>
        </w:rPr>
        <w:t>12.5 功能区与农林工作</w:t>
      </w:r>
    </w:p>
    <w:p>
      <w:pPr>
        <w:widowControl/>
      </w:pPr>
      <w:r>
        <w:rPr>
          <w:rFonts w:ascii="Noto Sans CJK SC" w:hAnsi="Noto Sans CJK SC" w:eastAsia="Noto Sans CJK SC"/>
        </w:rPr>
        <w:t>基地可绘制林业、农业、畜牧等功能区，区域之间互斥。采掘父类只在林业区进行人工种树/砍树；天然矿物采掘不要求采矿区。农牧父类只管理农业区内已由玩家种过的农田，并保存“上次作物 ID”用于自动补种。生活专精可在畜牧区执行自动宰杀等高级行为。</w:t>
      </w:r>
    </w:p>
    <w:p>
      <w:pPr>
        <w:pStyle w:val="Heading2"/>
        <w:widowControl/>
      </w:pPr>
      <w:r>
        <w:rPr>
          <w:rFonts w:ascii="Noto Sans CJK SC" w:hAnsi="Noto Sans CJK SC" w:eastAsia="Noto Sans CJK SC"/>
        </w:rPr>
        <w:t>12.6 跨基地物流接口</w:t>
      </w:r>
    </w:p>
    <w:p>
      <w:pPr>
        <w:widowControl/>
      </w:pPr>
      <w:r>
        <w:rPr>
          <w:rFonts w:ascii="Noto Sans CJK SC" w:hAnsi="Noto Sans CJK SC" w:eastAsia="Noto Sans CJK SC"/>
        </w:rPr>
        <w:t>基地内部物资移动由搬运机器人完成；同一天体和跨天体的自动运输由行星/星际物流塔承担。物流塔不是基地仓储的替代品，仍需要搬运机器人完成塔仓与普通箱/机器之间的最后一段。完整物流塔任务、飞机额度、需求/供应匹配和异常运输规则在航天与跨基地物流章节统一描述。</w:t>
      </w:r>
    </w:p>
    <w:p>
      <w:pPr>
        <w:pStyle w:val="Heading1"/>
        <w:widowControl/>
      </w:pPr>
      <w:r>
        <w:rPr>
          <w:rFonts w:ascii="Noto Sans CJK SC" w:hAnsi="Noto Sans CJK SC" w:eastAsia="Noto Sans CJK SC"/>
        </w:rPr>
        <w:t>13. 普通地面电网与能源物品</w:t>
      </w:r>
    </w:p>
    <w:p>
      <w:pPr>
        <w:pStyle w:val="Heading2"/>
        <w:widowControl/>
      </w:pPr>
      <w:r>
        <w:rPr>
          <w:rFonts w:ascii="Noto Sans CJK SC" w:hAnsi="Noto Sans CJK SC" w:eastAsia="Noto Sans CJK SC"/>
        </w:rPr>
        <w:t>13.1 地面电网结构</w:t>
      </w:r>
    </w:p>
    <w:p>
      <w:pPr>
        <w:widowControl/>
      </w:pPr>
      <w:r>
        <w:rPr>
          <w:rFonts w:ascii="Noto Sans CJK SC" w:hAnsi="Noto Sans CJK SC" w:eastAsia="Noto Sans CJK SC"/>
        </w:rPr>
        <w:t>普通基地电力结构为：发电源 → 玩家主动连接的输电网络 → 供电塔覆盖 → 用电设备。电线不是背包物品，不制造、不消耗材料，只在基地“能量网”界面显示并编辑。一个基地可以拥有多个互不相连的独立电网。</w:t>
      </w:r>
    </w:p>
    <w:p>
      <w:pPr>
        <w:pStyle w:val="Heading2"/>
        <w:widowControl/>
      </w:pPr>
      <w:r>
        <w:rPr>
          <w:rFonts w:ascii="Noto Sans CJK SC" w:hAnsi="Noto Sans CJK SC" w:eastAsia="Noto Sans CJK SC"/>
        </w:rPr>
        <w:t>13.2 固定功率</w:t>
      </w:r>
    </w:p>
    <w:p>
      <w:pPr>
        <w:widowControl/>
      </w:pPr>
      <w:r>
        <w:rPr>
          <w:rFonts w:ascii="Noto Sans CJK SC" w:hAnsi="Noto Sans CJK SC" w:eastAsia="Noto Sans CJK SC"/>
        </w:rPr>
        <w:t>耗电建筑不设置待机/工作双功耗。只要建筑处于其能源系统内并且属于已安装有效用电设施，就按表中的固定功率持续计入负载；“允许机器人使用”、是否正在生产、物流任务是否为空都不是电源开关。游戏没有通用的“关闭用电器”操作。</w:t>
      </w:r>
    </w:p>
    <w:p>
      <w:pPr>
        <w:pStyle w:val="Heading2"/>
        <w:widowControl/>
      </w:pPr>
      <w:r>
        <w:rPr>
          <w:rFonts w:ascii="Noto Sans CJK SC" w:hAnsi="Noto Sans CJK SC" w:eastAsia="Noto Sans CJK SC"/>
        </w:rPr>
        <w:t>13.3 多电网覆盖与跳闸</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同一用电器被 N 个当前在线的独立电网覆盖时，负载按 N 等分。</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同一电网多个供电塔覆盖同一机器仍只算一个电网，不能重复分摊。</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某独立电网无法承担当前分摊负载时整网跳闸；其他在线电网立即重新分摊剩余负载。</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跳闸冷却和自动重接间隔进入数值表。地面电网允许先超配再跳闸，不使用飞船/空间站那种额定容量放置校验。</w:t>
      </w:r>
    </w:p>
    <w:p>
      <w:pPr>
        <w:pStyle w:val="Heading2"/>
        <w:widowControl/>
      </w:pPr>
      <w:r>
        <w:rPr>
          <w:rFonts w:ascii="Noto Sans CJK SC" w:hAnsi="Noto Sans CJK SC" w:eastAsia="Noto Sans CJK SC"/>
        </w:rPr>
        <w:t>13.4 发电、储能与能量块</w:t>
      </w:r>
    </w:p>
    <w:p>
      <w:pPr>
        <w:widowControl/>
      </w:pPr>
      <w:r>
        <w:rPr>
          <w:rFonts w:ascii="Noto Sans CJK SC" w:hAnsi="Noto Sans CJK SC" w:eastAsia="Noto Sans CJK SC"/>
        </w:rPr>
        <w:t>燃料、太阳能、风力、地热、雷暴捕获、轨道供能接收等都是普通地面电网的发电源；蓄电池具有容量、最大充电功率和最大放电功率。轨道能源接收台接到同一天体轨道供能卫星的电后，仍必须作为一个普通发电源接入地面电网，不能无线直接给机器。</w:t>
      </w:r>
    </w:p>
    <w:p>
      <w:pPr>
        <w:widowControl/>
      </w:pPr>
      <w:r>
        <w:rPr>
          <w:rFonts w:ascii="Noto Sans CJK SC" w:hAnsi="Noto Sans CJK SC" w:eastAsia="Noto Sans CJK SC"/>
        </w:rPr>
        <w:t>能量块是独立实体电池。能量块耗尽后直接消失，不产生空块、空壳或待充电物品。能量块转换设备直接消耗普通电网电力制造新的满能量块；不存在“空块→充电→满块”的循环。单块总能量、制造时间和设备固定功率由统一数值表维护。</w:t>
      </w:r>
    </w:p>
    <w:p>
      <w:pPr>
        <w:pStyle w:val="Heading2"/>
        <w:widowControl/>
      </w:pPr>
      <w:r>
        <w:rPr>
          <w:rFonts w:ascii="Noto Sans CJK SC" w:hAnsi="Noto Sans CJK SC" w:eastAsia="Noto Sans CJK SC"/>
        </w:rPr>
        <w:t>13.5 禁止一次性能量成本</w:t>
      </w:r>
    </w:p>
    <w:p>
      <w:pPr>
        <w:widowControl/>
      </w:pPr>
      <w:r>
        <w:rPr>
          <w:rFonts w:ascii="Noto Sans CJK SC" w:hAnsi="Noto Sans CJK SC" w:eastAsia="Noto Sans CJK SC"/>
        </w:rPr>
        <w:t>除飞船“瞬时能量”这种专用短时缓冲外，普通建筑/工业系统不使用点击一次从电网直接扣一个抽象“总电量”的机制。装备强化、物流发运、轨道发射、传送、生产等只使用固定功率、运行时间、实体材料和自身专项条件。</w:t>
      </w:r>
    </w:p>
    <w:p>
      <w:pPr>
        <w:pStyle w:val="Heading1"/>
        <w:widowControl/>
      </w:pPr>
      <w:r>
        <w:rPr>
          <w:rFonts w:ascii="Noto Sans CJK SC" w:hAnsi="Noto Sans CJK SC" w:eastAsia="Noto Sans CJK SC"/>
        </w:rPr>
        <w:t>14. 农牧渔、食物、药品与环境生存</w:t>
      </w:r>
    </w:p>
    <w:p>
      <w:pPr>
        <w:pStyle w:val="Heading2"/>
        <w:widowControl/>
      </w:pPr>
      <w:r>
        <w:rPr>
          <w:rFonts w:ascii="Noto Sans CJK SC" w:hAnsi="Noto Sans CJK SC" w:eastAsia="Noto Sans CJK SC"/>
        </w:rPr>
        <w:t>14.1 动物与捕捉</w:t>
      </w:r>
    </w:p>
    <w:p>
      <w:pPr>
        <w:widowControl/>
      </w:pPr>
      <w:r>
        <w:rPr>
          <w:rFonts w:ascii="Noto Sans CJK SC" w:hAnsi="Noto Sans CJK SC" w:eastAsia="Noto Sans CJK SC"/>
        </w:rPr>
        <w:t>世界中正式设计的 8 种普通动物全部可以被玩家捕捉与驯养。野外自然生成个体均为成年；未驯养动物没有饥饿值。动物可以被玩家攻击并正常死亡取得对应肉类等资源。</w:t>
      </w:r>
    </w:p>
    <w:p>
      <w:pPr>
        <w:widowControl/>
      </w:pPr>
      <w:r>
        <w:rPr>
          <w:rFonts w:ascii="Noto Sans CJK SC" w:hAnsi="Noto Sans CJK SC" w:eastAsia="Noto Sans CJK SC"/>
        </w:rPr>
        <w:t>捕捉球为 5 级物品。空球可堆叠；对半径 3 格内合法动物使用后变为对应“XX 捕捉球”，不可堆叠，并保存成年/幼体、驯养、成长、繁殖冷却、饥饿等个体状态。球内所有个体计时暂停。</w:t>
      </w:r>
    </w:p>
    <w:p>
      <w:pPr>
        <w:pStyle w:val="Heading2"/>
        <w:widowControl/>
      </w:pPr>
      <w:r>
        <w:rPr>
          <w:rFonts w:ascii="Noto Sans CJK SC" w:hAnsi="Noto Sans CJK SC" w:eastAsia="Noto Sans CJK SC"/>
        </w:rPr>
        <w:t>14.2 驯养、饥饿与繁殖</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动物位于基地有效农牧房间时累计驯养值，当前基础速率每秒 1 点，达到 300 完成驯养。</w:t>
      </w:r>
    </w:p>
    <w:p>
      <w:pPr>
        <w:widowControl/>
        <w:ind w:left="312" w:hanging="142"/>
      </w:pPr>
      <w:r>
        <w:rPr>
          <w:rFonts w:ascii="Noto Sans CJK SC" w:hAnsi="Noto Sans CJK SC" w:eastAsia="Noto Sans CJK SC"/>
          <w:b/>
        </w:rPr>
        <w:t xml:space="preserve">• </w:t>
      </w:r>
      <w:r>
        <w:rPr>
          <w:rFonts w:ascii="Noto Sans CJK SC" w:hAnsi="Noto Sans CJK SC" w:eastAsia="Noto Sans CJK SC"/>
        </w:rPr>
        <w:t>驯养后拥有 100 饥饿；低于 80 时会主动寻找同房间饲料槽。</w:t>
      </w:r>
    </w:p>
    <w:p>
      <w:pPr>
        <w:widowControl/>
        <w:ind w:left="312" w:hanging="142"/>
      </w:pPr>
      <w:r>
        <w:rPr>
          <w:rFonts w:ascii="Noto Sans CJK SC" w:hAnsi="Noto Sans CJK SC" w:eastAsia="Noto Sans CJK SC"/>
          <w:b/>
        </w:rPr>
        <w:t xml:space="preserve">• </w:t>
      </w:r>
      <w:r>
        <w:rPr>
          <w:rFonts w:ascii="Noto Sans CJK SC" w:hAnsi="Noto Sans CJK SC" w:eastAsia="Noto Sans CJK SC"/>
        </w:rPr>
        <w:t>通用“饲料”供全部动物使用，每单位恢复固定饥饿值。饲料槽必须位于基地有效农牧房间，可设置机器人补货目标。</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同种、已驯养成年个体在同一有效房间内满足距离条件后可繁殖；无性别系统。繁殖冷却与幼体成长时间进入数值表。</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房间密度过高时停止繁殖；生活专精机器人可在满足更高密度阈值时自动宰杀驯养成年体，幼体不自动宰杀。</w:t>
      </w:r>
    </w:p>
    <w:p>
      <w:pPr>
        <w:pStyle w:val="Heading2"/>
        <w:widowControl/>
      </w:pPr>
      <w:r>
        <w:rPr>
          <w:rFonts w:ascii="Noto Sans CJK SC" w:hAnsi="Noto Sans CJK SC" w:eastAsia="Noto Sans CJK SC"/>
        </w:rPr>
        <w:t>14.3 飞船着陆与动物</w:t>
      </w:r>
    </w:p>
    <w:p>
      <w:pPr>
        <w:widowControl/>
      </w:pPr>
      <w:r>
        <w:rPr>
          <w:rFonts w:ascii="Noto Sans CJK SC" w:hAnsi="Noto Sans CJK SC" w:eastAsia="Noto Sans CJK SC"/>
        </w:rPr>
        <w:t>无论野生还是已驯养，动物都不阻挡飞船正常着陆或个人飞船远程召唤。被飞船覆盖时直接从世界清除，不产生掉落，不读取攻击力/防御力，也不触发击杀效果。装在捕捉球中的动物属于物品，不参与着陆实体检测。</w:t>
      </w:r>
    </w:p>
    <w:p>
      <w:pPr>
        <w:pStyle w:val="Heading2"/>
        <w:widowControl/>
      </w:pPr>
      <w:r>
        <w:rPr>
          <w:rFonts w:ascii="Noto Sans CJK SC" w:hAnsi="Noto Sans CJK SC" w:eastAsia="Noto Sans CJK SC"/>
        </w:rPr>
        <w:t>14.4 种植与树木</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农田是 1×1 高度 0 覆盖层。室外只能种当前天体允许的原生作物；有效室内/空间站可按解锁规则种植已获得种子。</w:t>
      </w:r>
    </w:p>
    <w:p>
      <w:pPr>
        <w:widowControl/>
        <w:ind w:left="312" w:hanging="142"/>
      </w:pPr>
      <w:r>
        <w:rPr>
          <w:rFonts w:ascii="Noto Sans CJK SC" w:hAnsi="Noto Sans CJK SC" w:eastAsia="Noto Sans CJK SC"/>
          <w:b/>
        </w:rPr>
        <w:t xml:space="preserve">• </w:t>
      </w:r>
      <w:r>
        <w:rPr>
          <w:rFonts w:ascii="Noto Sans CJK SC" w:hAnsi="Noto Sans CJK SC" w:eastAsia="Noto Sans CJK SC"/>
        </w:rPr>
        <w:t>农作物不建立浇水、肥料、土壤肥力、疾病、遗传和性别系统。机器人收获后按农田保存的上次作物 ID 自动补种。</w:t>
      </w:r>
    </w:p>
    <w:p>
      <w:pPr>
        <w:widowControl/>
        <w:ind w:left="312" w:hanging="142"/>
      </w:pPr>
      <w:r>
        <w:rPr>
          <w:rFonts w:ascii="Noto Sans CJK SC" w:hAnsi="Noto Sans CJK SC" w:eastAsia="Noto Sans CJK SC"/>
          <w:b/>
        </w:rPr>
        <w:t>• 普通树木不使用农田。树种只能种在固态天体地表层的自然非流体格；目标格必须没有高度 1 实体，且没有任何玩家铺设的高度 0 覆盖层或地板。禁止种在地下层、液体格、农田、任何人工地板/桥面/轨道桥、飞船内部、空间站或固定空间站内部，以及其他非天然地表。</w:t>
      </w:r>
      <w:r>
        <w:rPr>
          <w:rFonts w:ascii="Noto Sans CJK SC" w:hAnsi="Noto Sans CJK SC" w:eastAsia="Noto Sans CJK SC"/>
        </w:rPr>
      </w:r>
    </w:p>
    <w:p>
      <w:pPr>
        <w:widowControl/>
        <w:ind w:left="312" w:hanging="142"/>
      </w:pPr>
      <w:r>
        <w:rPr>
          <w:rFonts w:ascii="Noto Sans CJK SC" w:hAnsi="Noto Sans CJK SC" w:eastAsia="Noto Sans CJK SC"/>
          <w:b/>
        </w:rPr>
        <w:t>• 普通树木使用 1×1 逻辑锚格、高度 1；逻辑锚格必须包含树干根部和占地锚点，树冠可以向上跨格显示，但树干不得整体移到上方格。树木碰撞必须以可见树干为中心并与树干实际占地重合，不得在树干下方形成看不见的碰撞格，树冠不参与占地阻挡。墙体继续使用完整 1×1 阻挡；树木阻挡体不得被强制等同墙体而填满整个逻辑锚格；自然生成的普通树木均为成熟态。树种单格堆叠 99，成功种植消耗 1 个，成熟时间 420 秒。砍倒任意生长阶段均随机掉落 3–5 木材；仅成熟树木随机额外掉落 0–1 树种，未成熟树木不掉树种。树木不自然重生，只能依靠树种重新种植。树木可徒手砍伐，斧类显著提高效率。树木掉落、成熟时间、树种堆叠和种植消耗由数值表维护。</w:t>
      </w:r>
    </w:p>
    <w:p>
      <w:pPr>
        <w:pStyle w:val="Heading2"/>
        <w:widowControl/>
      </w:pPr>
      <w:r>
        <w:rPr>
          <w:rFonts w:ascii="Noto Sans CJK SC" w:hAnsi="Noto Sans CJK SC" w:eastAsia="Noto Sans CJK SC"/>
        </w:rPr>
        <w:t>14.5 捕鱼</w:t>
      </w:r>
    </w:p>
    <w:p>
      <w:pPr>
        <w:widowControl/>
      </w:pPr>
      <w:r>
        <w:rPr>
          <w:rFonts w:ascii="Noto Sans CJK SC" w:hAnsi="Noto Sans CJK SC" w:eastAsia="Noto Sans CJK SC"/>
        </w:rPr>
        <w:t>玩家没有独立钓鱼竿和手动钓鱼小游戏。捕鱼由生活专精机器人在基地内天然水岸执行；每个周期从当前 Biome 鱼池获得 1 条鱼。鱼不需要世界实体模型，作为物品进入工业/料理体系。</w:t>
      </w:r>
    </w:p>
    <w:p>
      <w:pPr>
        <w:pStyle w:val="Heading2"/>
        <w:widowControl/>
      </w:pPr>
      <w:r>
        <w:rPr>
          <w:rFonts w:ascii="Noto Sans CJK SC" w:hAnsi="Noto Sans CJK SC" w:eastAsia="Noto Sans CJK SC"/>
        </w:rPr>
        <w:t>14.6 食物与料理</w:t>
      </w:r>
    </w:p>
    <w:p>
      <w:pPr>
        <w:widowControl/>
      </w:pPr>
      <w:r>
        <w:rPr>
          <w:rFonts w:ascii="Noto Sans CJK SC" w:hAnsi="Noto Sans CJK SC" w:eastAsia="Noto Sans CJK SC"/>
        </w:rPr>
        <w:t>生食主要恢复饱食度，不提供料理 Buff；部分原始食材不可生吃。料理除恢复饱食度外可提供移动、攻击、攻速、采掘或生命/能量恢复等临时增益。同一时间只保留一个料理增益，新料理覆盖旧料理增益，但饱食度正常结算。药品与料理增益互不占槽。</w:t>
      </w:r>
    </w:p>
    <w:p>
      <w:pPr>
        <w:pStyle w:val="Heading2"/>
        <w:widowControl/>
      </w:pPr>
      <w:r>
        <w:rPr>
          <w:rFonts w:ascii="Noto Sans CJK SC" w:hAnsi="Noto Sans CJK SC" w:eastAsia="Noto Sans CJK SC"/>
        </w:rPr>
        <w:t>14.7 药品与恢复品</w:t>
      </w:r>
    </w:p>
    <w:p>
      <w:pPr>
        <w:widowControl/>
      </w:pPr>
      <w:r>
        <w:rPr>
          <w:rFonts w:ascii="Noto Sans CJK SC" w:hAnsi="Noto Sans CJK SC" w:eastAsia="Noto Sans CJK SC"/>
        </w:rPr>
        <w:t>人物恢复品与能量块完全分离。现有药品包括瞬时/持续生命恢复、瞬时/持续人物能量恢复、夜视、环境温度阈值扩展、移动/攻击/采矿增幅、探矿等；不设置雷电抗性类药品。</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抗火剂：提高人物环境耐热上限 20℃；强效版本提高 50℃。</w:t>
      </w:r>
    </w:p>
    <w:p>
      <w:pPr>
        <w:widowControl/>
        <w:ind w:left="312" w:hanging="142"/>
      </w:pPr>
      <w:r>
        <w:rPr>
          <w:rFonts w:ascii="Noto Sans CJK SC" w:hAnsi="Noto Sans CJK SC" w:eastAsia="Noto Sans CJK SC"/>
          <w:b/>
        </w:rPr>
        <w:t xml:space="preserve">• </w:t>
      </w:r>
      <w:r>
        <w:rPr>
          <w:rFonts w:ascii="Noto Sans CJK SC" w:hAnsi="Noto Sans CJK SC" w:eastAsia="Noto Sans CJK SC"/>
        </w:rPr>
        <w:t>抗寒剂：把人物环境耐寒下限向更低温扩展 20℃；强效版本扩展 50℃。</w:t>
      </w:r>
    </w:p>
    <w:p>
      <w:pPr>
        <w:widowControl/>
        <w:ind w:left="312" w:hanging="142"/>
      </w:pPr>
      <w:r>
        <w:rPr>
          <w:rFonts w:ascii="Noto Sans CJK SC" w:hAnsi="Noto Sans CJK SC" w:eastAsia="Noto Sans CJK SC"/>
          <w:b/>
        </w:rPr>
        <w:t xml:space="preserve">• </w:t>
      </w:r>
      <w:r>
        <w:rPr>
          <w:rFonts w:ascii="Noto Sans CJK SC" w:hAnsi="Noto Sans CJK SC" w:eastAsia="Noto Sans CJK SC"/>
        </w:rPr>
        <w:t>这些药只修改环境温度安全阈值，不减少武器的火焰/冰寒表现伤害，也不建立元素抗性。</w:t>
      </w:r>
    </w:p>
    <w:p>
      <w:pPr>
        <w:widowControl/>
        <w:ind w:left="312" w:hanging="142"/>
      </w:pPr>
      <w:r>
        <w:rPr>
          <w:rFonts w:ascii="Noto Sans CJK SC" w:hAnsi="Noto Sans CJK SC" w:eastAsia="Noto Sans CJK SC"/>
          <w:b/>
        </w:rPr>
        <w:t xml:space="preserve">• </w:t>
      </w:r>
      <w:r>
        <w:rPr>
          <w:rFonts w:ascii="Noto Sans CJK SC" w:hAnsi="Noto Sans CJK SC" w:eastAsia="Noto Sans CJK SC"/>
        </w:rPr>
        <w:t>代谢增幅类饰品可以按自身规则提高药品数值与持续时间，具体乘法顺序进入战斗数值表。</w:t>
      </w:r>
    </w:p>
    <w:p>
      <w:pPr>
        <w:widowControl/>
        <w:ind w:left="312" w:hanging="142"/>
      </w:pPr>
      <w:r>
        <w:rPr>
          <w:rFonts w:ascii="Noto Sans CJK SC" w:hAnsi="Noto Sans CJK SC" w:eastAsia="Noto Sans CJK SC"/>
          <w:b/>
        </w:rPr>
        <w:t xml:space="preserve">• </w:t>
      </w:r>
      <w:r>
        <w:rPr>
          <w:rFonts w:ascii="Noto Sans CJK SC" w:hAnsi="Noto Sans CJK SC" w:eastAsia="Noto Sans CJK SC"/>
        </w:rPr>
        <w:t>瞬时回血药具有统一使用冷却；特定饰品可以减少该冷却。</w:t>
      </w:r>
    </w:p>
    <w:p>
      <w:pPr>
        <w:pStyle w:val="Heading2"/>
        <w:widowControl/>
      </w:pPr>
      <w:r>
        <w:rPr>
          <w:rFonts w:ascii="Noto Sans CJK SC" w:hAnsi="Noto Sans CJK SC" w:eastAsia="Noto Sans CJK SC"/>
        </w:rPr>
        <w:t>14.8 环境伤害</w:t>
      </w:r>
    </w:p>
    <w:p>
      <w:pPr>
        <w:widowControl/>
      </w:pPr>
      <w:r>
        <w:rPr>
          <w:rFonts w:ascii="Noto Sans CJK SC" w:hAnsi="Noto Sans CJK SC" w:eastAsia="Noto Sans CJK SC"/>
        </w:rPr>
        <w:t>人物不显示独立体温条。每个天体/区域提供逻辑温度，角色装备与药品决定可承受的温度上下限；超出安全范围后按服务器秒周期造成环境伤害。有效室内可隔绝普通极热/极寒天气环境压力，但静态酸液等危险地形仍按自身接触规则生效。</w:t>
      </w:r>
    </w:p>
    <w:p>
      <w:pPr>
        <w:pStyle w:val="RuleNote"/>
        <w:widowControl/>
      </w:pPr>
      <w:r>
        <w:rPr>
          <w:rFonts w:ascii="Noto Sans CJK SC" w:hAnsi="Noto Sans CJK SC" w:eastAsia="Noto Sans CJK SC"/>
        </w:rPr>
        <w:t>第 1～14 章所述规则中的可调数字、完整内容清单和稳定 ID 均由最终统一数值工作簿维护；正文不应出现与该工作簿平行的第二套数据。</w:t>
      </w:r>
    </w:p>
    <w:p>
      <w:r>
        <w:br w:type="page"/>
      </w:r>
    </w:p>
    <w:p>
      <w:pPr>
        <w:pStyle w:val="Heading1"/>
      </w:pPr>
      <w:r>
        <w:t>15. 地面悬浮载具</w:t>
      </w:r>
    </w:p>
    <w:p>
      <w:pPr>
        <w:pStyle w:val="Heading2"/>
      </w:pPr>
      <w:r>
        <w:t>15.1 结构与使用定位</w:t>
      </w:r>
    </w:p>
    <w:p>
      <w:pPr/>
      <w:r>
        <w:t>地面载具用于单一天体地表内的快速移动、少量运输和轻型战斗，不承担跨天体交通，也不建立独立燃料系统。载具由 1×1 组件拼装，最大 3×3、共 9 格；必需组件只有驾驶舱和至少 1 个驱动器。可选组件包括仓储格、座椅格以及多档实弹/能量武器格。</w:t>
      </w:r>
    </w:p>
    <w:p>
      <w:pPr>
        <w:ind w:left="312" w:hanging="142"/>
      </w:pPr>
      <w:r>
        <w:rPr>
          <w:b/>
        </w:rPr>
        <w:t xml:space="preserve">• </w:t>
      </w:r>
      <w:r>
        <w:t>载具只能存在于地表层，属于低空悬浮实体；普通水和其他静态液体不阻挡其移动。</w:t>
      </w:r>
    </w:p>
    <w:p>
      <w:pPr>
        <w:ind w:left="312" w:hanging="142"/>
      </w:pPr>
      <w:r>
        <w:rPr>
          <w:b/>
        </w:rPr>
        <w:t xml:space="preserve">• </w:t>
      </w:r>
      <w:r>
        <w:t>车外玩家可逐格拆除组件；拆除后失去驾驶舱四邻连通的组件自动脱离并还原为组件物品。</w:t>
      </w:r>
    </w:p>
    <w:p>
      <w:pPr>
        <w:ind w:left="312" w:hanging="142"/>
      </w:pPr>
      <w:r>
        <w:rPr>
          <w:b/>
        </w:rPr>
        <w:t xml:space="preserve">• </w:t>
      </w:r>
      <w:r>
        <w:t>载具没有个人所有权。驾驶舱空闲时任何成员都可进入驾驶；座椅仅承担乘员位置。</w:t>
      </w:r>
    </w:p>
    <w:p>
      <w:pPr>
        <w:ind w:left="312" w:hanging="142"/>
      </w:pPr>
      <w:r>
        <w:rPr>
          <w:b/>
        </w:rPr>
        <w:t xml:space="preserve">• </w:t>
      </w:r>
      <w:r>
        <w:t>跟随机器人成为乘员时只能使用空座椅，绝不能占驾驶舱；没有空座时继续在地表跟随。</w:t>
      </w:r>
    </w:p>
    <w:p>
      <w:pPr>
        <w:pStyle w:val="Heading2"/>
      </w:pPr>
      <w:r>
        <w:t>15.2 驾驶、库存与武器</w:t>
      </w:r>
    </w:p>
    <w:p>
      <w:pPr/>
      <w:r>
        <w:t>驾驶方式与飞船保持一致的输入习惯：鼠标决定车体期望朝向，WASD 相对鼠标方向前后左右移动并允许横移，车体以有限角速度追随鼠标，松开移动后平滑减速。地面载具不消耗能量。</w:t>
      </w:r>
    </w:p>
    <w:p>
      <w:pPr>
        <w:ind w:left="312" w:hanging="142"/>
      </w:pPr>
      <w:r>
        <w:rPr>
          <w:b/>
        </w:rPr>
        <w:t xml:space="preserve">• </w:t>
      </w:r>
      <w:r>
        <w:t>车辆基础库存为 5 格；每个仓储组件增加固定容量，最终上限由数值表维护。仓储组件被拆除导致容量不足时，超出部分掉落在载具周围。</w:t>
      </w:r>
    </w:p>
    <w:p>
      <w:pPr>
        <w:ind w:left="312" w:hanging="142"/>
      </w:pPr>
      <w:r>
        <w:rPr>
          <w:b/>
        </w:rPr>
        <w:t xml:space="preserve">• </w:t>
      </w:r>
      <w:r>
        <w:t>左键齐射全部实弹武器格，统一消耗“子弹”；优先读取车辆库存，再读取驾驶员背包。</w:t>
      </w:r>
    </w:p>
    <w:p>
      <w:pPr>
        <w:ind w:left="312" w:hanging="142"/>
      </w:pPr>
      <w:r>
        <w:rPr>
          <w:b/>
        </w:rPr>
        <w:t xml:space="preserve">• </w:t>
      </w:r>
      <w:r>
        <w:t>右键齐射全部能量武器格，消耗驾驶玩家的人物能量；左右键可同时使用。</w:t>
      </w:r>
    </w:p>
    <w:p>
      <w:pPr>
        <w:ind w:left="312" w:hanging="142"/>
      </w:pPr>
      <w:r>
        <w:rPr>
          <w:b/>
        </w:rPr>
        <w:t xml:space="preserve">• </w:t>
      </w:r>
      <w:r>
        <w:t>载具乘员打开库存时同时显示人物背包与车辆背包；车外也可直接交互车辆库存。</w:t>
      </w:r>
    </w:p>
    <w:p>
      <w:pPr>
        <w:pStyle w:val="Heading2"/>
      </w:pPr>
      <w:r>
        <w:t>15.3 碰撞、拆解与损毁</w:t>
      </w:r>
    </w:p>
    <w:p>
      <w:pPr>
        <w:ind w:left="312" w:hanging="142"/>
      </w:pPr>
      <w:r>
        <w:rPr>
          <w:b/>
        </w:rPr>
        <w:t xml:space="preserve">• </w:t>
      </w:r>
      <w:r>
        <w:t>撞建筑、地下岩石等硬阻挡时只阻挡并强制分离，载具不因普通持续挤压反复掉血。</w:t>
      </w:r>
    </w:p>
    <w:p>
      <w:pPr>
        <w:ind w:left="312" w:hanging="142"/>
      </w:pPr>
      <w:r>
        <w:rPr>
          <w:b/>
        </w:rPr>
        <w:t xml:space="preserve">• </w:t>
      </w:r>
      <w:r>
        <w:t>撞树木或普通动物时直接清除对应实体，载具不受伤。</w:t>
      </w:r>
    </w:p>
    <w:p>
      <w:pPr>
        <w:ind w:left="312" w:hanging="142"/>
      </w:pPr>
      <w:r>
        <w:rPr>
          <w:b/>
        </w:rPr>
        <w:t xml:space="preserve">• </w:t>
      </w:r>
      <w:r>
        <w:t>撞普通/精英敌人时，敌人与载具双方各结算一次标准攻击力-防御力伤害，并立刻强制分离；普通敌人接受击退，Boss 不接受普通载具击退。</w:t>
      </w:r>
    </w:p>
    <w:p>
      <w:pPr>
        <w:ind w:left="312" w:hanging="142"/>
      </w:pPr>
      <w:r>
        <w:rPr>
          <w:b/>
        </w:rPr>
        <w:t xml:space="preserve">• </w:t>
      </w:r>
      <w:r>
        <w:t>载具整体生命归零时，载具与全部组件销毁，只把车辆库存变成世界掉落；玩家和机器人乘员安全落到周围最近合法地表位置，不承受额外爆车伤害。</w:t>
      </w:r>
    </w:p>
    <w:p>
      <w:r>
        <w:br w:type="page"/>
      </w:r>
    </w:p>
    <w:p>
      <w:pPr>
        <w:pStyle w:val="Heading1"/>
      </w:pPr>
      <w:r>
        <w:t>16. 飞船结构、能源、驾驶、着陆、坠毁与召唤</w:t>
      </w:r>
    </w:p>
    <w:p>
      <w:pPr>
        <w:pStyle w:val="Heading2"/>
      </w:pPr>
      <w:r>
        <w:t>16.1 船体结构与地表拼装</w:t>
      </w:r>
    </w:p>
    <w:p>
      <w:pPr/>
      <w:r>
        <w:t>玩家飞船与 AI 舰均由 3×3 标准组件直接在固态天体地表拼装，最大 5×5 组件网格，即 15×15 逻辑格。每艘飞船恰好拥有一个控制核心：玩家操作室或 AI 控制室二选一。气密舱、引擎舱、能源舱、舰炮和内部设施在两类飞船间共用。</w:t>
      </w:r>
    </w:p>
    <w:p>
      <w:pPr>
        <w:ind w:left="312" w:hanging="142"/>
      </w:pPr>
      <w:r>
        <w:rPr>
          <w:b/>
        </w:rPr>
        <w:t xml:space="preserve">• </w:t>
      </w:r>
      <w:r>
        <w:t>只有“整艘飞船完整着陆地表 + 玩家位于船外”时允许增删 3×3 组件。</w:t>
      </w:r>
    </w:p>
    <w:p>
      <w:pPr>
        <w:ind w:left="312" w:hanging="142"/>
      </w:pPr>
      <w:r>
        <w:rPr>
          <w:b/>
        </w:rPr>
        <w:t xml:space="preserve">• </w:t>
      </w:r>
      <w:r>
        <w:t>气密舱外门、引擎喷口和舰炮炮口属于功能外缘；其朝外一侧必须直接暴露到船体外部。</w:t>
      </w:r>
    </w:p>
    <w:p>
      <w:pPr>
        <w:ind w:left="312" w:hanging="142"/>
      </w:pPr>
      <w:r>
        <w:rPr>
          <w:b/>
        </w:rPr>
        <w:t xml:space="preserve">• </w:t>
      </w:r>
      <w:r>
        <w:t>拆除任一组件后，服务器从唯一控制核心做四邻连通搜索；失去核心连通的全部组件立即还原为对应 1 格组件物品。</w:t>
      </w:r>
    </w:p>
    <w:p>
      <w:pPr>
        <w:ind w:left="312" w:hanging="142"/>
      </w:pPr>
      <w:r>
        <w:rPr>
          <w:b/>
        </w:rPr>
        <w:t xml:space="preserve">• </w:t>
      </w:r>
      <w:r>
        <w:t>拆除控制核心时，其余所有组件因失去核心连通而依次物品化，原飞船实例删除。</w:t>
      </w:r>
    </w:p>
    <w:p>
      <w:pPr>
        <w:ind w:left="312" w:hanging="142"/>
      </w:pPr>
      <w:r>
        <w:rPr>
          <w:b/>
        </w:rPr>
        <w:t xml:space="preserve">• </w:t>
      </w:r>
      <w:r>
        <w:t>被移除组件覆盖的箱子、机器、家具等玩家后建设施执行普通拆除；容器内容散落，动态实体先排出到最近合法位置。</w:t>
      </w:r>
    </w:p>
    <w:p>
      <w:pPr>
        <w:pStyle w:val="Heading2"/>
      </w:pPr>
      <w:r>
        <w:t>16.2 驾驶与自动减速</w:t>
      </w:r>
    </w:p>
    <w:p>
      <w:pPr/>
      <w:r>
        <w:t>鼠标决定期望船头方向，WASD 相对鼠标方向提供推进输入并允许明显横移；鼠标纯转向本身不消耗推进功率。玩家可以启用自动导航，选择天然天体、空间站或导航坐标，服务器按照确定性天体轨迹求解拦截。</w:t>
      </w:r>
    </w:p>
    <w:p>
      <w:pPr>
        <w:ind w:left="312" w:hanging="142"/>
      </w:pPr>
      <w:r>
        <w:rPr>
          <w:b/>
        </w:rPr>
        <w:t xml:space="preserve">• </w:t>
      </w:r>
      <w:r>
        <w:t>任何区域只要没有推进输入，飞船都会主动进行零额外燃料的自动减速。</w:t>
      </w:r>
    </w:p>
    <w:p>
      <w:pPr>
        <w:ind w:left="312" w:hanging="142"/>
      </w:pPr>
      <w:r>
        <w:rPr>
          <w:b/>
        </w:rPr>
        <w:t xml:space="preserve">• </w:t>
      </w:r>
      <w:r>
        <w:t>天然天体引力范围内，自动减速之外仍持续叠加游戏化二维向心引力，因此飞船可能被加速、减速、捕获或甩出。</w:t>
      </w:r>
    </w:p>
    <w:p>
      <w:pPr>
        <w:ind w:left="312" w:hanging="142"/>
      </w:pPr>
      <w:r>
        <w:rPr>
          <w:b/>
        </w:rPr>
        <w:t xml:space="preserve">• </w:t>
      </w:r>
      <w:r>
        <w:t>引力范围之外的自由空间没有天然引力，只保留飞船自身自动减速。</w:t>
      </w:r>
    </w:p>
    <w:p>
      <w:pPr>
        <w:ind w:left="312" w:hanging="142"/>
      </w:pPr>
      <w:r>
        <w:rPr>
          <w:b/>
        </w:rPr>
        <w:t xml:space="preserve">• </w:t>
      </w:r>
      <w:r>
        <w:t>进入地表圆盘投影上空后按该天体的行星层/着陆规则处理；恒星可保留专项强引力例外。</w:t>
      </w:r>
    </w:p>
    <w:p>
      <w:pPr>
        <w:pStyle w:val="Heading2"/>
      </w:pPr>
      <w:r>
        <w:t>16.3 飞船功率与能量块</w:t>
      </w:r>
    </w:p>
    <w:p>
      <w:pPr/>
      <w:r>
        <w:t>能量块是飞船唯一长期能源。能源舱不是发电机，也不存在抽象整船“主储能”。初级/改良/高阶能源舱分别提供 2/4/6 个槽位，每槽最多堆叠 99 个能量块。每个能源舱同时只燃烧一个活动能量块，槽内其余能量块只是库存。</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1871"/>
            <w:shd w:fill="DCE6F1"/>
            <w:vAlign w:val="center"/>
          </w:tcPr>
          <w:p>
            <w:pPr>
              <w:jc w:val="center"/>
            </w:pPr>
            <w:r>
              <w:rPr>
                <w:rFonts w:ascii="Noto Sans CJK SC" w:hAnsi="Noto Sans CJK SC" w:eastAsia="Noto Sans CJK SC"/>
                <w:b/>
                <w:sz w:val="16"/>
              </w:rPr>
              <w:t>量</w:t>
            </w:r>
          </w:p>
        </w:tc>
        <w:tc>
          <w:tcPr>
            <w:tcW w:type="dxa" w:w="7824"/>
            <w:shd w:fill="DCE6F1"/>
            <w:vAlign w:val="center"/>
          </w:tcPr>
          <w:p>
            <w:pPr>
              <w:jc w:val="center"/>
            </w:pPr>
            <w:r>
              <w:rPr>
                <w:rFonts w:ascii="Noto Sans CJK SC" w:hAnsi="Noto Sans CJK SC" w:eastAsia="Noto Sans CJK SC"/>
                <w:b/>
                <w:sz w:val="16"/>
              </w:rPr>
              <w:t>定义</w:t>
            </w:r>
          </w:p>
        </w:tc>
      </w:tr>
      <w:tr>
        <w:tc>
          <w:tcPr>
            <w:tcW w:type="dxa" w:w="1871"/>
            <w:vAlign w:val="center"/>
          </w:tcPr>
          <w:p>
            <w:pPr>
              <w:spacing w:after="20"/>
            </w:pPr>
            <w:r>
              <w:rPr>
                <w:rFonts w:ascii="Noto Sans CJK SC" w:hAnsi="Noto Sans CJK SC" w:eastAsia="Noto Sans CJK SC"/>
                <w:sz w:val="16"/>
              </w:rPr>
              <w:t>额定供电功率</w:t>
            </w:r>
          </w:p>
        </w:tc>
        <w:tc>
          <w:tcPr>
            <w:tcW w:type="dxa" w:w="7824"/>
            <w:vAlign w:val="center"/>
          </w:tcPr>
          <w:p>
            <w:pPr>
              <w:spacing w:after="20"/>
            </w:pPr>
            <w:r>
              <w:rPr>
                <w:rFonts w:ascii="Noto Sans CJK SC" w:hAnsi="Noto Sans CJK SC" w:eastAsia="Noto Sans CJK SC"/>
                <w:sz w:val="16"/>
              </w:rPr>
              <w:t>全部已安装能源舱最大放电功率之和，用于结构与起飞额定校验。</w:t>
            </w:r>
          </w:p>
        </w:tc>
      </w:tr>
      <w:tr>
        <w:tc>
          <w:tcPr>
            <w:tcW w:type="dxa" w:w="1871"/>
            <w:vAlign w:val="center"/>
          </w:tcPr>
          <w:p>
            <w:pPr>
              <w:spacing w:after="20"/>
            </w:pPr>
            <w:r>
              <w:rPr>
                <w:rFonts w:ascii="Noto Sans CJK SC" w:hAnsi="Noto Sans CJK SC" w:eastAsia="Noto Sans CJK SC"/>
                <w:sz w:val="16"/>
              </w:rPr>
              <w:t>可用供电功率</w:t>
            </w:r>
          </w:p>
        </w:tc>
        <w:tc>
          <w:tcPr>
            <w:tcW w:type="dxa" w:w="7824"/>
            <w:vAlign w:val="center"/>
          </w:tcPr>
          <w:p>
            <w:pPr>
              <w:spacing w:after="20"/>
            </w:pPr>
            <w:r>
              <w:rPr>
                <w:rFonts w:ascii="Noto Sans CJK SC" w:hAnsi="Noto Sans CJK SC" w:eastAsia="Noto Sans CJK SC"/>
                <w:sz w:val="16"/>
              </w:rPr>
              <w:t>当前实际仍有可用能量块的能源舱可提供功率之和。</w:t>
            </w:r>
          </w:p>
        </w:tc>
      </w:tr>
      <w:tr>
        <w:tc>
          <w:tcPr>
            <w:tcW w:type="dxa" w:w="1871"/>
            <w:vAlign w:val="center"/>
          </w:tcPr>
          <w:p>
            <w:pPr>
              <w:spacing w:after="20"/>
            </w:pPr>
            <w:r>
              <w:rPr>
                <w:rFonts w:ascii="Noto Sans CJK SC" w:hAnsi="Noto Sans CJK SC" w:eastAsia="Noto Sans CJK SC"/>
                <w:sz w:val="16"/>
              </w:rPr>
              <w:t>固定负载</w:t>
            </w:r>
          </w:p>
        </w:tc>
        <w:tc>
          <w:tcPr>
            <w:tcW w:type="dxa" w:w="7824"/>
            <w:vAlign w:val="center"/>
          </w:tcPr>
          <w:p>
            <w:pPr>
              <w:spacing w:after="20"/>
            </w:pPr>
            <w:r>
              <w:rPr>
                <w:rFonts w:ascii="Noto Sans CJK SC" w:hAnsi="Noto Sans CJK SC" w:eastAsia="Noto Sans CJK SC"/>
                <w:sz w:val="16"/>
              </w:rPr>
              <w:t>除引擎外，所有已安装耗电设施、机器、耗电装饰和舰炮的固定功率总和；用不用都持续计入。</w:t>
            </w:r>
          </w:p>
        </w:tc>
      </w:tr>
      <w:tr>
        <w:tc>
          <w:tcPr>
            <w:tcW w:type="dxa" w:w="1871"/>
            <w:vAlign w:val="center"/>
          </w:tcPr>
          <w:p>
            <w:pPr>
              <w:spacing w:after="20"/>
            </w:pPr>
            <w:r>
              <w:rPr>
                <w:rFonts w:ascii="Noto Sans CJK SC" w:hAnsi="Noto Sans CJK SC" w:eastAsia="Noto Sans CJK SC"/>
                <w:sz w:val="16"/>
              </w:rPr>
              <w:t>引擎负载</w:t>
            </w:r>
          </w:p>
        </w:tc>
        <w:tc>
          <w:tcPr>
            <w:tcW w:type="dxa" w:w="7824"/>
            <w:vAlign w:val="center"/>
          </w:tcPr>
          <w:p>
            <w:pPr>
              <w:spacing w:after="20"/>
            </w:pPr>
            <w:r>
              <w:rPr>
                <w:rFonts w:ascii="Noto Sans CJK SC" w:hAnsi="Noto Sans CJK SC" w:eastAsia="Noto Sans CJK SC"/>
                <w:sz w:val="16"/>
              </w:rPr>
              <w:t>存在推进输入时全部引擎功率之和；无推进输入时为 0。</w:t>
            </w:r>
          </w:p>
        </w:tc>
      </w:tr>
      <w:tr>
        <w:tc>
          <w:tcPr>
            <w:tcW w:type="dxa" w:w="1871"/>
            <w:vAlign w:val="center"/>
          </w:tcPr>
          <w:p>
            <w:pPr>
              <w:spacing w:after="20"/>
            </w:pPr>
            <w:r>
              <w:rPr>
                <w:rFonts w:ascii="Noto Sans CJK SC" w:hAnsi="Noto Sans CJK SC" w:eastAsia="Noto Sans CJK SC"/>
                <w:sz w:val="16"/>
              </w:rPr>
              <w:t>当前请求功率</w:t>
            </w:r>
          </w:p>
        </w:tc>
        <w:tc>
          <w:tcPr>
            <w:tcW w:type="dxa" w:w="7824"/>
            <w:vAlign w:val="center"/>
          </w:tcPr>
          <w:p>
            <w:pPr>
              <w:spacing w:after="20"/>
            </w:pPr>
            <w:r>
              <w:rPr>
                <w:rFonts w:ascii="Noto Sans CJK SC" w:hAnsi="Noto Sans CJK SC" w:eastAsia="Noto Sans CJK SC"/>
                <w:sz w:val="16"/>
              </w:rPr>
              <w:t>固定负载 + 当前引擎负载。</w:t>
            </w:r>
          </w:p>
        </w:tc>
      </w:tr>
    </w:tbl>
    <w:p>
      <w:pPr>
        <w:ind w:left="312" w:hanging="142"/>
      </w:pPr>
      <w:r>
        <w:rPr>
          <w:b/>
        </w:rPr>
        <w:t xml:space="preserve">• </w:t>
      </w:r>
      <w:r>
        <w:t>飞船结构放置和起飞必须保证额定供电能够覆盖最大可能使用功率；如果地表改装拆掉能源舱导致过载，既有设施不自动删除，但飞船保持不可起飞。</w:t>
      </w:r>
    </w:p>
    <w:p>
      <w:pPr>
        <w:ind w:left="312" w:hanging="142"/>
      </w:pPr>
      <w:r>
        <w:rPr>
          <w:b/>
        </w:rPr>
        <w:t xml:space="preserve">• </w:t>
      </w:r>
      <w:r>
        <w:t>运行时可用供电功率低于当前请求功率时，飞船进入欠功率/失能状态：推进、舰炮和所有用电设施停止；判断仍按原名义请求功率，不形成反复启停。</w:t>
      </w:r>
    </w:p>
    <w:p>
      <w:pPr>
        <w:ind w:left="312" w:hanging="142"/>
      </w:pPr>
      <w:r>
        <w:rPr>
          <w:b/>
        </w:rPr>
        <w:t xml:space="preserve">• </w:t>
      </w:r>
      <w:r>
        <w:t>欠功率时剩余能源舱仍按自身可提供功率消耗活动能量块；补入能量块后，只要可用功率重新满足请求即可恢复。</w:t>
      </w:r>
    </w:p>
    <w:p>
      <w:pPr>
        <w:ind w:left="312" w:hanging="142"/>
      </w:pPr>
      <w:r>
        <w:rPr>
          <w:b/>
        </w:rPr>
        <w:t xml:space="preserve">• </w:t>
      </w:r>
      <w:r>
        <w:t>多个能源舱按稳定安装顺序参与供电；前一舱达到自己的最大放电功率后才调用下一舱，保证联机与存档结果确定。</w:t>
      </w:r>
    </w:p>
    <w:p>
      <w:pPr>
        <w:ind w:left="312" w:hanging="142"/>
      </w:pPr>
      <w:r>
        <w:rPr>
          <w:b/>
        </w:rPr>
        <w:t xml:space="preserve">• </w:t>
      </w:r>
      <w:r>
        <w:t>能量块活动块剩余能量写入存档；耗尽后直接删除，不产生空块。</w:t>
      </w:r>
    </w:p>
    <w:p>
      <w:pPr>
        <w:pStyle w:val="Heading2"/>
      </w:pPr>
      <w:r>
        <w:t>16.4 瞬时能量</w:t>
      </w:r>
    </w:p>
    <w:p>
      <w:pPr/>
      <w:r>
        <w:t>玩家操作舰与 AI 控制舰都拥有“瞬时能量”缓冲条，空间站没有。瞬时能量不是第二种燃料，而是飞船短时动作的可用缓冲，用于地表起飞和能量舰炮。</w:t>
      </w:r>
    </w:p>
    <w:p>
      <w:pPr>
        <w:ind w:left="312" w:hanging="142"/>
      </w:pPr>
      <w:r>
        <w:rPr>
          <w:b/>
        </w:rPr>
        <w:t xml:space="preserve">• </w:t>
      </w:r>
      <w:r>
        <w:t>可用供电功率小于当前请求功率时不恢复瞬时能量。</w:t>
      </w:r>
    </w:p>
    <w:p>
      <w:pPr>
        <w:ind w:left="312" w:hanging="142"/>
      </w:pPr>
      <w:r>
        <w:rPr>
          <w:b/>
        </w:rPr>
        <w:t xml:space="preserve">• </w:t>
      </w:r>
      <w:r>
        <w:t>可用供电功率等于当前请求功率时飞船可正常工作，但瞬时能量不恢复。</w:t>
      </w:r>
    </w:p>
    <w:p>
      <w:pPr>
        <w:ind w:left="312" w:hanging="142"/>
      </w:pPr>
      <w:r>
        <w:rPr>
          <w:b/>
        </w:rPr>
        <w:t xml:space="preserve">• </w:t>
      </w:r>
      <w:r>
        <w:t>可用供电功率大于当前请求功率时，瞬时能量按照已安装能源舱数值表中的恢复速度之和恢复；只要存在正余量就按固定速度恢复，不随余量大小缩放。</w:t>
      </w:r>
    </w:p>
    <w:p>
      <w:pPr>
        <w:ind w:left="312" w:hanging="142"/>
      </w:pPr>
      <w:r>
        <w:rPr>
          <w:b/>
        </w:rPr>
        <w:t xml:space="preserve">• </w:t>
      </w:r>
      <w:r>
        <w:t>恢复瞬时能量不会额外扣除能量块；能量块只按照当前实际使用功率持续消耗。</w:t>
      </w:r>
    </w:p>
    <w:p>
      <w:pPr>
        <w:ind w:left="312" w:hanging="142"/>
      </w:pPr>
      <w:r>
        <w:rPr>
          <w:b/>
        </w:rPr>
        <w:t xml:space="preserve">• </w:t>
      </w:r>
      <w:r>
        <w:t>拆除能源舱导致瞬时能量上限降低时，当前值截断到新上限，超出部分直接丢失。</w:t>
      </w:r>
    </w:p>
    <w:p>
      <w:pPr>
        <w:ind w:left="312" w:hanging="142"/>
      </w:pPr>
      <w:r>
        <w:rPr>
          <w:b/>
        </w:rPr>
        <w:t xml:space="preserve">• </w:t>
      </w:r>
      <w:r>
        <w:t>当前瞬时能量不写入存档；飞船重新加载/玩家上线后直接初始化为满值。</w:t>
      </w:r>
    </w:p>
    <w:p>
      <w:pPr>
        <w:pStyle w:val="Heading2"/>
      </w:pPr>
      <w:r>
        <w:t>16.5 舰炮与火控</w:t>
      </w:r>
    </w:p>
    <w:p>
      <w:pPr/>
      <w:r>
        <w:t>飞船舰炮为 3×3 外缘组件，不设置数量硬上限。左键驱动全部实弹舰炮，右键驱动全部能量舰炮，两键可以同时按下；每门炮分别检查射界、冷却、弹仓、固定功率与瞬时能量。</w:t>
      </w:r>
    </w:p>
    <w:p>
      <w:pPr>
        <w:ind w:left="312" w:hanging="142"/>
      </w:pPr>
      <w:r>
        <w:rPr>
          <w:b/>
        </w:rPr>
        <w:t xml:space="preserve">• </w:t>
      </w:r>
      <w:r>
        <w:t>实弹舰炮统一消耗“子弹”，每门炮拥有自己的弹仓。</w:t>
      </w:r>
    </w:p>
    <w:p>
      <w:pPr>
        <w:ind w:left="312" w:hanging="142"/>
      </w:pPr>
      <w:r>
        <w:rPr>
          <w:rFonts w:ascii="Noto Sans CJK SC" w:hAnsi="Noto Sans CJK SC" w:eastAsia="Noto Sans CJK SC"/>
        </w:rPr>
        <w:t>• 能量舰炮的非零固定功率始终属于固定负载，开火本身只额外消耗瞬时能量，不额外提高能量块燃烧速度。</w:t>
      </w:r>
    </w:p>
    <w:p>
      <w:pPr>
        <w:ind w:left="312" w:hanging="142"/>
      </w:pPr>
      <w:r>
        <w:rPr>
          <w:b/>
        </w:rPr>
        <w:t xml:space="preserve">• </w:t>
      </w:r>
      <w:r>
        <w:t>AI 控制舰不模拟按键，而是根据指定目标和同一射界/资源规则自动决定开火。</w:t>
      </w:r>
    </w:p>
    <w:p>
      <w:pPr>
        <w:pStyle w:val="Heading2"/>
      </w:pPr>
      <w:r>
        <w:t>16.6 着陆合法性</w:t>
      </w:r>
    </w:p>
    <w:p>
      <w:pPr/>
      <w:r>
        <w:t>着陆与远程召唤共用同一整船落点检测：飞船地面虚影覆盖的所有逻辑格都合法才显示绿色；任意硬阻挡存在则整船变红并高亮问题格。</w:t>
      </w:r>
    </w:p>
    <w:p>
      <w:pPr>
        <w:ind w:left="312" w:hanging="142"/>
      </w:pPr>
      <w:r>
        <w:rPr>
          <w:b/>
        </w:rPr>
        <w:t xml:space="preserve">• </w:t>
      </w:r>
      <w:r>
        <w:t>所有固体高度 0 表面均可作为普通着陆面，包括天然陆地、普通地板、普通桥、轨道桥平台、人工平台和停机坪。</w:t>
      </w:r>
    </w:p>
    <w:p>
      <w:pPr>
        <w:ind w:left="312" w:hanging="142"/>
      </w:pPr>
      <w:r>
        <w:rPr>
          <w:b/>
        </w:rPr>
        <w:t xml:space="preserve">• </w:t>
      </w:r>
      <w:r>
        <w:t>普通水、酸液等非固体高度 0 液体阻挡着陆。</w:t>
      </w:r>
    </w:p>
    <w:p>
      <w:pPr>
        <w:ind w:left="312" w:hanging="142"/>
      </w:pPr>
      <w:r>
        <w:rPr>
          <w:b/>
        </w:rPr>
        <w:t xml:space="preserve">• </w:t>
      </w:r>
      <w:r>
        <w:t>树木、野生/驯养动物、普通敌人、精英敌人和地面入侵单位不阻挡；飞船覆盖时直接清除且无掉落，不读取攻击力/防御力，也不触发玩家击杀效果。</w:t>
      </w:r>
    </w:p>
    <w:p>
      <w:pPr>
        <w:ind w:left="312" w:hanging="142"/>
      </w:pPr>
      <w:r>
        <w:rPr>
          <w:b/>
        </w:rPr>
        <w:t xml:space="preserve">• </w:t>
      </w:r>
      <w:r>
        <w:t>Boss、玩家、机器人、其他飞船、基地核心以及除上述例外外的高度 1 实体全部硬阻挡。</w:t>
      </w:r>
    </w:p>
    <w:p>
      <w:pPr>
        <w:ind w:left="312" w:hanging="142"/>
      </w:pPr>
      <w:r>
        <w:rPr>
          <w:b/>
        </w:rPr>
        <w:t xml:space="preserve">• </w:t>
      </w:r>
      <w:r>
        <w:t>停机坪的价值是自动牵引、居中停靠和 AI 舰调度，不是唯一合法着陆面。</w:t>
      </w:r>
    </w:p>
    <w:p>
      <w:pPr>
        <w:pStyle w:val="Heading2"/>
      </w:pPr>
      <w:r>
        <w:t>16.7 地表起飞与机器人撤离</w:t>
      </w:r>
    </w:p>
    <w:p>
      <w:pPr/>
      <w:r>
        <w:t>地表起飞使用长按确认，并同时检查船体结构、推进能力、额定供电、当前可用能源和当前瞬时能量。不同天然天体按照自己的引力参数具有不同起飞瞬时能量成本；瞬时能量不足时不能起飞。</w:t>
      </w:r>
    </w:p>
    <w:p>
      <w:pPr>
        <w:ind w:left="312" w:hanging="142"/>
      </w:pPr>
      <w:r>
        <w:rPr>
          <w:b/>
        </w:rPr>
        <w:t xml:space="preserve">• </w:t>
      </w:r>
      <w:r>
        <w:t>一旦开始长按起飞，所有船内“非跟随状态”机器人立即停止工作，释放目标位于飞船内部的任务，并从合法气密舱/空港通路撤出。</w:t>
      </w:r>
    </w:p>
    <w:p>
      <w:pPr>
        <w:ind w:left="312" w:hanging="142"/>
      </w:pPr>
      <w:r>
        <w:rPr>
          <w:b/>
        </w:rPr>
        <w:t xml:space="preserve">• </w:t>
      </w:r>
      <w:r>
        <w:t>已经在飞船外或尚未进入飞船的非跟随机器人，在起飞准备期间不能再领取需要进入该飞船的任务。</w:t>
      </w:r>
    </w:p>
    <w:p>
      <w:pPr>
        <w:ind w:left="312" w:hanging="142"/>
      </w:pPr>
      <w:r>
        <w:rPr>
          <w:b/>
        </w:rPr>
        <w:t xml:space="preserve">• </w:t>
      </w:r>
      <w:r>
        <w:t>长按条即使已经填满，只要还有非跟随机器人留在船内，就保持等待而不执行起飞。</w:t>
      </w:r>
    </w:p>
    <w:p>
      <w:pPr>
        <w:ind w:left="312" w:hanging="142"/>
      </w:pPr>
      <w:r>
        <w:t>• 正在跟随玩家的机器人是明确例外：不撤出，可以随其当前跟随目标留在飞船内起飞和跨天体移动；该例外不要求跟随目标必须是船主或当前驾驶员。只要某名玩家已经在这艘飞船内，其处于跟随该玩家状态的机器人也可以留在同一飞船内，不参与撤离计数。它们继续保持原制造基地归属，并在跟随期间完全不耗自身能量。</w:t>
      </w:r>
    </w:p>
    <w:p>
      <w:pPr>
        <w:ind w:left="312" w:hanging="142"/>
      </w:pPr>
      <w:r>
        <w:rPr>
          <w:b/>
        </w:rPr>
        <w:t xml:space="preserve">• </w:t>
      </w:r>
      <w:r>
        <w:t>远程召唤个人飞船不是普通起飞：召唤执行前会把船内所有机器人（包括跟随机器人）送回各自绑定基地的预约合法位置。</w:t>
      </w:r>
    </w:p>
    <w:p>
      <w:pPr>
        <w:pStyle w:val="Heading2"/>
      </w:pPr>
      <w:r>
        <w:t>16.8 远程召唤个人飞船</w:t>
      </w:r>
    </w:p>
    <w:p>
      <w:pPr/>
      <w:r>
        <w:t>每名玩家可以免费、无冷却地远程召唤自己的个人飞船。该能力可以在战斗中立即使用，允许把船体、货物、在线/离线玩家、动物以及已经合法进入船内的普通/精英敌人一起移动；Boss 和地面入侵单位本身不会进入友方飞船。</w:t>
      </w:r>
    </w:p>
    <w:p>
      <w:pPr>
        <w:ind w:left="312" w:hanging="142"/>
      </w:pPr>
      <w:r>
        <w:rPr>
          <w:b/>
        </w:rPr>
        <w:t xml:space="preserve">• </w:t>
      </w:r>
      <w:r>
        <w:t>召唤前先完成整船着陆合法性与目标占地预约；目标不合法则不执行，也不产生费用/冷却。</w:t>
      </w:r>
    </w:p>
    <w:p>
      <w:pPr>
        <w:ind w:left="312" w:hanging="142"/>
      </w:pPr>
      <w:r>
        <w:rPr>
          <w:b/>
        </w:rPr>
        <w:t xml:space="preserve">• </w:t>
      </w:r>
      <w:r>
        <w:t>自动驾驶、起飞、发射、维修、锁定、停靠、对接等当前行为立即中断；临时连接桥收回，并按桥规则把桥上玩家送回发射侧。</w:t>
      </w:r>
    </w:p>
    <w:p>
      <w:pPr>
        <w:ind w:left="312" w:hanging="142"/>
      </w:pPr>
      <w:r>
        <w:rPr>
          <w:b/>
        </w:rPr>
        <w:t xml:space="preserve">• </w:t>
      </w:r>
      <w:r>
        <w:t>飞船出现在目标后速度归零，并使用预览时确定的朝向。</w:t>
      </w:r>
    </w:p>
    <w:p>
      <w:pPr>
        <w:ind w:left="312" w:hanging="142"/>
      </w:pPr>
      <w:r>
        <w:rPr>
          <w:b/>
        </w:rPr>
        <w:t xml:space="preserve">• </w:t>
      </w:r>
      <w:r>
        <w:t>远程召唤允许免费携带全部普通货物，属于明确的玩家便利能力，不做运输税或冷却限制。</w:t>
      </w:r>
    </w:p>
    <w:p>
      <w:pPr>
        <w:pStyle w:val="Heading2"/>
      </w:pPr>
      <w:r>
        <w:t>16.9 坠毁与飞船销毁</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381"/>
            <w:shd w:fill="DCE6F1"/>
            <w:vAlign w:val="center"/>
          </w:tcPr>
          <w:p>
            <w:pPr>
              <w:jc w:val="center"/>
            </w:pPr>
            <w:r>
              <w:rPr>
                <w:rFonts w:ascii="Noto Sans CJK SC" w:hAnsi="Noto Sans CJK SC" w:eastAsia="Noto Sans CJK SC"/>
                <w:b/>
                <w:sz w:val="15"/>
              </w:rPr>
              <w:t>销毁位置</w:t>
            </w:r>
          </w:p>
        </w:tc>
        <w:tc>
          <w:tcPr>
            <w:tcW w:type="dxa" w:w="4876"/>
            <w:shd w:fill="DCE6F1"/>
            <w:vAlign w:val="center"/>
          </w:tcPr>
          <w:p>
            <w:pPr>
              <w:jc w:val="center"/>
            </w:pPr>
            <w:r>
              <w:rPr>
                <w:rFonts w:ascii="Noto Sans CJK SC" w:hAnsi="Noto Sans CJK SC" w:eastAsia="Noto Sans CJK SC"/>
                <w:b/>
                <w:sz w:val="15"/>
              </w:rPr>
              <w:t>在线乘员处理</w:t>
            </w:r>
          </w:p>
        </w:tc>
        <w:tc>
          <w:tcPr>
            <w:tcW w:type="dxa" w:w="2835"/>
            <w:shd w:fill="DCE6F1"/>
            <w:vAlign w:val="center"/>
          </w:tcPr>
          <w:p>
            <w:pPr>
              <w:jc w:val="center"/>
            </w:pPr>
            <w:r>
              <w:rPr>
                <w:rFonts w:ascii="Noto Sans CJK SC" w:hAnsi="Noto Sans CJK SC" w:eastAsia="Noto Sans CJK SC"/>
                <w:b/>
                <w:sz w:val="15"/>
              </w:rPr>
              <w:t>世界掉落参考系</w:t>
            </w:r>
          </w:p>
        </w:tc>
      </w:tr>
      <w:tr>
        <w:tc>
          <w:tcPr>
            <w:tcW w:type="dxa" w:w="2381"/>
            <w:vAlign w:val="center"/>
          </w:tcPr>
          <w:p>
            <w:pPr>
              <w:spacing w:after="20"/>
            </w:pPr>
            <w:r>
              <w:rPr>
                <w:rFonts w:ascii="Noto Sans CJK SC" w:hAnsi="Noto Sans CJK SC" w:eastAsia="Noto Sans CJK SC"/>
                <w:sz w:val="15"/>
              </w:rPr>
              <w:t>地表层直接被打爆</w:t>
            </w:r>
          </w:p>
        </w:tc>
        <w:tc>
          <w:tcPr>
            <w:tcW w:type="dxa" w:w="4876"/>
            <w:vAlign w:val="center"/>
          </w:tcPr>
          <w:p>
            <w:pPr>
              <w:spacing w:after="20"/>
            </w:pPr>
            <w:r>
              <w:rPr>
                <w:rFonts w:ascii="Noto Sans CJK SC" w:hAnsi="Noto Sans CJK SC" w:eastAsia="Noto Sans CJK SC"/>
                <w:sz w:val="15"/>
              </w:rPr>
              <w:t>玩家/动物/普通/精英按船内局部位置投影到地表最近合法位置；保留当前生命，不追加 60% 伤害。</w:t>
            </w:r>
          </w:p>
        </w:tc>
        <w:tc>
          <w:tcPr>
            <w:tcW w:type="dxa" w:w="2835"/>
            <w:vAlign w:val="center"/>
          </w:tcPr>
          <w:p>
            <w:pPr>
              <w:spacing w:after="20"/>
            </w:pPr>
            <w:r>
              <w:rPr>
                <w:rFonts w:ascii="Noto Sans CJK SC" w:hAnsi="Noto Sans CJK SC" w:eastAsia="Noto Sans CJK SC"/>
                <w:sz w:val="15"/>
              </w:rPr>
              <w:t>地表天体局部坐标。</w:t>
            </w:r>
          </w:p>
        </w:tc>
      </w:tr>
      <w:tr>
        <w:tc>
          <w:tcPr>
            <w:tcW w:type="dxa" w:w="2381"/>
            <w:vAlign w:val="center"/>
          </w:tcPr>
          <w:p>
            <w:pPr>
              <w:spacing w:after="20"/>
            </w:pPr>
            <w:r>
              <w:rPr>
                <w:rFonts w:ascii="Noto Sans CJK SC" w:hAnsi="Noto Sans CJK SC" w:eastAsia="Noto Sans CJK SC"/>
                <w:sz w:val="15"/>
              </w:rPr>
              <w:t>地表圆盘上方行星层坠毁</w:t>
            </w:r>
          </w:p>
        </w:tc>
        <w:tc>
          <w:tcPr>
            <w:tcW w:type="dxa" w:w="4876"/>
            <w:vAlign w:val="center"/>
          </w:tcPr>
          <w:p>
            <w:pPr>
              <w:spacing w:after="20"/>
            </w:pPr>
            <w:r>
              <w:rPr>
                <w:rFonts w:ascii="Noto Sans CJK SC" w:hAnsi="Noto Sans CJK SC" w:eastAsia="Noto Sans CJK SC"/>
                <w:sz w:val="15"/>
              </w:rPr>
              <w:t>同样投影到地表；玩家额外承受最大生命 60% 的坠毁伤害，忽略防御，可正常致死；动物/敌人不吃该额外伤害。</w:t>
            </w:r>
          </w:p>
        </w:tc>
        <w:tc>
          <w:tcPr>
            <w:tcW w:type="dxa" w:w="2835"/>
            <w:vAlign w:val="center"/>
          </w:tcPr>
          <w:p>
            <w:pPr>
              <w:spacing w:after="20"/>
            </w:pPr>
            <w:r>
              <w:rPr>
                <w:rFonts w:ascii="Noto Sans CJK SC" w:hAnsi="Noto Sans CJK SC" w:eastAsia="Noto Sans CJK SC"/>
                <w:sz w:val="15"/>
              </w:rPr>
              <w:t>地表天体局部坐标。</w:t>
            </w:r>
          </w:p>
        </w:tc>
      </w:tr>
      <w:tr>
        <w:tc>
          <w:tcPr>
            <w:tcW w:type="dxa" w:w="2381"/>
            <w:vAlign w:val="center"/>
          </w:tcPr>
          <w:p>
            <w:pPr>
              <w:spacing w:after="20"/>
            </w:pPr>
            <w:r>
              <w:rPr>
                <w:rFonts w:ascii="Noto Sans CJK SC" w:hAnsi="Noto Sans CJK SC" w:eastAsia="Noto Sans CJK SC"/>
                <w:sz w:val="15"/>
              </w:rPr>
              <w:t>地表圆盘外但仍在天然天体引力范围</w:t>
            </w:r>
          </w:p>
        </w:tc>
        <w:tc>
          <w:tcPr>
            <w:tcW w:type="dxa" w:w="4876"/>
            <w:vAlign w:val="center"/>
          </w:tcPr>
          <w:p>
            <w:pPr>
              <w:spacing w:after="20"/>
            </w:pPr>
            <w:r>
              <w:rPr>
                <w:rFonts w:ascii="Noto Sans CJK SC" w:hAnsi="Noto Sans CJK SC" w:eastAsia="Noto Sans CJK SC"/>
                <w:sz w:val="15"/>
              </w:rPr>
              <w:t>在线玩家、动物、普通/精英敌人直接死亡。</w:t>
            </w:r>
          </w:p>
        </w:tc>
        <w:tc>
          <w:tcPr>
            <w:tcW w:type="dxa" w:w="2835"/>
            <w:vAlign w:val="center"/>
          </w:tcPr>
          <w:p>
            <w:pPr>
              <w:spacing w:after="20"/>
            </w:pPr>
            <w:r>
              <w:rPr>
                <w:rFonts w:ascii="Noto Sans CJK SC" w:hAnsi="Noto Sans CJK SC" w:eastAsia="Noto Sans CJK SC"/>
                <w:sz w:val="15"/>
              </w:rPr>
              <w:t>绑定该天然天体局部坐标，随天体公转。</w:t>
            </w:r>
          </w:p>
        </w:tc>
      </w:tr>
      <w:tr>
        <w:tc>
          <w:tcPr>
            <w:tcW w:type="dxa" w:w="2381"/>
            <w:vAlign w:val="center"/>
          </w:tcPr>
          <w:p>
            <w:pPr>
              <w:spacing w:after="20"/>
            </w:pPr>
            <w:r>
              <w:rPr>
                <w:rFonts w:ascii="Noto Sans CJK SC" w:hAnsi="Noto Sans CJK SC" w:eastAsia="Noto Sans CJK SC"/>
                <w:sz w:val="15"/>
              </w:rPr>
              <w:t>所有天然引力范围外自由空间</w:t>
            </w:r>
          </w:p>
        </w:tc>
        <w:tc>
          <w:tcPr>
            <w:tcW w:type="dxa" w:w="4876"/>
            <w:vAlign w:val="center"/>
          </w:tcPr>
          <w:p>
            <w:pPr>
              <w:spacing w:after="20"/>
            </w:pPr>
            <w:r>
              <w:rPr>
                <w:rFonts w:ascii="Noto Sans CJK SC" w:hAnsi="Noto Sans CJK SC" w:eastAsia="Noto Sans CJK SC"/>
                <w:sz w:val="15"/>
              </w:rPr>
              <w:t>在线玩家直接死亡；动物、普通/精英敌人删除。</w:t>
            </w:r>
          </w:p>
        </w:tc>
        <w:tc>
          <w:tcPr>
            <w:tcW w:type="dxa" w:w="2835"/>
            <w:vAlign w:val="center"/>
          </w:tcPr>
          <w:p>
            <w:pPr>
              <w:spacing w:after="20"/>
            </w:pPr>
            <w:r>
              <w:rPr>
                <w:rFonts w:ascii="Noto Sans CJK SC" w:hAnsi="Noto Sans CJK SC" w:eastAsia="Noto Sans CJK SC"/>
                <w:sz w:val="15"/>
              </w:rPr>
              <w:t>恒星系固定坐标，不随天体移动。</w:t>
            </w:r>
          </w:p>
        </w:tc>
      </w:tr>
    </w:tbl>
    <w:p>
      <w:pPr>
        <w:ind w:left="312" w:hanging="142"/>
      </w:pPr>
      <w:r>
        <w:rPr>
          <w:b/>
        </w:rPr>
        <w:t xml:space="preserve">• </w:t>
      </w:r>
      <w:r>
        <w:t>离线玩家不参与坠毁投影或死亡结算，标记为上线后回重生点；无有效床则回出生点。</w:t>
      </w:r>
    </w:p>
    <w:p>
      <w:pPr>
        <w:ind w:left="312" w:hanging="142"/>
      </w:pPr>
      <w:r>
        <w:rPr>
          <w:b/>
        </w:rPr>
        <w:t xml:space="preserve">• </w:t>
      </w:r>
      <w:r>
        <w:t>任意地点飞船销毁后，全部 3×3 组件、箱体、机器、家具和建筑本体永久消失。</w:t>
      </w:r>
    </w:p>
    <w:p>
      <w:pPr>
        <w:ind w:left="312" w:hanging="142"/>
      </w:pPr>
      <w:r>
        <w:rPr>
          <w:b/>
        </w:rPr>
        <w:t xml:space="preserve">• </w:t>
      </w:r>
      <w:r>
        <w:t>箱内货物、机器本地库存、舰炮弹仓中的子弹、能源舱中的能量块和船内散落物转成普通世界掉落。</w:t>
      </w:r>
    </w:p>
    <w:p>
      <w:pPr>
        <w:ind w:left="312" w:hanging="142"/>
      </w:pPr>
      <w:r>
        <w:rPr>
          <w:b/>
        </w:rPr>
        <w:t xml:space="preserve">• </w:t>
      </w:r>
      <w:r>
        <w:t>世界可拾取掉落统一使用 300 秒生命周期；受保护物品超时后按恢复栏规则处理。</w:t>
      </w:r>
    </w:p>
    <w:p>
      <w:pPr>
        <w:pStyle w:val="Heading2"/>
      </w:pPr>
      <w:r>
        <w:t>16.10 驾驶拾取</w:t>
      </w:r>
    </w:p>
    <w:p>
      <w:pPr/>
      <w:r>
        <w:t>玩家处于驾驶状态时，整艘飞船形成统一掉落拾取体积。可拾取世界物进入该体积后直接尝试进入当前驾驶玩家背包：先补同类堆叠，再使用空格；只能容纳一部分时只吸收可容纳数量，剩余物继续留在世界。无人驾驶或 AI 控制时不把物品自动放进任何玩家背包。</w:t>
      </w:r>
    </w:p>
    <w:p>
      <w:r>
        <w:br w:type="page"/>
      </w:r>
    </w:p>
    <w:p>
      <w:pPr>
        <w:pStyle w:val="Heading1"/>
      </w:pPr>
      <w:r>
        <w:t>17. 对接、停泊、AI 舰与离线乘员</w:t>
      </w:r>
    </w:p>
    <w:p>
      <w:pPr>
        <w:pStyle w:val="Heading2"/>
      </w:pPr>
      <w:r>
        <w:t>17.1 标准对接与接口选择</w:t>
      </w:r>
    </w:p>
    <w:p>
      <w:pPr/>
      <w:r>
        <w:t>具有标准对接口的飞船、空间站空港和规定宇宙目标统一使用“对接”流程。对接不是瞬移：服务器会预约接口、最终泊位和进近区域，然后自动导航、减速、转向、对齐并吸附。</w:t>
      </w:r>
    </w:p>
    <w:p>
      <w:pPr>
        <w:ind w:left="312" w:hanging="142"/>
      </w:pPr>
      <w:r>
        <w:rPr>
          <w:b/>
        </w:rPr>
        <w:t xml:space="preserve">• </w:t>
      </w:r>
      <w:r>
        <w:t>飞船只有一个合法气密舱时可自动选中；存在多个气密舱时，玩家先用鼠标左键选择源气密舱。</w:t>
      </w:r>
    </w:p>
    <w:p>
      <w:pPr>
        <w:ind w:left="312" w:hanging="142"/>
      </w:pPr>
      <w:r>
        <w:rPr>
          <w:b/>
        </w:rPr>
        <w:t xml:space="preserve">• </w:t>
      </w:r>
      <w:r>
        <w:t>目标只有一个合法空港/气密舱时可自动选中；存在多个目标接口时再左键选择目标。</w:t>
      </w:r>
    </w:p>
    <w:p>
      <w:pPr>
        <w:ind w:left="312" w:hanging="142"/>
      </w:pPr>
      <w:r>
        <w:rPr>
          <w:b/>
        </w:rPr>
        <w:t xml:space="preserve">• </w:t>
      </w:r>
      <w:r>
        <w:t>每次完整选择后，服务器计算最终整船碰撞体、姿态、连接通道与进近预约是否合法；若不合法，源端和目标端两步选择都清空并重新选择。</w:t>
      </w:r>
    </w:p>
    <w:p>
      <w:pPr>
        <w:ind w:left="312" w:hanging="142"/>
      </w:pPr>
      <w:r>
        <w:rPr>
          <w:b/>
        </w:rPr>
        <w:t xml:space="preserve">• </w:t>
      </w:r>
      <w:r>
        <w:t>完成对接后，参与本次连接的气密舱门、空港门和合法通道全部打开。</w:t>
      </w:r>
    </w:p>
    <w:p>
      <w:pPr>
        <w:ind w:left="312" w:hanging="142"/>
      </w:pPr>
      <w:r>
        <w:rPr>
          <w:b/>
        </w:rPr>
        <w:t xml:space="preserve">• </w:t>
      </w:r>
      <w:r>
        <w:t>一艘飞船可以用多个气密舱同时连接多个目标，只要所有连接在几何上不重叠，并且目标之间具有允许刚性多重连接的相对运动。</w:t>
      </w:r>
    </w:p>
    <w:p>
      <w:pPr>
        <w:pStyle w:val="Heading2"/>
      </w:pPr>
      <w:r>
        <w:t>17.2 连接桥与多基地边界</w:t>
      </w:r>
    </w:p>
    <w:p>
      <w:pPr/>
      <w:r>
        <w:t>多重对接只建立人物可步行通道，不会把不同基地合并。不同 base_id 的空间站即使被同一艘飞船连接，仍各自维护仓储索引、机器人任务池、电力和基地归属；机器人不能借玩家飞船迁移或跨基地工作。</w:t>
      </w:r>
    </w:p>
    <w:p>
      <w:pPr/>
      <w:r>
        <w:t>临时船间连接桥在任一连接船开始移动/转向时立即收回。桥上的玩家优先被安全送回桥的发射侧，绝不能留在宇宙。</w:t>
      </w:r>
    </w:p>
    <w:p>
      <w:pPr>
        <w:pStyle w:val="Heading2"/>
      </w:pPr>
      <w:r>
        <w:t>17.3 空港与停泊</w:t>
      </w:r>
    </w:p>
    <w:p>
      <w:pPr/>
      <w:r>
        <w:t>空间站空港是 5×5 巨大气密对接舱，真实泊位按“飞船完成吸附后的整艘碰撞体”判定，不把 5×5 空港自身尺寸当作最大船体限制。相邻空港可以靠近，但只有在各自最终停泊体和进近预约都不重叠时才能同时接纳大船。</w:t>
      </w:r>
    </w:p>
    <w:p>
      <w:pPr>
        <w:ind w:left="312" w:hanging="142"/>
      </w:pPr>
      <w:r>
        <w:rPr>
          <w:b/>
        </w:rPr>
        <w:t xml:space="preserve">• </w:t>
      </w:r>
      <w:r>
        <w:t>空港负责对接/吸附和船体自动维修；弹药与能量块补给由机器人搬运真实物品完成。</w:t>
      </w:r>
    </w:p>
    <w:p>
      <w:pPr>
        <w:ind w:left="312" w:hanging="142"/>
      </w:pPr>
      <w:r>
        <w:rPr>
          <w:b/>
        </w:rPr>
        <w:t xml:space="preserve">• </w:t>
      </w:r>
      <w:r>
        <w:t>空港向外的大门为手动安全门，即使空间站无电也可以开启/关闭；但门外直接是宇宙真空时不允许玩家开门走出，因为游戏没有 EVA。</w:t>
      </w:r>
    </w:p>
    <w:p>
      <w:pPr>
        <w:ind w:left="312" w:hanging="142"/>
      </w:pPr>
      <w:r>
        <w:rPr>
          <w:b/>
        </w:rPr>
        <w:t xml:space="preserve">• </w:t>
      </w:r>
      <w:r>
        <w:t>门外已经是合法停靠飞船或合法相邻空间站接口时，对应门允许开启并提供步行通路。</w:t>
      </w:r>
    </w:p>
    <w:p>
      <w:pPr>
        <w:pStyle w:val="Heading2"/>
      </w:pPr>
      <w:r>
        <w:t>17.4 AI 控制舰</w:t>
      </w:r>
    </w:p>
    <w:p>
      <w:pPr/>
      <w:r>
        <w:t>AI 舰只能在固态天体地表通过 AI 控制室拼装，不能在空间站内拼接，也不存在“绑定空间站制造”的 AI 舰。AI 舰归属其地表制造基地，玩家可以拥有多艘并下达跟随、攻击指定目标、停机坪/空港停泊或高空待机等命令。</w:t>
      </w:r>
    </w:p>
    <w:p>
      <w:pPr>
        <w:ind w:left="312" w:hanging="142"/>
      </w:pPr>
      <w:r>
        <w:rPr>
          <w:b/>
        </w:rPr>
        <w:t xml:space="preserve">• </w:t>
      </w:r>
      <w:r>
        <w:t>AI 舰可在玩家所在同一殖民地寻找空闲停机坪；不足时优先转向当前天然天体友方空间站空港，再无泊位则进入不妨碍基地、发射和轨道资产的安全高空待机。</w:t>
      </w:r>
    </w:p>
    <w:p>
      <w:pPr>
        <w:ind w:left="312" w:hanging="142"/>
      </w:pPr>
      <w:r>
        <w:rPr>
          <w:b/>
        </w:rPr>
        <w:t xml:space="preserve">• </w:t>
      </w:r>
      <w:r>
        <w:t>AI 舰是真实动态飞船，可被攻击和碰撞；地面重新跟随时按普通飞船起飞规则起飞。</w:t>
      </w:r>
    </w:p>
    <w:p>
      <w:pPr>
        <w:ind w:left="312" w:hanging="142"/>
      </w:pPr>
      <w:r>
        <w:rPr>
          <w:b/>
        </w:rPr>
        <w:t xml:space="preserve">• </w:t>
      </w:r>
      <w:r>
        <w:t>基地被行政删除时，所属 AI 舰无论当前位置全部删除；除玩家外，船内组件、货物、动物、普通/精英敌人等一并删除且无掉落。</w:t>
      </w:r>
    </w:p>
    <w:p>
      <w:pPr>
        <w:ind w:left="312" w:hanging="142"/>
      </w:pPr>
      <w:r>
        <w:rPr>
          <w:b/>
        </w:rPr>
        <w:t xml:space="preserve">• </w:t>
      </w:r>
      <w:r>
        <w:t>空间站被摧毁或拆除不会删除停靠的个人飞船/AI 舰，只会强制解除停靠。</w:t>
      </w:r>
    </w:p>
    <w:p>
      <w:pPr>
        <w:pStyle w:val="Heading2"/>
      </w:pPr>
      <w:r>
        <w:t>17.5 玩家下线与位置锚点</w:t>
      </w:r>
    </w:p>
    <w:p>
      <w:pPr/>
      <w:r>
        <w:t>离线玩家不在世界中保留活动碰撞体，而是保存“所处地图/父级 + 局部坐标 + 回退重生点”。上线时优先恢复原位置；父级已经不存在或当前状态不再允许恢复时才回重生点。</w:t>
      </w:r>
    </w:p>
    <w:p>
      <w:pPr>
        <w:ind w:left="312" w:hanging="142"/>
      </w:pPr>
      <w:r>
        <w:rPr>
          <w:b/>
        </w:rPr>
        <w:t xml:space="preserve">• </w:t>
      </w:r>
      <w:r>
        <w:t>玩家自己的个人飞船在船主下线后冻结、无敌、不可推动，不吸引仇恨；其参考系位置继续随所属天体/轨道规则保存，因此船主离线期间自己的船不会被战斗摧毁。</w:t>
      </w:r>
    </w:p>
    <w:p>
      <w:pPr>
        <w:ind w:left="312" w:hanging="142"/>
      </w:pPr>
      <w:r>
        <w:rPr>
          <w:b/>
        </w:rPr>
        <w:t xml:space="preserve">• </w:t>
      </w:r>
      <w:r>
        <w:t>船主下线时，仍在线的其他玩家乘客立即无掉落返回各自重生点；已经离线的乘客继续保存该飞船父级锚点。</w:t>
      </w:r>
    </w:p>
    <w:p>
      <w:pPr>
        <w:ind w:left="312" w:hanging="142"/>
      </w:pPr>
      <w:r>
        <w:rPr>
          <w:b/>
        </w:rPr>
        <w:t xml:space="preserve">• </w:t>
      </w:r>
      <w:r>
        <w:t>玩家在其他玩家飞船或空间站下线，只要父级之后仍存在，上线时按照父级当前世界位置把原局部坐标恢复到现在的位置。</w:t>
      </w:r>
    </w:p>
    <w:p>
      <w:pPr>
        <w:ind w:left="312" w:hanging="142"/>
      </w:pPr>
      <w:r>
        <w:rPr>
          <w:b/>
        </w:rPr>
        <w:t xml:space="preserve">• </w:t>
      </w:r>
      <w:r>
        <w:t>父级飞船/空间站在离线期间被摧毁、拆除或行政删除，上线直接回重生点；没有有效重生点则回默认出生点。</w:t>
      </w:r>
    </w:p>
    <w:p>
      <w:pPr>
        <w:ind w:left="312" w:hanging="142"/>
      </w:pPr>
      <w:r>
        <w:rPr>
          <w:b/>
        </w:rPr>
        <w:t xml:space="preserve">• </w:t>
      </w:r>
      <w:r>
        <w:t>玩家在静态地表/地下/仍存在的空间站场景下线，上线恢复原坐标；格子后来被占时从原点寻找最近合法位置。</w:t>
      </w:r>
    </w:p>
    <w:p>
      <w:pPr>
        <w:ind w:left="312" w:hanging="142"/>
      </w:pPr>
      <w:r>
        <w:rPr>
          <w:b/>
        </w:rPr>
        <w:t xml:space="preserve">• </w:t>
      </w:r>
      <w:r>
        <w:t>玩家在敌对飞船内下线：若敌船仍处于可恢复的宇宙状态可恢复父级；若敌船已进入行星层、撤出恒星系、被摧毁或删除，则上线回重生点。</w:t>
      </w:r>
    </w:p>
    <w:p>
      <w:r>
        <w:br w:type="page"/>
      </w:r>
    </w:p>
    <w:p>
      <w:pPr>
        <w:pStyle w:val="Heading1"/>
      </w:pPr>
      <w:r>
        <w:t>18. 人工卫星、轨道发射与轨道回收</w:t>
      </w:r>
    </w:p>
    <w:p>
      <w:pPr>
        <w:pStyle w:val="Heading2"/>
      </w:pPr>
      <w:r>
        <w:t>18.1 六类人工卫星</w:t>
      </w:r>
    </w:p>
    <w:p>
      <w:pPr/>
      <w:r>
        <w:t>人工卫星均为 5×5 一体化成品：不能进入、不能拆内部组件、没有普通库存，也不接收实体货物；只向外提供天体级功能、能源或轨道专属产出。入侵 AI 不把人工卫星加入主动目标池。</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DCE6F1"/>
            <w:vAlign w:val="center"/>
          </w:tcPr>
          <w:p>
            <w:pPr>
              <w:jc w:val="center"/>
            </w:pPr>
            <w:r>
              <w:rPr>
                <w:rFonts w:ascii="Noto Sans CJK SC" w:hAnsi="Noto Sans CJK SC" w:eastAsia="Noto Sans CJK SC"/>
                <w:b/>
                <w:sz w:val="16"/>
              </w:rPr>
              <w:t>卫星</w:t>
            </w:r>
          </w:p>
        </w:tc>
        <w:tc>
          <w:tcPr>
            <w:tcW w:type="dxa" w:w="7370"/>
            <w:shd w:fill="DCE6F1"/>
            <w:vAlign w:val="center"/>
          </w:tcPr>
          <w:p>
            <w:pPr>
              <w:jc w:val="center"/>
            </w:pPr>
            <w:r>
              <w:rPr>
                <w:rFonts w:ascii="Noto Sans CJK SC" w:hAnsi="Noto Sans CJK SC" w:eastAsia="Noto Sans CJK SC"/>
                <w:b/>
                <w:sz w:val="16"/>
              </w:rPr>
              <w:t>核心功能</w:t>
            </w:r>
          </w:p>
        </w:tc>
      </w:tr>
      <w:tr>
        <w:tc>
          <w:tcPr>
            <w:tcW w:type="dxa" w:w="2268"/>
            <w:vAlign w:val="center"/>
          </w:tcPr>
          <w:p>
            <w:pPr>
              <w:spacing w:after="20"/>
            </w:pPr>
            <w:r>
              <w:rPr>
                <w:rFonts w:ascii="Noto Sans CJK SC" w:hAnsi="Noto Sans CJK SC" w:eastAsia="Noto Sans CJK SC"/>
                <w:sz w:val="16"/>
              </w:rPr>
              <w:t>轨道照明卫星</w:t>
            </w:r>
          </w:p>
        </w:tc>
        <w:tc>
          <w:tcPr>
            <w:tcW w:type="dxa" w:w="7370"/>
            <w:vAlign w:val="center"/>
          </w:tcPr>
          <w:p>
            <w:pPr>
              <w:spacing w:after="20"/>
            </w:pPr>
            <w:r>
              <w:rPr>
                <w:rFonts w:ascii="Noto Sans CJK SC" w:hAnsi="Noto Sans CJK SC" w:eastAsia="Noto Sans CJK SC"/>
                <w:sz w:val="16"/>
              </w:rPr>
              <w:t>绑定同一天体地表区域，提高该区域自然光最低值；同区域多颗只取最高。</w:t>
            </w:r>
          </w:p>
        </w:tc>
      </w:tr>
      <w:tr>
        <w:tc>
          <w:tcPr>
            <w:tcW w:type="dxa" w:w="2268"/>
            <w:vAlign w:val="center"/>
          </w:tcPr>
          <w:p>
            <w:pPr>
              <w:spacing w:after="20"/>
            </w:pPr>
            <w:r>
              <w:rPr>
                <w:rFonts w:ascii="Noto Sans CJK SC" w:hAnsi="Noto Sans CJK SC" w:eastAsia="Noto Sans CJK SC"/>
                <w:sz w:val="16"/>
              </w:rPr>
              <w:t>气候调节卫星</w:t>
            </w:r>
          </w:p>
        </w:tc>
        <w:tc>
          <w:tcPr>
            <w:tcW w:type="dxa" w:w="7370"/>
            <w:vAlign w:val="center"/>
          </w:tcPr>
          <w:p>
            <w:pPr>
              <w:spacing w:after="20"/>
            </w:pPr>
            <w:r>
              <w:rPr>
                <w:rFonts w:ascii="Noto Sans CJK SC" w:hAnsi="Noto Sans CJK SC" w:eastAsia="Noto Sans CJK SC"/>
                <w:sz w:val="16"/>
              </w:rPr>
              <w:t>整颗天然天体地表基准温度每颗 +3℃ 或 -3℃；多颗线性叠加，无总上限，只改数值温度，不改变地貌/外观。</w:t>
            </w:r>
          </w:p>
        </w:tc>
      </w:tr>
      <w:tr>
        <w:tc>
          <w:tcPr>
            <w:tcW w:type="dxa" w:w="2268"/>
            <w:vAlign w:val="center"/>
          </w:tcPr>
          <w:p>
            <w:pPr>
              <w:spacing w:after="20"/>
            </w:pPr>
            <w:r>
              <w:rPr>
                <w:rFonts w:ascii="Noto Sans CJK SC" w:hAnsi="Noto Sans CJK SC" w:eastAsia="Noto Sans CJK SC"/>
                <w:sz w:val="16"/>
              </w:rPr>
              <w:t>高能粒子采集卫星</w:t>
            </w:r>
          </w:p>
        </w:tc>
        <w:tc>
          <w:tcPr>
            <w:tcW w:type="dxa" w:w="7370"/>
            <w:vAlign w:val="center"/>
          </w:tcPr>
          <w:p>
            <w:pPr>
              <w:spacing w:after="20"/>
            </w:pPr>
            <w:r>
              <w:rPr>
                <w:rFonts w:ascii="Noto Sans CJK SC" w:hAnsi="Noto Sans CJK SC" w:eastAsia="Noto Sans CJK SC"/>
                <w:sz w:val="16"/>
              </w:rPr>
              <w:t>周期产出高能粒子并投送到同天体轨道回收接收台。</w:t>
            </w:r>
          </w:p>
        </w:tc>
      </w:tr>
      <w:tr>
        <w:tc>
          <w:tcPr>
            <w:tcW w:type="dxa" w:w="2268"/>
            <w:vAlign w:val="center"/>
          </w:tcPr>
          <w:p>
            <w:pPr>
              <w:spacing w:after="20"/>
            </w:pPr>
            <w:r>
              <w:rPr>
                <w:rFonts w:ascii="Noto Sans CJK SC" w:hAnsi="Noto Sans CJK SC" w:eastAsia="Noto Sans CJK SC"/>
                <w:sz w:val="16"/>
              </w:rPr>
              <w:t>大气采集卫星</w:t>
            </w:r>
          </w:p>
        </w:tc>
        <w:tc>
          <w:tcPr>
            <w:tcW w:type="dxa" w:w="7370"/>
            <w:vAlign w:val="center"/>
          </w:tcPr>
          <w:p>
            <w:pPr>
              <w:spacing w:after="20"/>
            </w:pPr>
            <w:r>
              <w:rPr>
                <w:rFonts w:ascii="Noto Sans CJK SC" w:hAnsi="Noto Sans CJK SC" w:eastAsia="Noto Sans CJK SC"/>
                <w:sz w:val="16"/>
              </w:rPr>
              <w:t>在有大气采集资格的天体产出对应气体资源。</w:t>
            </w:r>
          </w:p>
        </w:tc>
      </w:tr>
      <w:tr>
        <w:tc>
          <w:tcPr>
            <w:tcW w:type="dxa" w:w="2268"/>
            <w:vAlign w:val="center"/>
          </w:tcPr>
          <w:p>
            <w:pPr>
              <w:spacing w:after="20"/>
            </w:pPr>
            <w:r>
              <w:rPr>
                <w:rFonts w:ascii="Noto Sans CJK SC" w:hAnsi="Noto Sans CJK SC" w:eastAsia="Noto Sans CJK SC"/>
                <w:sz w:val="16"/>
              </w:rPr>
              <w:t>微陨尘采集卫星</w:t>
            </w:r>
          </w:p>
        </w:tc>
        <w:tc>
          <w:tcPr>
            <w:tcW w:type="dxa" w:w="7370"/>
            <w:vAlign w:val="center"/>
          </w:tcPr>
          <w:p>
            <w:pPr>
              <w:spacing w:after="20"/>
            </w:pPr>
            <w:r>
              <w:rPr>
                <w:rFonts w:ascii="Noto Sans CJK SC" w:hAnsi="Noto Sans CJK SC" w:eastAsia="Noto Sans CJK SC"/>
                <w:sz w:val="16"/>
              </w:rPr>
              <w:t>周期产出微陨金属尘等轨道资源。</w:t>
            </w:r>
          </w:p>
        </w:tc>
      </w:tr>
      <w:tr>
        <w:tc>
          <w:tcPr>
            <w:tcW w:type="dxa" w:w="2268"/>
            <w:vAlign w:val="center"/>
          </w:tcPr>
          <w:p>
            <w:pPr>
              <w:spacing w:after="20"/>
            </w:pPr>
            <w:r>
              <w:rPr>
                <w:rFonts w:ascii="Noto Sans CJK SC" w:hAnsi="Noto Sans CJK SC" w:eastAsia="Noto Sans CJK SC"/>
                <w:sz w:val="16"/>
              </w:rPr>
              <w:t>轨道供能卫星</w:t>
            </w:r>
          </w:p>
        </w:tc>
        <w:tc>
          <w:tcPr>
            <w:tcW w:type="dxa" w:w="7370"/>
            <w:vAlign w:val="center"/>
          </w:tcPr>
          <w:p>
            <w:pPr>
              <w:spacing w:after="20"/>
            </w:pPr>
            <w:r>
              <w:rPr>
                <w:rFonts w:ascii="Noto Sans CJK SC" w:hAnsi="Noto Sans CJK SC" w:eastAsia="Noto Sans CJK SC"/>
                <w:sz w:val="16"/>
              </w:rPr>
              <w:t>向同一天体轨道能源接收台输出电力，接收后作为普通地面电网电源节点。</w:t>
            </w:r>
          </w:p>
        </w:tc>
      </w:tr>
    </w:tbl>
    <w:p>
      <w:pPr/>
      <w:r>
        <w:t>三种生产卫星无有效轨道回收接收台时最多保留 1 批待发产出，随后暂停；轨道供能卫星不能跨天体无线供电。</w:t>
      </w:r>
    </w:p>
    <w:p>
      <w:pPr>
        <w:pStyle w:val="Heading2"/>
      </w:pPr>
      <w:r>
        <w:t>18.2 人工轨道占用与天然禁区</w:t>
      </w:r>
    </w:p>
    <w:p>
      <w:pPr>
        <w:ind w:left="312" w:hanging="142"/>
      </w:pPr>
      <w:r>
        <w:rPr>
          <w:b/>
        </w:rPr>
        <w:t xml:space="preserve">• </w:t>
      </w:r>
      <w:r>
        <w:t>天然卫星自身轨道与引力安全区永久从可部署人工轨道中扣除。</w:t>
      </w:r>
    </w:p>
    <w:p>
      <w:pPr>
        <w:ind w:left="312" w:hanging="142"/>
      </w:pPr>
      <w:r>
        <w:rPr>
          <w:b/>
        </w:rPr>
        <w:t xml:space="preserve">• </w:t>
      </w:r>
      <w:r>
        <w:t>行星 2、行星 6 的天然陨石带只要仍有受管理天然岩体存在，整条带都属于固定轨道禁用区；全部清空后永久释放。</w:t>
      </w:r>
    </w:p>
    <w:p>
      <w:pPr>
        <w:ind w:left="312" w:hanging="142"/>
      </w:pPr>
      <w:r>
        <w:rPr>
          <w:b/>
        </w:rPr>
        <w:t xml:space="preserve">• </w:t>
      </w:r>
      <w:r>
        <w:t>两个不可变轨道资产在未来完整运行周期内不得发生碰撞；部署阶段就验证轨迹，不能把碰撞风险留给运行时补救。</w:t>
      </w:r>
    </w:p>
    <w:p>
      <w:pPr>
        <w:ind w:left="312" w:hanging="142"/>
      </w:pPr>
      <w:r>
        <w:rPr>
          <w:b/>
        </w:rPr>
        <w:t xml:space="preserve">• </w:t>
      </w:r>
      <w:r>
        <w:t>轨道固定资产仍可以与玩家/AI 飞船等可改变运动状态的对象发生真实相对速度碰撞；持续贴合不重复刷伤害。</w:t>
      </w:r>
    </w:p>
    <w:p>
      <w:pPr>
        <w:pStyle w:val="Heading2"/>
      </w:pPr>
      <w:r>
        <w:t>18.3 轨道发射</w:t>
      </w:r>
    </w:p>
    <w:p>
      <w:pPr/>
      <w:r>
        <w:t>轨道发射台负责人工卫星与空间站 5×5 模块的地表发射/返航。成品在背包与仓储中仍为 1 格物品，真正进入发射流程时才实例化为 5×5 动态载荷。</w:t>
      </w:r>
    </w:p>
    <w:p>
      <w:pPr>
        <w:ind w:left="312" w:hanging="142"/>
      </w:pPr>
      <w:r>
        <w:rPr>
          <w:b/>
        </w:rPr>
        <w:t xml:space="preserve">• </w:t>
      </w:r>
      <w:r>
        <w:t>轨道发射台自身是固定功率地面设施；无电时发射队列暂停。不存在每次发射再额外扣一次抽象总电量。</w:t>
      </w:r>
    </w:p>
    <w:p>
      <w:pPr>
        <w:ind w:left="312" w:hanging="142"/>
      </w:pPr>
      <w:r>
        <w:rPr>
          <w:b/>
        </w:rPr>
        <w:t xml:space="preserve">• </w:t>
      </w:r>
      <w:r>
        <w:t>地表与行星层只是同一次升空事件的不同表现，不建立真实 Z 轴。载荷进入行星层后成为有碰撞的动态实体并自动避障。</w:t>
      </w:r>
    </w:p>
    <w:p>
      <w:pPr>
        <w:ind w:left="312" w:hanging="142"/>
      </w:pPr>
      <w:r>
        <w:rPr>
          <w:b/>
        </w:rPr>
        <w:t xml:space="preserve">• </w:t>
      </w:r>
      <w:r>
        <w:t>空间站当前无电/欠电不会阻止任何模块被发射和安装；电力只决定模块吸附后功能能否工作。</w:t>
      </w:r>
    </w:p>
    <w:p>
      <w:pPr>
        <w:ind w:left="312" w:hanging="142"/>
      </w:pPr>
      <w:r>
        <w:rPr>
          <w:b/>
        </w:rPr>
        <w:t xml:space="preserve">• </w:t>
      </w:r>
      <w:r>
        <w:t>模块目标格、进近区或发射投影被临时飞行物占用时等待并低频重算，不穿模。</w:t>
      </w:r>
    </w:p>
    <w:p>
      <w:pPr>
        <w:ind w:left="312" w:hanging="142"/>
      </w:pPr>
      <w:r>
        <w:rPr>
          <w:b/>
        </w:rPr>
        <w:t xml:space="preserve">• </w:t>
      </w:r>
      <w:r>
        <w:t>拆除空间站模块时执行反向流程：先封闭共享边，再成为 5×5 动态返航载荷，安全返回指定地面发射台并重新变为 1 格模块成品。</w:t>
      </w:r>
    </w:p>
    <w:p>
      <w:pPr>
        <w:pStyle w:val="Heading2"/>
      </w:pPr>
      <w:r>
        <w:t>18.4 轨道掉落与参考系</w:t>
      </w:r>
    </w:p>
    <w:p>
      <w:pPr/>
      <w:r>
        <w:t>凡可拾取物在某个天然天体引力/轨道范围内生成，都保存父天体 ID 与天体局部坐标，随该天体整体公转并保持相对位置稳定；超出所有天然天体引力范围生成的自由空间掉落使用恒星系固定坐标。</w:t>
      </w:r>
    </w:p>
    <w:p>
      <w:pPr>
        <w:pStyle w:val="Heading2"/>
      </w:pPr>
      <w:r>
        <w:t>18.5 轨道回收接收台</w:t>
      </w:r>
    </w:p>
    <w:p>
      <w:pPr/>
      <w:r>
        <w:t>5×5 轨道回收接收台统一处理同一天体的生产卫星产出、轨道战斗掉落、轨道死亡掉落和其他普通可回收轨道物。多个接收台共享同一天体回收队列，服务器对每个掉落实例进行唯一预约，避免重复回收。</w:t>
      </w:r>
    </w:p>
    <w:p>
      <w:pPr>
        <w:ind w:left="312" w:hanging="142"/>
      </w:pPr>
      <w:r>
        <w:rPr>
          <w:b/>
        </w:rPr>
        <w:t xml:space="preserve">• </w:t>
      </w:r>
      <w:r>
        <w:t>掉落一旦进入有效接收台队列，300 秒世界掉落计时暂停；全部合法接收台失效时恢复剩余计时。</w:t>
      </w:r>
    </w:p>
    <w:p>
      <w:pPr>
        <w:ind w:left="312" w:hanging="142"/>
      </w:pPr>
      <w:r>
        <w:rPr>
          <w:b/>
        </w:rPr>
        <w:t xml:space="preserve">• </w:t>
      </w:r>
      <w:r>
        <w:t>牵引真正开始前玩家仍可以自行拾取；拾取成功立即取消对应自动回收任务。</w:t>
      </w:r>
    </w:p>
    <w:p>
      <w:pPr>
        <w:ind w:left="312" w:hanging="142"/>
      </w:pPr>
      <w:r>
        <w:rPr>
          <w:b/>
        </w:rPr>
        <w:t xml:space="preserve">• </w:t>
      </w:r>
      <w:r>
        <w:t>成功送入接收台缓存后删除世界掉落实例，再由基地机器人/仓储/物流系统处理。</w:t>
      </w:r>
    </w:p>
    <w:p>
      <w:pPr>
        <w:ind w:left="312" w:hanging="142"/>
      </w:pPr>
      <w:r>
        <w:rPr>
          <w:b/>
        </w:rPr>
        <w:t xml:space="preserve">• </w:t>
      </w:r>
      <w:r>
        <w:t>自由空间掉落不被任何天然天体接收台跨范围吸取。</w:t>
      </w:r>
    </w:p>
    <w:p>
      <w:r>
        <w:br w:type="page"/>
      </w:r>
    </w:p>
    <w:p>
      <w:pPr>
        <w:pStyle w:val="Heading1"/>
      </w:pPr>
      <w:r>
        <w:t>19. 空间站结构、基地归属、能源、空港与跨层路径</w:t>
      </w:r>
    </w:p>
    <w:p>
      <w:pPr>
        <w:pStyle w:val="Heading2"/>
      </w:pPr>
      <w:r>
        <w:t>19.1 三类空间站</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DCE6F1"/>
            <w:vAlign w:val="center"/>
          </w:tcPr>
          <w:p>
            <w:pPr>
              <w:jc w:val="center"/>
            </w:pPr>
            <w:r>
              <w:rPr>
                <w:rFonts w:ascii="Noto Sans CJK SC" w:hAnsi="Noto Sans CJK SC" w:eastAsia="Noto Sans CJK SC"/>
                <w:b/>
                <w:sz w:val="16"/>
              </w:rPr>
              <w:t>类型</w:t>
            </w:r>
          </w:p>
        </w:tc>
        <w:tc>
          <w:tcPr>
            <w:tcW w:type="dxa" w:w="2494"/>
            <w:shd w:fill="DCE6F1"/>
            <w:vAlign w:val="center"/>
          </w:tcPr>
          <w:p>
            <w:pPr>
              <w:jc w:val="center"/>
            </w:pPr>
            <w:r>
              <w:rPr>
                <w:rFonts w:ascii="Noto Sans CJK SC" w:hAnsi="Noto Sans CJK SC" w:eastAsia="Noto Sans CJK SC"/>
                <w:b/>
                <w:sz w:val="16"/>
              </w:rPr>
              <w:t>基地归属</w:t>
            </w:r>
          </w:p>
        </w:tc>
        <w:tc>
          <w:tcPr>
            <w:tcW w:type="dxa" w:w="1757"/>
            <w:shd w:fill="DCE6F1"/>
            <w:vAlign w:val="center"/>
          </w:tcPr>
          <w:p>
            <w:pPr>
              <w:jc w:val="center"/>
            </w:pPr>
            <w:r>
              <w:rPr>
                <w:rFonts w:ascii="Noto Sans CJK SC" w:hAnsi="Noto Sans CJK SC" w:eastAsia="Noto Sans CJK SC"/>
                <w:b/>
                <w:sz w:val="16"/>
              </w:rPr>
              <w:t>机器人上限</w:t>
            </w:r>
          </w:p>
        </w:tc>
        <w:tc>
          <w:tcPr>
            <w:tcW w:type="dxa" w:w="3402"/>
            <w:shd w:fill="DCE6F1"/>
            <w:vAlign w:val="center"/>
          </w:tcPr>
          <w:p>
            <w:pPr>
              <w:jc w:val="center"/>
            </w:pPr>
            <w:r>
              <w:rPr>
                <w:rFonts w:ascii="Noto Sans CJK SC" w:hAnsi="Noto Sans CJK SC" w:eastAsia="Noto Sans CJK SC"/>
                <w:b/>
                <w:sz w:val="16"/>
              </w:rPr>
              <w:t>运动/定位</w:t>
            </w:r>
          </w:p>
        </w:tc>
      </w:tr>
      <w:tr>
        <w:tc>
          <w:tcPr>
            <w:tcW w:type="dxa" w:w="2268"/>
            <w:vAlign w:val="center"/>
          </w:tcPr>
          <w:p>
            <w:pPr>
              <w:spacing w:after="20"/>
            </w:pPr>
            <w:r>
              <w:rPr>
                <w:rFonts w:ascii="Noto Sans CJK SC" w:hAnsi="Noto Sans CJK SC" w:eastAsia="Noto Sans CJK SC"/>
                <w:sz w:val="16"/>
              </w:rPr>
              <w:t>普通轨道空间站</w:t>
            </w:r>
          </w:p>
        </w:tc>
        <w:tc>
          <w:tcPr>
            <w:tcW w:type="dxa" w:w="2494"/>
            <w:vAlign w:val="center"/>
          </w:tcPr>
          <w:p>
            <w:pPr>
              <w:spacing w:after="20"/>
            </w:pPr>
            <w:r>
              <w:rPr>
                <w:rFonts w:ascii="Noto Sans CJK SC" w:hAnsi="Noto Sans CJK SC" w:eastAsia="Noto Sans CJK SC"/>
                <w:sz w:val="16"/>
              </w:rPr>
              <w:t>独立 base_id</w:t>
            </w:r>
          </w:p>
        </w:tc>
        <w:tc>
          <w:tcPr>
            <w:tcW w:type="dxa" w:w="1757"/>
            <w:vAlign w:val="center"/>
          </w:tcPr>
          <w:p>
            <w:pPr>
              <w:spacing w:after="20"/>
            </w:pPr>
            <w:r>
              <w:rPr>
                <w:rFonts w:ascii="Noto Sans CJK SC" w:hAnsi="Noto Sans CJK SC" w:eastAsia="Noto Sans CJK SC"/>
                <w:sz w:val="16"/>
              </w:rPr>
              <w:t>15</w:t>
            </w:r>
          </w:p>
        </w:tc>
        <w:tc>
          <w:tcPr>
            <w:tcW w:type="dxa" w:w="3402"/>
            <w:vAlign w:val="center"/>
          </w:tcPr>
          <w:p>
            <w:pPr>
              <w:spacing w:after="20"/>
            </w:pPr>
            <w:r>
              <w:rPr>
                <w:rFonts w:ascii="Noto Sans CJK SC" w:hAnsi="Noto Sans CJK SC" w:eastAsia="Noto Sans CJK SC"/>
                <w:sz w:val="16"/>
              </w:rPr>
              <w:t>沿所属天然天体轨道运行。</w:t>
            </w:r>
          </w:p>
        </w:tc>
      </w:tr>
      <w:tr>
        <w:tc>
          <w:tcPr>
            <w:tcW w:type="dxa" w:w="2268"/>
            <w:vAlign w:val="center"/>
          </w:tcPr>
          <w:p>
            <w:pPr>
              <w:spacing w:after="20"/>
            </w:pPr>
            <w:r>
              <w:rPr>
                <w:rFonts w:ascii="Noto Sans CJK SC" w:hAnsi="Noto Sans CJK SC" w:eastAsia="Noto Sans CJK SC"/>
                <w:sz w:val="16"/>
              </w:rPr>
              <w:t>同步空间站</w:t>
            </w:r>
          </w:p>
        </w:tc>
        <w:tc>
          <w:tcPr>
            <w:tcW w:type="dxa" w:w="2494"/>
            <w:vAlign w:val="center"/>
          </w:tcPr>
          <w:p>
            <w:pPr>
              <w:spacing w:after="20"/>
            </w:pPr>
            <w:r>
              <w:rPr>
                <w:rFonts w:ascii="Noto Sans CJK SC" w:hAnsi="Noto Sans CJK SC" w:eastAsia="Noto Sans CJK SC"/>
                <w:sz w:val="16"/>
              </w:rPr>
              <w:t>独立 base_id</w:t>
            </w:r>
          </w:p>
        </w:tc>
        <w:tc>
          <w:tcPr>
            <w:tcW w:type="dxa" w:w="1757"/>
            <w:vAlign w:val="center"/>
          </w:tcPr>
          <w:p>
            <w:pPr>
              <w:spacing w:after="20"/>
            </w:pPr>
            <w:r>
              <w:rPr>
                <w:rFonts w:ascii="Noto Sans CJK SC" w:hAnsi="Noto Sans CJK SC" w:eastAsia="Noto Sans CJK SC"/>
                <w:sz w:val="16"/>
              </w:rPr>
              <w:t>15</w:t>
            </w:r>
          </w:p>
        </w:tc>
        <w:tc>
          <w:tcPr>
            <w:tcW w:type="dxa" w:w="3402"/>
            <w:vAlign w:val="center"/>
          </w:tcPr>
          <w:p>
            <w:pPr>
              <w:spacing w:after="20"/>
            </w:pPr>
            <w:r>
              <w:rPr>
                <w:rFonts w:ascii="Noto Sans CJK SC" w:hAnsi="Noto Sans CJK SC" w:eastAsia="Noto Sans CJK SC"/>
                <w:sz w:val="16"/>
              </w:rPr>
              <w:t>与所属天然天体地表保持同步角位置，可连接轨道桥。</w:t>
            </w:r>
          </w:p>
        </w:tc>
      </w:tr>
      <w:tr>
        <w:tc>
          <w:tcPr>
            <w:tcW w:type="dxa" w:w="2268"/>
            <w:vAlign w:val="center"/>
          </w:tcPr>
          <w:p>
            <w:pPr>
              <w:spacing w:after="20"/>
            </w:pPr>
            <w:r>
              <w:rPr>
                <w:rFonts w:ascii="Noto Sans CJK SC" w:hAnsi="Noto Sans CJK SC" w:eastAsia="Noto Sans CJK SC"/>
                <w:sz w:val="16"/>
              </w:rPr>
              <w:t>固定空间站</w:t>
            </w:r>
          </w:p>
        </w:tc>
        <w:tc>
          <w:tcPr>
            <w:tcW w:type="dxa" w:w="2494"/>
            <w:vAlign w:val="center"/>
          </w:tcPr>
          <w:p>
            <w:pPr>
              <w:spacing w:after="20"/>
            </w:pPr>
            <w:r>
              <w:rPr>
                <w:rFonts w:ascii="Noto Sans CJK SC" w:hAnsi="Noto Sans CJK SC" w:eastAsia="Noto Sans CJK SC"/>
                <w:sz w:val="16"/>
              </w:rPr>
              <w:t>继承地表基地 base_id</w:t>
            </w:r>
          </w:p>
        </w:tc>
        <w:tc>
          <w:tcPr>
            <w:tcW w:type="dxa" w:w="1757"/>
            <w:vAlign w:val="center"/>
          </w:tcPr>
          <w:p>
            <w:pPr>
              <w:spacing w:after="20"/>
            </w:pPr>
            <w:r>
              <w:rPr>
                <w:rFonts w:ascii="Noto Sans CJK SC" w:hAnsi="Noto Sans CJK SC" w:eastAsia="Noto Sans CJK SC"/>
                <w:sz w:val="16"/>
              </w:rPr>
              <w:t>不增加名额</w:t>
            </w:r>
          </w:p>
        </w:tc>
        <w:tc>
          <w:tcPr>
            <w:tcW w:type="dxa" w:w="3402"/>
            <w:vAlign w:val="center"/>
          </w:tcPr>
          <w:p>
            <w:pPr>
              <w:spacing w:after="20"/>
            </w:pPr>
            <w:r>
              <w:rPr>
                <w:rFonts w:ascii="Noto Sans CJK SC" w:hAnsi="Noto Sans CJK SC" w:eastAsia="Noto Sans CJK SC"/>
                <w:sz w:val="16"/>
              </w:rPr>
              <w:t>固定在所属天然天体行星高空局部 XY，是地表基地的跨层扩展。</w:t>
            </w:r>
          </w:p>
        </w:tc>
      </w:tr>
    </w:tbl>
    <w:p>
      <w:pPr/>
      <w:r>
        <w:t>普通/同步空间站的机器人必须在本站制造，不能从其他基地迁移。固定空间站与地表基地共享机器人总上限、岗位、任务池与仓储索引，但不共享电力。</w:t>
      </w:r>
    </w:p>
    <w:p>
      <w:pPr>
        <w:pStyle w:val="Heading2"/>
      </w:pPr>
      <w:r>
        <w:t>19.2 75×75 结构与最大预约区</w:t>
      </w:r>
    </w:p>
    <w:p>
      <w:pPr/>
      <w:r>
        <w:t>三类空间站共用 5×5 模块结构，最大 15×15 模块网格，即 75×75 逻辑格；核心固定在中央。从核心向上、下、左、右最多各延伸 7 个模块位。部署核心时即按完整 75×75 最大预约区做冲突检测，而不是按当前已建模块尺寸。</w:t>
      </w:r>
    </w:p>
    <w:p>
      <w:pPr>
        <w:ind w:left="312" w:hanging="142"/>
      </w:pPr>
      <w:r>
        <w:rPr>
          <w:b/>
        </w:rPr>
        <w:t xml:space="preserve">• </w:t>
      </w:r>
      <w:r>
        <w:t>不同空间站的最大预约区不得重叠，无论它们属于哪个地表基地。</w:t>
      </w:r>
    </w:p>
    <w:p>
      <w:pPr>
        <w:ind w:left="312" w:hanging="142"/>
      </w:pPr>
      <w:r>
        <w:rPr>
          <w:b/>
        </w:rPr>
        <w:t xml:space="preserve">• </w:t>
      </w:r>
      <w:r>
        <w:t>一个地表基地可以拥有多座固定空间站；每座固定站都独立预约完整 75×75 区域。</w:t>
      </w:r>
    </w:p>
    <w:p>
      <w:pPr>
        <w:ind w:left="312" w:hanging="142"/>
      </w:pPr>
      <w:r>
        <w:rPr>
          <w:b/>
        </w:rPr>
        <w:t xml:space="preserve">• </w:t>
      </w:r>
      <w:r>
        <w:t>固定站核心的地表投影点与其配对地表设施必须位于所属基地当前有效范围内；站体之后可以向投影范围外扩建，只要不与其他空间站预约区冲突。</w:t>
      </w:r>
    </w:p>
    <w:p>
      <w:pPr>
        <w:ind w:left="312" w:hanging="142"/>
      </w:pPr>
      <w:r>
        <w:rPr>
          <w:b/>
        </w:rPr>
        <w:t xml:space="preserve">• </w:t>
      </w:r>
      <w:r>
        <w:t>普通/同步站的基地实际可用区域只包括当前与核心连通的真实站体；未建设的预约空格不视为可站立基地面积。</w:t>
      </w:r>
    </w:p>
    <w:p>
      <w:pPr>
        <w:pStyle w:val="Heading2"/>
      </w:pPr>
      <w:r>
        <w:t>19.3 五类结构模块</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DCE6F1"/>
            <w:vAlign w:val="center"/>
          </w:tcPr>
          <w:p>
            <w:pPr>
              <w:jc w:val="center"/>
            </w:pPr>
            <w:r>
              <w:rPr>
                <w:rFonts w:ascii="Noto Sans CJK SC" w:hAnsi="Noto Sans CJK SC" w:eastAsia="Noto Sans CJK SC"/>
                <w:b/>
                <w:sz w:val="16"/>
              </w:rPr>
              <w:t>结构类别</w:t>
            </w:r>
          </w:p>
        </w:tc>
        <w:tc>
          <w:tcPr>
            <w:tcW w:type="dxa" w:w="7370"/>
            <w:shd w:fill="DCE6F1"/>
            <w:vAlign w:val="center"/>
          </w:tcPr>
          <w:p>
            <w:pPr>
              <w:jc w:val="center"/>
            </w:pPr>
            <w:r>
              <w:rPr>
                <w:rFonts w:ascii="Noto Sans CJK SC" w:hAnsi="Noto Sans CJK SC" w:eastAsia="Noto Sans CJK SC"/>
                <w:b/>
                <w:sz w:val="16"/>
              </w:rPr>
              <w:t>用途</w:t>
            </w:r>
          </w:p>
        </w:tc>
      </w:tr>
      <w:tr>
        <w:tc>
          <w:tcPr>
            <w:tcW w:type="dxa" w:w="2268"/>
            <w:vAlign w:val="center"/>
          </w:tcPr>
          <w:p>
            <w:pPr>
              <w:spacing w:after="20"/>
            </w:pPr>
            <w:r>
              <w:rPr>
                <w:rFonts w:ascii="Noto Sans CJK SC" w:hAnsi="Noto Sans CJK SC" w:eastAsia="Noto Sans CJK SC"/>
                <w:sz w:val="16"/>
              </w:rPr>
              <w:t>核心模块</w:t>
            </w:r>
          </w:p>
        </w:tc>
        <w:tc>
          <w:tcPr>
            <w:tcW w:type="dxa" w:w="7370"/>
            <w:vAlign w:val="center"/>
          </w:tcPr>
          <w:p>
            <w:pPr>
              <w:spacing w:after="20"/>
            </w:pPr>
            <w:r>
              <w:rPr>
                <w:rFonts w:ascii="Noto Sans CJK SC" w:hAnsi="Noto Sans CJK SC" w:eastAsia="Noto Sans CJK SC"/>
                <w:sz w:val="16"/>
              </w:rPr>
              <w:t>建立空间站实例、规划网格与整体生命；功耗固定为 0。</w:t>
            </w:r>
          </w:p>
        </w:tc>
      </w:tr>
      <w:tr>
        <w:tc>
          <w:tcPr>
            <w:tcW w:type="dxa" w:w="2268"/>
            <w:vAlign w:val="center"/>
          </w:tcPr>
          <w:p>
            <w:pPr>
              <w:spacing w:after="20"/>
            </w:pPr>
            <w:r>
              <w:rPr>
                <w:rFonts w:ascii="Noto Sans CJK SC" w:hAnsi="Noto Sans CJK SC" w:eastAsia="Noto Sans CJK SC"/>
                <w:sz w:val="16"/>
              </w:rPr>
              <w:t>通用舱段</w:t>
            </w:r>
          </w:p>
        </w:tc>
        <w:tc>
          <w:tcPr>
            <w:tcW w:type="dxa" w:w="7370"/>
            <w:vAlign w:val="center"/>
          </w:tcPr>
          <w:p>
            <w:pPr>
              <w:spacing w:after="20"/>
            </w:pPr>
            <w:r>
              <w:rPr>
                <w:rFonts w:ascii="Noto Sans CJK SC" w:hAnsi="Noto Sans CJK SC" w:eastAsia="Noto Sans CJK SC"/>
                <w:sz w:val="16"/>
              </w:rPr>
              <w:t>提供自由室内空间，可放箱子、机器、家具、机器人住房和其他合法设施。</w:t>
            </w:r>
          </w:p>
        </w:tc>
      </w:tr>
      <w:tr>
        <w:tc>
          <w:tcPr>
            <w:tcW w:type="dxa" w:w="2268"/>
            <w:vAlign w:val="center"/>
          </w:tcPr>
          <w:p>
            <w:pPr>
              <w:spacing w:after="20"/>
            </w:pPr>
            <w:r>
              <w:rPr>
                <w:rFonts w:ascii="Noto Sans CJK SC" w:hAnsi="Noto Sans CJK SC" w:eastAsia="Noto Sans CJK SC"/>
                <w:sz w:val="16"/>
              </w:rPr>
              <w:t>空港模块</w:t>
            </w:r>
          </w:p>
        </w:tc>
        <w:tc>
          <w:tcPr>
            <w:tcW w:type="dxa" w:w="7370"/>
            <w:vAlign w:val="center"/>
          </w:tcPr>
          <w:p>
            <w:pPr>
              <w:spacing w:after="20"/>
            </w:pPr>
            <w:r>
              <w:rPr>
                <w:rFonts w:ascii="Noto Sans CJK SC" w:hAnsi="Noto Sans CJK SC" w:eastAsia="Noto Sans CJK SC"/>
                <w:sz w:val="16"/>
              </w:rPr>
              <w:t>外缘巨大气密对接舱，提供飞船对接、停泊和船体自动维修。</w:t>
            </w:r>
          </w:p>
        </w:tc>
      </w:tr>
      <w:tr>
        <w:tc>
          <w:tcPr>
            <w:tcW w:type="dxa" w:w="2268"/>
            <w:vAlign w:val="center"/>
          </w:tcPr>
          <w:p>
            <w:pPr>
              <w:spacing w:after="20"/>
            </w:pPr>
            <w:r>
              <w:rPr>
                <w:rFonts w:ascii="Noto Sans CJK SC" w:hAnsi="Noto Sans CJK SC" w:eastAsia="Noto Sans CJK SC"/>
                <w:sz w:val="16"/>
              </w:rPr>
              <w:t>太空发电模块</w:t>
            </w:r>
          </w:p>
        </w:tc>
        <w:tc>
          <w:tcPr>
            <w:tcW w:type="dxa" w:w="7370"/>
            <w:vAlign w:val="center"/>
          </w:tcPr>
          <w:p>
            <w:pPr>
              <w:spacing w:after="20"/>
            </w:pPr>
            <w:r>
              <w:rPr>
                <w:rFonts w:ascii="Noto Sans CJK SC" w:hAnsi="Noto Sans CJK SC" w:eastAsia="Noto Sans CJK SC"/>
                <w:sz w:val="16"/>
              </w:rPr>
              <w:t>为空间站能源母线提供持续输出。</w:t>
            </w:r>
          </w:p>
        </w:tc>
      </w:tr>
      <w:tr>
        <w:tc>
          <w:tcPr>
            <w:tcW w:type="dxa" w:w="2268"/>
            <w:vAlign w:val="center"/>
          </w:tcPr>
          <w:p>
            <w:pPr>
              <w:spacing w:after="20"/>
            </w:pPr>
            <w:r>
              <w:rPr>
                <w:rFonts w:ascii="Noto Sans CJK SC" w:hAnsi="Noto Sans CJK SC" w:eastAsia="Noto Sans CJK SC"/>
                <w:sz w:val="16"/>
              </w:rPr>
              <w:t>太空炮模块</w:t>
            </w:r>
          </w:p>
        </w:tc>
        <w:tc>
          <w:tcPr>
            <w:tcW w:type="dxa" w:w="7370"/>
            <w:vAlign w:val="center"/>
          </w:tcPr>
          <w:p>
            <w:pPr>
              <w:spacing w:after="20"/>
            </w:pPr>
            <w:r>
              <w:rPr>
                <w:rFonts w:ascii="Noto Sans CJK SC" w:hAnsi="Noto Sans CJK SC" w:eastAsia="Noto Sans CJK SC"/>
                <w:sz w:val="16"/>
              </w:rPr>
              <w:t>外缘 5×5 专用重炮结构类别；具体实弹/能量型号作为不同成品 ID。</w:t>
            </w:r>
          </w:p>
        </w:tc>
      </w:tr>
    </w:tbl>
    <w:p>
      <w:pPr/>
      <w:r>
        <w:t>空间站结构类别是 5 类，但太空炮存在多个具体型号，因此成品物品总数可以大于 5。相邻非空港结构模块吸附后，共享边整条 5 格外墙打开形成连续室内；玩家需要隔间时再用普通墙/门自行建造。</w:t>
      </w:r>
    </w:p>
    <w:p>
      <w:pPr>
        <w:pStyle w:val="Heading2"/>
      </w:pPr>
      <w:r>
        <w:t>19.4 空间站能源母线与欠电</w:t>
      </w:r>
    </w:p>
    <w:p>
      <w:pPr/>
      <w:r>
        <w:t>三类空间站都只使用自己的空间站能源母线。固定空间站虽然共享地表 base_id，但空间站母线绝不能向地表电网供电，地表电网也不能反向给固定站供电。共享的是基地归属与任务，不是供电网络。</w:t>
      </w:r>
    </w:p>
    <w:p>
      <w:pPr>
        <w:ind w:left="312" w:hanging="142"/>
      </w:pPr>
      <w:r>
        <w:rPr>
          <w:b/>
        </w:rPr>
        <w:t xml:space="preserve">• </w:t>
      </w:r>
      <w:r>
        <w:t>空间站核心功耗为 0。任何结构模块无论当前发电是否足够，都可以规划、发射、安装和合法拆除。</w:t>
      </w:r>
    </w:p>
    <w:p>
      <w:pPr>
        <w:ind w:left="312" w:hanging="142"/>
      </w:pPr>
      <w:r>
        <w:rPr>
          <w:b/>
        </w:rPr>
        <w:t xml:space="preserve">• </w:t>
      </w:r>
      <w:r>
        <w:t>全站名义持续输出低于全站名义固定负载时，空间站进入欠电状态；所有用电器停止工作。</w:t>
      </w:r>
    </w:p>
    <w:p>
      <w:pPr>
        <w:ind w:left="312" w:hanging="142"/>
      </w:pPr>
      <w:r>
        <w:rPr>
          <w:b/>
        </w:rPr>
        <w:t xml:space="preserve">• </w:t>
      </w:r>
      <w:r>
        <w:t>欠电时太空发电模块继续发电，结构查看/规划/合法拆除保持可用，空港向外大门仍可手动开关。</w:t>
      </w:r>
    </w:p>
    <w:p>
      <w:pPr>
        <w:ind w:left="312" w:hanging="142"/>
      </w:pPr>
      <w:r>
        <w:rPr>
          <w:b/>
        </w:rPr>
        <w:t xml:space="preserve">• </w:t>
      </w:r>
      <w:r>
        <w:t>恢复条件始终比较“名义持续输出”和“名义固定负载”，不能因为用电器停机后瞬间变成 0 负载而反复启停。</w:t>
      </w:r>
    </w:p>
    <w:p>
      <w:pPr>
        <w:ind w:left="312" w:hanging="142"/>
      </w:pPr>
      <w:r>
        <w:rPr>
          <w:b/>
        </w:rPr>
        <w:t xml:space="preserve">• </w:t>
      </w:r>
      <w:r>
        <w:t>游戏没有通用“关闭某台用电器”功能；已安装的非零固定功耗设施只要仍存在就始终计入名义负载。</w:t>
      </w:r>
    </w:p>
    <w:p>
      <w:pPr>
        <w:ind w:left="312" w:hanging="142"/>
      </w:pPr>
      <w:r>
        <w:rPr>
          <w:b/>
        </w:rPr>
        <w:t xml:space="preserve">• </w:t>
      </w:r>
      <w:r>
        <w:t>固定站地表端传送设施读取地表电网，站内端读取空间站母线；任一端无电只让跨层路径失效，不发生跨层输电。</w:t>
      </w:r>
    </w:p>
    <w:p>
      <w:pPr>
        <w:pStyle w:val="Heading2"/>
      </w:pPr>
      <w:r>
        <w:t>19.5 空港外门与空间站直接互通</w:t>
      </w:r>
    </w:p>
    <w:p>
      <w:pPr/>
      <w:r>
        <w:t>空港向外的大门只要门对面不是直接宇宙真空，而是合法停靠飞船、另一座空间站的对应门/空港，就允许开启。两座空间站的外门如果正对、紧邻且碰撞关系合法，玩家可以直接从一站步行到另一站，不需要额外生成飞船式伸缩桥。</w:t>
      </w:r>
    </w:p>
    <w:p>
      <w:pPr>
        <w:ind w:left="312" w:hanging="142"/>
      </w:pPr>
      <w:r>
        <w:rPr>
          <w:b/>
        </w:rPr>
        <w:t xml:space="preserve">• </w:t>
      </w:r>
      <w:r>
        <w:t>若两座相邻空间站属于同一个 base_id，这条直接步行连接同时加入机器人寻路图。</w:t>
      </w:r>
    </w:p>
    <w:p>
      <w:pPr>
        <w:ind w:left="312" w:hanging="142"/>
      </w:pPr>
      <w:r>
        <w:rPr>
          <w:b/>
        </w:rPr>
        <w:t xml:space="preserve">• </w:t>
      </w:r>
      <w:r>
        <w:t>机器人允许把“从固定站 A 上去 → 横穿相邻同基地固定站 B → 从 B 的地表接口下来”作为普通最短路径；如果地面路径更绕，它可以合法走高空捷径。</w:t>
      </w:r>
    </w:p>
    <w:p>
      <w:pPr>
        <w:ind w:left="312" w:hanging="142"/>
      </w:pPr>
      <w:r>
        <w:rPr>
          <w:b/>
        </w:rPr>
        <w:t xml:space="preserve">• </w:t>
      </w:r>
      <w:r>
        <w:t>两站属于不同 base_id 时，玩家仍可步行通过，但机器人不能据此跨基地工作/迁移，仓储和任务池也不合并。</w:t>
      </w:r>
    </w:p>
    <w:p>
      <w:pPr>
        <w:pStyle w:val="Heading2"/>
      </w:pPr>
      <w:r>
        <w:t>19.6 固定空间站地表配对</w:t>
      </w:r>
    </w:p>
    <w:p>
      <w:pPr/>
      <w:r>
        <w:t>每个固定空间站拥有一对一的地表配对设施。配对关系保存天然天体 ID、地表局部 XY、站核心局部 XY 与稳定 station_pair_id；同一合法坐标拆掉并重新建设施后可以恢复对应配对，不依赖旧建筑实例对象。</w:t>
      </w:r>
    </w:p>
    <w:p>
      <w:pPr/>
      <w:r>
        <w:t>配对有效时，它是同一基地普通机器人可主动使用的跨层路径边：机器人可以携物上/下执行生产、搬运和维修任务。路径失效时固定站仓储立即退出地表基地聚合库存索引，禁止隔空扣料；恢复配对后重新接入。</w:t>
      </w:r>
    </w:p>
    <w:p>
      <w:pPr>
        <w:pStyle w:val="Heading2"/>
      </w:pPr>
      <w:r>
        <w:t>19.7 空间站摧毁与主动拆除</w:t>
      </w:r>
    </w:p>
    <w:p>
      <w:pPr>
        <w:ind w:left="312" w:hanging="142"/>
      </w:pPr>
      <w:r>
        <w:rPr>
          <w:b/>
        </w:rPr>
        <w:t xml:space="preserve">• </w:t>
      </w:r>
      <w:r>
        <w:t>普通/同步独立站战斗摧毁：站体、站内建筑/家具/机器/容器及库存生成轨道掉落；绑定该站的机器人无论当前位置全部删除，机器人背包按其当前位置参考系掉落；在线玩家按轨道死亡，离线玩家上线回重生点；独立 base_id 删除。</w:t>
      </w:r>
    </w:p>
    <w:p>
      <w:pPr>
        <w:ind w:left="312" w:hanging="142"/>
      </w:pPr>
      <w:r>
        <w:rPr>
          <w:b/>
        </w:rPr>
        <w:t xml:space="preserve">• </w:t>
      </w:r>
      <w:r>
        <w:t>固定站战斗摧毁：只删除高空站体与其中内容，不删除地表基地；停靠飞船/AI 舰强制解除停靠。</w:t>
      </w:r>
    </w:p>
    <w:p>
      <w:pPr>
        <w:ind w:left="312" w:hanging="142"/>
      </w:pPr>
      <w:r>
        <w:rPr>
          <w:b/>
        </w:rPr>
        <w:t xml:space="preserve">• </w:t>
      </w:r>
      <w:r>
        <w:t>主动拆除独立站时，核心必须最后拆；拆核心前须清空其他结构、机器人、库存、物流任务等。玩家不阻止最终拆除，核心消失时在线/离线玩家送回重生点。</w:t>
      </w:r>
    </w:p>
    <w:p>
      <w:pPr>
        <w:ind w:left="312" w:hanging="142"/>
      </w:pPr>
      <w:r>
        <w:rPr>
          <w:b/>
        </w:rPr>
        <w:t xml:space="preserve">• </w:t>
      </w:r>
      <w:r>
        <w:t>地表基地被行政删除时，其绑定的所有固定空间站直接随基地删除；这是行政删除，不生成空间站战斗掉落。</w:t>
      </w:r>
    </w:p>
    <w:p>
      <w:r>
        <w:br w:type="page"/>
      </w:r>
    </w:p>
    <w:p>
      <w:pPr>
        <w:pStyle w:val="Heading1"/>
      </w:pPr>
      <w:r>
        <w:t>20. 行星与星际物流</w:t>
      </w:r>
    </w:p>
    <w:p>
      <w:pPr>
        <w:pStyle w:val="Heading2"/>
      </w:pPr>
      <w:r>
        <w:t>20.1 物流塔参数与基本模式</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721"/>
            <w:shd w:fill="DCE6F1"/>
            <w:vAlign w:val="center"/>
          </w:tcPr>
          <w:p>
            <w:pPr>
              <w:jc w:val="center"/>
            </w:pPr>
            <w:r>
              <w:rPr>
                <w:rFonts w:ascii="Noto Sans CJK SC" w:hAnsi="Noto Sans CJK SC" w:eastAsia="Noto Sans CJK SC"/>
                <w:b/>
                <w:sz w:val="16"/>
              </w:rPr>
              <w:t>项目</w:t>
            </w:r>
          </w:p>
        </w:tc>
        <w:tc>
          <w:tcPr>
            <w:tcW w:type="dxa" w:w="3288"/>
            <w:shd w:fill="DCE6F1"/>
            <w:vAlign w:val="center"/>
          </w:tcPr>
          <w:p>
            <w:pPr>
              <w:jc w:val="center"/>
            </w:pPr>
            <w:r>
              <w:rPr>
                <w:rFonts w:ascii="Noto Sans CJK SC" w:hAnsi="Noto Sans CJK SC" w:eastAsia="Noto Sans CJK SC"/>
                <w:b/>
                <w:sz w:val="16"/>
              </w:rPr>
              <w:t>行星物流塔</w:t>
            </w:r>
          </w:p>
        </w:tc>
        <w:tc>
          <w:tcPr>
            <w:tcW w:type="dxa" w:w="3288"/>
            <w:shd w:fill="DCE6F1"/>
            <w:vAlign w:val="center"/>
          </w:tcPr>
          <w:p>
            <w:pPr>
              <w:jc w:val="center"/>
            </w:pPr>
            <w:r>
              <w:rPr>
                <w:rFonts w:ascii="Noto Sans CJK SC" w:hAnsi="Noto Sans CJK SC" w:eastAsia="Noto Sans CJK SC"/>
                <w:b/>
                <w:sz w:val="16"/>
              </w:rPr>
              <w:t>星际物流塔</w:t>
            </w:r>
          </w:p>
        </w:tc>
      </w:tr>
      <w:tr>
        <w:tc>
          <w:tcPr>
            <w:tcW w:type="dxa" w:w="2721"/>
            <w:vAlign w:val="center"/>
          </w:tcPr>
          <w:p>
            <w:pPr>
              <w:spacing w:after="20"/>
            </w:pPr>
            <w:r>
              <w:rPr>
                <w:rFonts w:ascii="Noto Sans CJK SC" w:hAnsi="Noto Sans CJK SC" w:eastAsia="Noto Sans CJK SC"/>
                <w:sz w:val="16"/>
              </w:rPr>
              <w:t>运输范围</w:t>
            </w:r>
          </w:p>
        </w:tc>
        <w:tc>
          <w:tcPr>
            <w:tcW w:type="dxa" w:w="3288"/>
            <w:vAlign w:val="center"/>
          </w:tcPr>
          <w:p>
            <w:pPr>
              <w:spacing w:after="20"/>
            </w:pPr>
            <w:r>
              <w:rPr>
                <w:rFonts w:ascii="Noto Sans CJK SC" w:hAnsi="Noto Sans CJK SC" w:eastAsia="Noto Sans CJK SC"/>
                <w:sz w:val="16"/>
              </w:rPr>
              <w:t>同一天然天体</w:t>
            </w:r>
          </w:p>
        </w:tc>
        <w:tc>
          <w:tcPr>
            <w:tcW w:type="dxa" w:w="3288"/>
            <w:vAlign w:val="center"/>
          </w:tcPr>
          <w:p>
            <w:pPr>
              <w:spacing w:after="20"/>
            </w:pPr>
            <w:r>
              <w:rPr>
                <w:rFonts w:ascii="Noto Sans CJK SC" w:hAnsi="Noto Sans CJK SC" w:eastAsia="Noto Sans CJK SC"/>
                <w:sz w:val="16"/>
              </w:rPr>
              <w:t>不同天然天体</w:t>
            </w:r>
          </w:p>
        </w:tc>
      </w:tr>
      <w:tr>
        <w:tc>
          <w:tcPr>
            <w:tcW w:type="dxa" w:w="2721"/>
            <w:vAlign w:val="center"/>
          </w:tcPr>
          <w:p>
            <w:pPr>
              <w:spacing w:after="20"/>
            </w:pPr>
            <w:r>
              <w:rPr>
                <w:rFonts w:ascii="Noto Sans CJK SC" w:hAnsi="Noto Sans CJK SC" w:eastAsia="Noto Sans CJK SC"/>
                <w:sz w:val="16"/>
              </w:rPr>
              <w:t>固定功率</w:t>
            </w:r>
          </w:p>
        </w:tc>
        <w:tc>
          <w:tcPr>
            <w:tcW w:type="dxa" w:w="3288"/>
            <w:vAlign w:val="center"/>
          </w:tcPr>
          <w:p>
            <w:pPr>
              <w:spacing w:after="20"/>
            </w:pPr>
            <w:r>
              <w:rPr>
                <w:rFonts w:ascii="Noto Sans CJK SC" w:hAnsi="Noto Sans CJK SC" w:eastAsia="Noto Sans CJK SC"/>
                <w:sz w:val="16"/>
              </w:rPr>
              <w:t>40</w:t>
            </w:r>
          </w:p>
        </w:tc>
        <w:tc>
          <w:tcPr>
            <w:tcW w:type="dxa" w:w="3288"/>
            <w:vAlign w:val="center"/>
          </w:tcPr>
          <w:p>
            <w:pPr>
              <w:spacing w:after="20"/>
            </w:pPr>
            <w:r>
              <w:rPr>
                <w:rFonts w:ascii="Noto Sans CJK SC" w:hAnsi="Noto Sans CJK SC" w:eastAsia="Noto Sans CJK SC"/>
                <w:sz w:val="16"/>
              </w:rPr>
              <w:t>80</w:t>
            </w:r>
          </w:p>
        </w:tc>
      </w:tr>
      <w:tr>
        <w:tc>
          <w:tcPr>
            <w:tcW w:type="dxa" w:w="2721"/>
            <w:vAlign w:val="center"/>
          </w:tcPr>
          <w:p>
            <w:pPr>
              <w:spacing w:after="20"/>
            </w:pPr>
            <w:r>
              <w:rPr>
                <w:rFonts w:ascii="Noto Sans CJK SC" w:hAnsi="Noto Sans CJK SC" w:eastAsia="Noto Sans CJK SC"/>
                <w:sz w:val="16"/>
              </w:rPr>
              <w:t>内置小飞机</w:t>
            </w:r>
          </w:p>
        </w:tc>
        <w:tc>
          <w:tcPr>
            <w:tcW w:type="dxa" w:w="3288"/>
            <w:vAlign w:val="center"/>
          </w:tcPr>
          <w:p>
            <w:pPr>
              <w:spacing w:after="20"/>
            </w:pPr>
            <w:r>
              <w:rPr>
                <w:rFonts w:ascii="Noto Sans CJK SC" w:hAnsi="Noto Sans CJK SC" w:eastAsia="Noto Sans CJK SC"/>
                <w:sz w:val="16"/>
              </w:rPr>
              <w:t>4 架</w:t>
            </w:r>
          </w:p>
        </w:tc>
        <w:tc>
          <w:tcPr>
            <w:tcW w:type="dxa" w:w="3288"/>
            <w:vAlign w:val="center"/>
          </w:tcPr>
          <w:p>
            <w:pPr>
              <w:spacing w:after="20"/>
            </w:pPr>
            <w:r>
              <w:rPr>
                <w:rFonts w:ascii="Noto Sans CJK SC" w:hAnsi="Noto Sans CJK SC" w:eastAsia="Noto Sans CJK SC"/>
                <w:sz w:val="16"/>
              </w:rPr>
              <w:t>10 架</w:t>
            </w:r>
          </w:p>
        </w:tc>
      </w:tr>
      <w:tr>
        <w:tc>
          <w:tcPr>
            <w:tcW w:type="dxa" w:w="2721"/>
            <w:vAlign w:val="center"/>
          </w:tcPr>
          <w:p>
            <w:pPr>
              <w:spacing w:after="20"/>
            </w:pPr>
            <w:r>
              <w:rPr>
                <w:rFonts w:ascii="Noto Sans CJK SC" w:hAnsi="Noto Sans CJK SC" w:eastAsia="Noto Sans CJK SC"/>
                <w:sz w:val="16"/>
              </w:rPr>
              <w:t>任务条</w:t>
            </w:r>
          </w:p>
        </w:tc>
        <w:tc>
          <w:tcPr>
            <w:tcW w:type="dxa" w:w="3288"/>
            <w:vAlign w:val="center"/>
          </w:tcPr>
          <w:p>
            <w:pPr>
              <w:spacing w:after="20"/>
            </w:pPr>
            <w:r>
              <w:rPr>
                <w:rFonts w:ascii="Noto Sans CJK SC" w:hAnsi="Noto Sans CJK SC" w:eastAsia="Noto Sans CJK SC"/>
                <w:sz w:val="16"/>
              </w:rPr>
              <w:t>2 条</w:t>
            </w:r>
          </w:p>
        </w:tc>
        <w:tc>
          <w:tcPr>
            <w:tcW w:type="dxa" w:w="3288"/>
            <w:vAlign w:val="center"/>
          </w:tcPr>
          <w:p>
            <w:pPr>
              <w:spacing w:after="20"/>
            </w:pPr>
            <w:r>
              <w:rPr>
                <w:rFonts w:ascii="Noto Sans CJK SC" w:hAnsi="Noto Sans CJK SC" w:eastAsia="Noto Sans CJK SC"/>
                <w:sz w:val="16"/>
              </w:rPr>
              <w:t>5 条</w:t>
            </w:r>
          </w:p>
        </w:tc>
      </w:tr>
      <w:tr>
        <w:tc>
          <w:tcPr>
            <w:tcW w:type="dxa" w:w="2721"/>
            <w:vAlign w:val="center"/>
          </w:tcPr>
          <w:p>
            <w:pPr>
              <w:spacing w:after="20"/>
            </w:pPr>
            <w:r>
              <w:rPr>
                <w:rFonts w:ascii="Noto Sans CJK SC" w:hAnsi="Noto Sans CJK SC" w:eastAsia="Noto Sans CJK SC"/>
                <w:sz w:val="16"/>
              </w:rPr>
              <w:t>临时仓储</w:t>
            </w:r>
          </w:p>
        </w:tc>
        <w:tc>
          <w:tcPr>
            <w:tcW w:type="dxa" w:w="3288"/>
            <w:vAlign w:val="center"/>
          </w:tcPr>
          <w:p>
            <w:pPr>
              <w:spacing w:after="20"/>
            </w:pPr>
            <w:r>
              <w:rPr>
                <w:rFonts w:ascii="Noto Sans CJK SC" w:hAnsi="Noto Sans CJK SC" w:eastAsia="Noto Sans CJK SC"/>
                <w:sz w:val="16"/>
              </w:rPr>
              <w:t>5 格</w:t>
            </w:r>
          </w:p>
        </w:tc>
        <w:tc>
          <w:tcPr>
            <w:tcW w:type="dxa" w:w="3288"/>
            <w:vAlign w:val="center"/>
          </w:tcPr>
          <w:p>
            <w:pPr>
              <w:spacing w:after="20"/>
            </w:pPr>
            <w:r>
              <w:rPr>
                <w:rFonts w:ascii="Noto Sans CJK SC" w:hAnsi="Noto Sans CJK SC" w:eastAsia="Noto Sans CJK SC"/>
                <w:sz w:val="16"/>
              </w:rPr>
              <w:t>10 格</w:t>
            </w:r>
          </w:p>
        </w:tc>
      </w:tr>
      <w:tr>
        <w:tc>
          <w:tcPr>
            <w:tcW w:type="dxa" w:w="2721"/>
            <w:vAlign w:val="center"/>
          </w:tcPr>
          <w:p>
            <w:pPr>
              <w:spacing w:after="20"/>
            </w:pPr>
            <w:r>
              <w:rPr>
                <w:rFonts w:ascii="Noto Sans CJK SC" w:hAnsi="Noto Sans CJK SC" w:eastAsia="Noto Sans CJK SC"/>
                <w:sz w:val="16"/>
              </w:rPr>
              <w:t>单架载量</w:t>
            </w:r>
          </w:p>
        </w:tc>
        <w:tc>
          <w:tcPr>
            <w:tcW w:type="dxa" w:w="3288"/>
            <w:vAlign w:val="center"/>
          </w:tcPr>
          <w:p>
            <w:pPr>
              <w:spacing w:after="20"/>
            </w:pPr>
            <w:r>
              <w:rPr>
                <w:rFonts w:ascii="Noto Sans CJK SC" w:hAnsi="Noto Sans CJK SC" w:eastAsia="Noto Sans CJK SC"/>
                <w:sz w:val="16"/>
              </w:rPr>
              <w:t>1 个物品格</w:t>
            </w:r>
          </w:p>
        </w:tc>
        <w:tc>
          <w:tcPr>
            <w:tcW w:type="dxa" w:w="3288"/>
            <w:vAlign w:val="center"/>
          </w:tcPr>
          <w:p>
            <w:pPr>
              <w:spacing w:after="20"/>
            </w:pPr>
            <w:r>
              <w:rPr>
                <w:rFonts w:ascii="Noto Sans CJK SC" w:hAnsi="Noto Sans CJK SC" w:eastAsia="Noto Sans CJK SC"/>
                <w:sz w:val="16"/>
              </w:rPr>
              <w:t>1 个物品格</w:t>
            </w:r>
          </w:p>
        </w:tc>
      </w:tr>
    </w:tbl>
    <w:p>
      <w:pPr/>
      <w:r>
        <w:rPr>
          <w:rFonts w:ascii="Noto Sans CJK SC" w:hAnsi="Noto Sans CJK SC" w:eastAsia="Noto Sans CJK SC"/>
        </w:rPr>
        <w:t>每架小飞机一次只装 1 个“物品格”：可堆叠物品最多 1 个完整堆叠，不可堆叠物品 1 件。所有小飞机都已派出时，该塔不能继续发货。物流运输没有实体燃料、没有战斗和碰撞，也不存在单次发运电量成本。</w:t>
      </w:r>
    </w:p>
    <w:p>
      <w:pPr/>
      <w:r>
        <w:rPr>
          <w:rFonts w:ascii="Noto Sans CJK SC" w:hAnsi="Noto Sans CJK SC" w:eastAsia="Noto Sans CJK SC"/>
        </w:rPr>
        <w:t>物流塔只有“供应”和“需求”两种互斥状态。当前模式任务列表为空时等价不工作，但物流塔固定功率仍持续计入。</w:t>
      </w:r>
    </w:p>
    <w:p>
      <w:pPr>
        <w:pStyle w:val="Heading2"/>
      </w:pPr>
      <w:r>
        <w:t>20.2 供应任务</w:t>
      </w:r>
    </w:p>
    <w:p>
      <w:pPr>
        <w:ind w:left="312" w:hanging="142"/>
      </w:pPr>
      <w:r>
        <w:rPr>
          <w:b/>
        </w:rPr>
        <w:t xml:space="preserve">• </w:t>
      </w:r>
      <w:r>
        <w:t>每条任务设置物品与数量，数量支持直接输入、+1、+10、+99 和无限。</w:t>
      </w:r>
    </w:p>
    <w:p>
      <w:pPr>
        <w:ind w:left="312" w:hanging="142"/>
      </w:pPr>
      <w:r>
        <w:rPr>
          <w:b/>
        </w:rPr>
        <w:t xml:space="preserve">• </w:t>
      </w:r>
      <w:r>
        <w:t>有限任务在货物真正装机并离开供应塔时扣减，剩余数量归零后该任务自动删除。</w:t>
      </w:r>
    </w:p>
    <w:p>
      <w:pPr>
        <w:ind w:left="312" w:hanging="142"/>
      </w:pPr>
      <w:r>
        <w:rPr>
          <w:b/>
        </w:rPr>
        <w:t xml:space="preserve">• </w:t>
      </w:r>
      <w:r>
        <w:t>每条供应任务最多占用塔内 2 个仓储格；搬运机器人只补足任务实际需要，不主动超额。</w:t>
      </w:r>
    </w:p>
    <w:p>
      <w:pPr>
        <w:ind w:left="312" w:hanging="142"/>
      </w:pPr>
      <w:r>
        <w:rPr>
          <w:b/>
        </w:rPr>
        <w:t xml:space="preserve">• </w:t>
      </w:r>
      <w:r>
        <w:t>玩家可以手工放入超额或没有供应任务的物品；允许机器人使用时，搬运机器人会把这些无效库存移走。</w:t>
      </w:r>
    </w:p>
    <w:p>
      <w:pPr>
        <w:ind w:left="312" w:hanging="142"/>
      </w:pPr>
      <w:r>
        <w:rPr>
          <w:b/>
        </w:rPr>
        <w:t xml:space="preserve">• </w:t>
      </w:r>
      <w:r>
        <w:t>列表循环保存全局任务游标：每准备派出下一架飞机就检查下一条任务；即使当前任务没有合法目标，也完成一次检查并推进，扫到末尾再回第一条。</w:t>
      </w:r>
    </w:p>
    <w:p>
      <w:pPr>
        <w:ind w:left="312" w:hanging="142"/>
      </w:pPr>
      <w:r>
        <w:rPr>
          <w:b/>
        </w:rPr>
        <w:t xml:space="preserve">• </w:t>
      </w:r>
      <w:r>
        <w:t>按序处理则允许当前合法无限任务长期占据当前位置；当前项完成或当前无法继续时才检查下一项。</w:t>
      </w:r>
    </w:p>
    <w:p>
      <w:pPr>
        <w:pStyle w:val="Heading2"/>
      </w:pPr>
      <w:r>
        <w:t>20.3 需求任务</w:t>
      </w:r>
    </w:p>
    <w:p>
      <w:pPr>
        <w:ind w:left="312" w:hanging="142"/>
      </w:pPr>
      <w:r>
        <w:rPr>
          <w:b/>
        </w:rPr>
        <w:t xml:space="preserve">• </w:t>
      </w:r>
      <w:r>
        <w:t>需求模式没有任务顺序；任意符合物品 ID、剩余需求量和合法容量的运输都可以进入。</w:t>
      </w:r>
    </w:p>
    <w:p>
      <w:pPr>
        <w:ind w:left="312" w:hanging="142"/>
      </w:pPr>
      <w:r>
        <w:rPr>
          <w:b/>
        </w:rPr>
        <w:t xml:space="preserve">• </w:t>
      </w:r>
      <w:r>
        <w:t>有限需求任务在货物真正进入需求塔仓储时扣减，归零后任务自动删除。</w:t>
      </w:r>
    </w:p>
    <w:p>
      <w:pPr>
        <w:ind w:left="312" w:hanging="142"/>
      </w:pPr>
      <w:r>
        <w:rPr>
          <w:b/>
        </w:rPr>
        <w:t xml:space="preserve">• </w:t>
      </w:r>
      <w:r>
        <w:t>需求塔仓储是基地临时公共仓储：搬运机器人会积极把物品转入普通箱子，其他职业机器人也可直接从中取用合法物品。</w:t>
      </w:r>
    </w:p>
    <w:p>
      <w:pPr>
        <w:ind w:left="312" w:hanging="142"/>
      </w:pPr>
      <w:r>
        <w:rPr>
          <w:b/>
        </w:rPr>
        <w:t xml:space="preserve">• </w:t>
      </w:r>
      <w:r>
        <w:t>飞机出发后玩家修改或删除对应需求任务，不取消已经在途的货物；到达时有仓储空间仍允许入库。</w:t>
      </w:r>
    </w:p>
    <w:p>
      <w:pPr>
        <w:pStyle w:val="Heading2"/>
      </w:pPr>
      <w:r>
        <w:t>20.4 匹配、预约与目标选择</w:t>
      </w:r>
    </w:p>
    <w:p>
      <w:pPr/>
      <w:r>
        <w:t>每次发运都由服务器原子预约货物、飞机、目标需求量和目标仓储空间。同一批物品不能被两个飞机或机器人重复领取。多个合法目标先读取建筑优先级，同级再使用稳定 ID 形成确定性排序。</w:t>
      </w:r>
    </w:p>
    <w:p>
      <w:pPr>
        <w:pStyle w:val="Heading2"/>
      </w:pPr>
      <w:r>
        <w:t>20.5 运输异常与超时</w:t>
      </w:r>
    </w:p>
    <w:p>
      <w:pPr>
        <w:ind w:left="312" w:hanging="142"/>
      </w:pPr>
      <w:r>
        <w:rPr>
          <w:b/>
        </w:rPr>
        <w:t xml:space="preserve">• </w:t>
      </w:r>
      <w:r>
        <w:t>目标塔被拆、临时断电、仓储满、模式/任务改变导致无法交货时，飞机在当前位置等待 60 秒，并用较长间隔持续重检。</w:t>
      </w:r>
    </w:p>
    <w:p>
      <w:pPr>
        <w:ind w:left="312" w:hanging="142"/>
      </w:pPr>
      <w:r>
        <w:rPr>
          <w:b/>
        </w:rPr>
        <w:t xml:space="preserve">• </w:t>
      </w:r>
      <w:r>
        <w:t>60 秒内原目标恢复，或同一目标基地出现同物品的其他合法需求塔时，继续运输。</w:t>
      </w:r>
    </w:p>
    <w:p>
      <w:pPr>
        <w:ind w:left="312" w:hanging="142"/>
      </w:pPr>
      <w:r>
        <w:rPr>
          <w:b/>
        </w:rPr>
        <w:t xml:space="preserve">• </w:t>
      </w:r>
      <w:r>
        <w:t>超过 60 秒，或者目标基地/空间站已经消失时，飞机继续前往任务创建时保存的“原目标参考点”；星际物流仍追随原目标天然天体，到达原物流塔的天体局部位置。</w:t>
      </w:r>
    </w:p>
    <w:p>
      <w:pPr>
        <w:ind w:left="312" w:hanging="142"/>
      </w:pPr>
      <w:r>
        <w:rPr>
          <w:b/>
        </w:rPr>
        <w:t xml:space="preserve">• </w:t>
      </w:r>
      <w:r>
        <w:t>到达后把货物变成普通可拾取世界掉落；如果原塔仍在但断电/满仓，则寻找附近最近无高度 1 的合法格。</w:t>
      </w:r>
    </w:p>
    <w:p>
      <w:pPr>
        <w:ind w:left="312" w:hanging="142"/>
      </w:pPr>
      <w:r>
        <w:rPr>
          <w:b/>
        </w:rPr>
        <w:t xml:space="preserve">• </w:t>
      </w:r>
      <w:r>
        <w:t>货物卸下后飞机空载返航。返航触发时原基地已经不存在，飞机立即删除；此时飞机已经没有货物。</w:t>
      </w:r>
    </w:p>
    <w:p>
      <w:pPr>
        <w:ind w:left="312" w:hanging="142"/>
      </w:pPr>
      <w:r>
        <w:rPr>
          <w:b/>
        </w:rPr>
        <w:t xml:space="preserve">• </w:t>
      </w:r>
      <w:r>
        <w:t>未起飞飞机每次准备发货前重新检查基地、塔、电力、仓储、任务和目标；不满足则不出发。</w:t>
      </w:r>
    </w:p>
    <w:p>
      <w:pPr>
        <w:ind w:left="312" w:hanging="142"/>
      </w:pPr>
      <w:r>
        <w:rPr>
          <w:b/>
        </w:rPr>
        <w:t xml:space="preserve">• </w:t>
      </w:r>
      <w:r>
        <w:t>睡眠公转加速结束后，星际物流重新求解拦截轨迹，但不重新装载、复制或重算货物。</w:t>
      </w:r>
    </w:p>
    <w:p>
      <w:r>
        <w:br w:type="page"/>
      </w:r>
    </w:p>
    <w:p>
      <w:pPr>
        <w:pStyle w:val="Heading1"/>
      </w:pPr>
      <w:r>
        <w:t>21. 普通敌人、精英、Boss 与战斗场地</w:t>
      </w:r>
    </w:p>
    <w:p>
      <w:pPr>
        <w:pStyle w:val="Heading2"/>
      </w:pPr>
      <w:r>
        <w:t>21.1 普通敌人与自然生成</w:t>
      </w:r>
    </w:p>
    <w:p>
      <w:pPr/>
      <w:r>
        <w:t>完整版固定设计 60 种普通敌人。一个敌人 ID 可以按明确生态理由跨天体复用；不同天体只换材质/环境变体时不复制敌人 ID。普通敌人使用轻量服务器状态机和有限共享行为模板，不为每个敌人单独建立复杂 AI。</w:t>
      </w:r>
    </w:p>
    <w:p>
      <w:pPr>
        <w:ind w:left="312" w:hanging="142"/>
      </w:pPr>
      <w:r>
        <w:rPr>
          <w:b/>
        </w:rPr>
        <w:t xml:space="preserve">• </w:t>
      </w:r>
      <w:r>
        <w:t>基础状态为待机/活动 → 警觉 → 追击/调整距离 → 攻击前摇 → 释放 → 后摇 → 继续战斗；失去合法目标后返回活动区域并恢复满生命。</w:t>
      </w:r>
    </w:p>
    <w:p>
      <w:pPr>
        <w:ind w:left="312" w:hanging="142"/>
      </w:pPr>
      <w:r>
        <w:rPr>
          <w:b/>
        </w:rPr>
        <w:t xml:space="preserve">• </w:t>
      </w:r>
      <w:r>
        <w:t>不建立 MMO 仇恨表：优先保持当前合法目标，最近攻击自己的玩家短时优先，另一玩家明显更近时允许切换。</w:t>
      </w:r>
    </w:p>
    <w:p>
      <w:pPr>
        <w:ind w:left="312" w:hanging="142"/>
      </w:pPr>
      <w:r>
        <w:rPr>
          <w:b/>
        </w:rPr>
        <w:t xml:space="preserve">• </w:t>
      </w:r>
      <w:r>
        <w:t>敌人与玩家身体接触默认不持续造成伤害；只有明确攻击实例结算。</w:t>
      </w:r>
    </w:p>
    <w:p>
      <w:pPr>
        <w:ind w:left="312" w:hanging="142"/>
      </w:pPr>
      <w:r>
        <w:rPr>
          <w:b/>
        </w:rPr>
        <w:t xml:space="preserve">• </w:t>
      </w:r>
      <w:r>
        <w:t>自然敌人不会直接出生在玩家当前可见画面内。基地核心有效范围内完全禁止自然刷怪。</w:t>
      </w:r>
    </w:p>
    <w:p>
      <w:pPr>
        <w:ind w:left="312" w:hanging="142"/>
      </w:pPr>
      <w:r>
        <w:rPr>
          <w:b/>
        </w:rPr>
        <w:t xml:space="preserve">• </w:t>
      </w:r>
      <w:r>
        <w:t>地下是否已经探索与是否刷怪相互独立：只要不属于基地、最终逻辑亮度满足刷怪条件并通过距离/数量检查，就允许重新生成。</w:t>
      </w:r>
    </w:p>
    <w:p>
      <w:pPr>
        <w:ind w:left="312" w:hanging="142"/>
      </w:pPr>
      <w:r>
        <w:rPr>
          <w:b/>
        </w:rPr>
        <w:t xml:space="preserve">• </w:t>
      </w:r>
      <w:r>
        <w:t>普通自然敌人遇到不可通行的玩家建筑默认绕路或放弃，不主动拆家；入侵单位和少数明确破坏型对象另行处理。</w:t>
      </w:r>
    </w:p>
    <w:p>
      <w:pPr>
        <w:pStyle w:val="Heading2"/>
      </w:pPr>
      <w:r>
        <w:t>21.2 精英变体</w:t>
      </w:r>
    </w:p>
    <w:p>
      <w:pPr/>
      <w:r>
        <w:t>普通敌人可以生成精英变体。精英沿用普通版本的核心行为和材料池，不增加独立精英技能树；主要通过体型、生命、攻击等数值和更高材料掉率体现。精英可极低概率掉落少量偏弱的精英专属武器，但 Boss 专属装备与精英装备池完全互斥。</w:t>
      </w:r>
    </w:p>
    <w:p>
      <w:pPr>
        <w:pStyle w:val="Heading2"/>
      </w:pPr>
      <w:r>
        <w:t>21.3 Boss 总体结构</w:t>
      </w:r>
    </w:p>
    <w:p>
      <w:pPr/>
      <w:r>
        <w:t>完整版 Boss 总量固定为 20。除行星 2 的冰/火循环 Boss 与两个特殊召唤 Boss 外，其余 Boss 一旦击败即永久消失。Boss 生命可以按实际加入战斗人数提高，但攻击力不因为多人简单倍增；新玩家中途加入时调整最大生命并保持当前生命百分比。</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454"/>
            <w:shd w:fill="DCE6F1"/>
            <w:vAlign w:val="center"/>
          </w:tcPr>
          <w:p>
            <w:pPr>
              <w:jc w:val="center"/>
            </w:pPr>
            <w:r>
              <w:rPr>
                <w:rFonts w:ascii="Noto Sans CJK SC" w:hAnsi="Noto Sans CJK SC" w:eastAsia="Noto Sans CJK SC"/>
                <w:b/>
                <w:sz w:val="14"/>
              </w:rPr>
              <w:t>#</w:t>
            </w:r>
          </w:p>
        </w:tc>
        <w:tc>
          <w:tcPr>
            <w:tcW w:type="dxa" w:w="2324"/>
            <w:shd w:fill="DCE6F1"/>
            <w:vAlign w:val="center"/>
          </w:tcPr>
          <w:p>
            <w:pPr>
              <w:jc w:val="center"/>
            </w:pPr>
            <w:r>
              <w:rPr>
                <w:rFonts w:ascii="Noto Sans CJK SC" w:hAnsi="Noto Sans CJK SC" w:eastAsia="Noto Sans CJK SC"/>
                <w:b/>
                <w:sz w:val="14"/>
              </w:rPr>
              <w:t>Boss</w:t>
            </w:r>
          </w:p>
        </w:tc>
        <w:tc>
          <w:tcPr>
            <w:tcW w:type="dxa" w:w="2268"/>
            <w:shd w:fill="DCE6F1"/>
            <w:vAlign w:val="center"/>
          </w:tcPr>
          <w:p>
            <w:pPr>
              <w:jc w:val="center"/>
            </w:pPr>
            <w:r>
              <w:rPr>
                <w:rFonts w:ascii="Noto Sans CJK SC" w:hAnsi="Noto Sans CJK SC" w:eastAsia="Noto Sans CJK SC"/>
                <w:b/>
                <w:sz w:val="14"/>
              </w:rPr>
              <w:t>区域</w:t>
            </w:r>
          </w:p>
        </w:tc>
        <w:tc>
          <w:tcPr>
            <w:tcW w:type="dxa" w:w="4819"/>
            <w:shd w:fill="DCE6F1"/>
            <w:vAlign w:val="center"/>
          </w:tcPr>
          <w:p>
            <w:pPr>
              <w:jc w:val="center"/>
            </w:pPr>
            <w:r>
              <w:rPr>
                <w:rFonts w:ascii="Noto Sans CJK SC" w:hAnsi="Noto Sans CJK SC" w:eastAsia="Noto Sans CJK SC"/>
                <w:b/>
                <w:sz w:val="14"/>
              </w:rPr>
              <w:t>类型/核心特色</w:t>
            </w:r>
          </w:p>
        </w:tc>
      </w:tr>
      <w:tr>
        <w:tc>
          <w:tcPr>
            <w:tcW w:type="dxa" w:w="454"/>
            <w:vAlign w:val="center"/>
          </w:tcPr>
          <w:p>
            <w:pPr>
              <w:spacing w:after="20"/>
            </w:pPr>
            <w:r>
              <w:rPr>
                <w:rFonts w:ascii="Noto Sans CJK SC" w:hAnsi="Noto Sans CJK SC" w:eastAsia="Noto Sans CJK SC"/>
                <w:sz w:val="14"/>
              </w:rPr>
              <w:t>1</w:t>
            </w:r>
          </w:p>
        </w:tc>
        <w:tc>
          <w:tcPr>
            <w:tcW w:type="dxa" w:w="2324"/>
            <w:vAlign w:val="center"/>
          </w:tcPr>
          <w:p>
            <w:pPr>
              <w:spacing w:after="20"/>
            </w:pPr>
            <w:r>
              <w:rPr>
                <w:rFonts w:ascii="Noto Sans CJK SC" w:hAnsi="Noto Sans CJK SC" w:eastAsia="Noto Sans CJK SC"/>
                <w:sz w:val="14"/>
              </w:rPr>
              <w:t>地脉冠兽</w:t>
            </w:r>
          </w:p>
        </w:tc>
        <w:tc>
          <w:tcPr>
            <w:tcW w:type="dxa" w:w="2268"/>
            <w:vAlign w:val="center"/>
          </w:tcPr>
          <w:p>
            <w:pPr>
              <w:spacing w:after="20"/>
            </w:pPr>
            <w:r>
              <w:rPr>
                <w:rFonts w:ascii="Noto Sans CJK SC" w:hAnsi="Noto Sans CJK SC" w:eastAsia="Noto Sans CJK SC"/>
                <w:sz w:val="14"/>
              </w:rPr>
              <w:t>行星 3</w:t>
            </w:r>
          </w:p>
        </w:tc>
        <w:tc>
          <w:tcPr>
            <w:tcW w:type="dxa" w:w="4819"/>
            <w:vAlign w:val="center"/>
          </w:tcPr>
          <w:p>
            <w:pPr>
              <w:spacing w:after="20"/>
            </w:pPr>
            <w:r>
              <w:rPr>
                <w:rFonts w:ascii="Noto Sans CJK SC" w:hAnsi="Noto Sans CJK SC" w:eastAsia="Noto Sans CJK SC"/>
                <w:sz w:val="14"/>
              </w:rPr>
              <w:t>一次性；基础地面 Boss 教学与二阶段。</w:t>
            </w:r>
          </w:p>
        </w:tc>
      </w:tr>
      <w:tr>
        <w:tc>
          <w:tcPr>
            <w:tcW w:type="dxa" w:w="454"/>
            <w:vAlign w:val="center"/>
          </w:tcPr>
          <w:p>
            <w:pPr>
              <w:spacing w:after="20"/>
            </w:pPr>
            <w:r>
              <w:rPr>
                <w:rFonts w:ascii="Noto Sans CJK SC" w:hAnsi="Noto Sans CJK SC" w:eastAsia="Noto Sans CJK SC"/>
                <w:sz w:val="14"/>
              </w:rPr>
              <w:t>2</w:t>
            </w:r>
          </w:p>
        </w:tc>
        <w:tc>
          <w:tcPr>
            <w:tcW w:type="dxa" w:w="2324"/>
            <w:vAlign w:val="center"/>
          </w:tcPr>
          <w:p>
            <w:pPr>
              <w:spacing w:after="20"/>
            </w:pPr>
            <w:r>
              <w:rPr>
                <w:rFonts w:ascii="Noto Sans CJK SC" w:hAnsi="Noto Sans CJK SC" w:eastAsia="Noto Sans CJK SC"/>
                <w:sz w:val="14"/>
              </w:rPr>
              <w:t>月腔回响母体</w:t>
            </w:r>
          </w:p>
        </w:tc>
        <w:tc>
          <w:tcPr>
            <w:tcW w:type="dxa" w:w="2268"/>
            <w:vAlign w:val="center"/>
          </w:tcPr>
          <w:p>
            <w:pPr>
              <w:spacing w:after="20"/>
            </w:pPr>
            <w:r>
              <w:rPr>
                <w:rFonts w:ascii="Noto Sans CJK SC" w:hAnsi="Noto Sans CJK SC" w:eastAsia="Noto Sans CJK SC"/>
                <w:sz w:val="14"/>
              </w:rPr>
              <w:t>行星 3 卫星</w:t>
            </w:r>
          </w:p>
        </w:tc>
        <w:tc>
          <w:tcPr>
            <w:tcW w:type="dxa" w:w="4819"/>
            <w:vAlign w:val="center"/>
          </w:tcPr>
          <w:p>
            <w:pPr>
              <w:spacing w:after="20"/>
            </w:pPr>
            <w:r>
              <w:rPr>
                <w:rFonts w:ascii="Noto Sans CJK SC" w:hAnsi="Noto Sans CJK SC" w:eastAsia="Noto Sans CJK SC"/>
                <w:sz w:val="14"/>
              </w:rPr>
              <w:t>一次性；低重力空腔空间控制。</w:t>
            </w:r>
          </w:p>
        </w:tc>
      </w:tr>
      <w:tr>
        <w:tc>
          <w:tcPr>
            <w:tcW w:type="dxa" w:w="454"/>
            <w:vAlign w:val="center"/>
          </w:tcPr>
          <w:p>
            <w:pPr>
              <w:spacing w:after="20"/>
            </w:pPr>
            <w:r>
              <w:rPr>
                <w:rFonts w:ascii="Noto Sans CJK SC" w:hAnsi="Noto Sans CJK SC" w:eastAsia="Noto Sans CJK SC"/>
                <w:sz w:val="14"/>
              </w:rPr>
              <w:t>3</w:t>
            </w:r>
          </w:p>
        </w:tc>
        <w:tc>
          <w:tcPr>
            <w:tcW w:type="dxa" w:w="2324"/>
            <w:vAlign w:val="center"/>
          </w:tcPr>
          <w:p>
            <w:pPr>
              <w:spacing w:after="20"/>
            </w:pPr>
            <w:r>
              <w:rPr>
                <w:rFonts w:ascii="Noto Sans CJK SC" w:hAnsi="Noto Sans CJK SC" w:eastAsia="Noto Sans CJK SC"/>
                <w:sz w:val="14"/>
              </w:rPr>
              <w:t>丰壤穹冠兽</w:t>
            </w:r>
          </w:p>
        </w:tc>
        <w:tc>
          <w:tcPr>
            <w:tcW w:type="dxa" w:w="2268"/>
            <w:vAlign w:val="center"/>
          </w:tcPr>
          <w:p>
            <w:pPr>
              <w:spacing w:after="20"/>
            </w:pPr>
            <w:r>
              <w:rPr>
                <w:rFonts w:ascii="Noto Sans CJK SC" w:hAnsi="Noto Sans CJK SC" w:eastAsia="Noto Sans CJK SC"/>
                <w:sz w:val="14"/>
              </w:rPr>
              <w:t>行星 4</w:t>
            </w:r>
          </w:p>
        </w:tc>
        <w:tc>
          <w:tcPr>
            <w:tcW w:type="dxa" w:w="4819"/>
            <w:vAlign w:val="center"/>
          </w:tcPr>
          <w:p>
            <w:pPr>
              <w:spacing w:after="20"/>
            </w:pPr>
            <w:r>
              <w:rPr>
                <w:rFonts w:ascii="Noto Sans CJK SC" w:hAnsi="Noto Sans CJK SC" w:eastAsia="Noto Sans CJK SC"/>
                <w:sz w:val="14"/>
              </w:rPr>
              <w:t>一次性；周期狂躁与恢复窗口。</w:t>
            </w:r>
          </w:p>
        </w:tc>
      </w:tr>
      <w:tr>
        <w:tc>
          <w:tcPr>
            <w:tcW w:type="dxa" w:w="454"/>
            <w:vAlign w:val="center"/>
          </w:tcPr>
          <w:p>
            <w:pPr>
              <w:spacing w:after="20"/>
            </w:pPr>
            <w:r>
              <w:rPr>
                <w:rFonts w:ascii="Noto Sans CJK SC" w:hAnsi="Noto Sans CJK SC" w:eastAsia="Noto Sans CJK SC"/>
                <w:sz w:val="14"/>
              </w:rPr>
              <w:t>4</w:t>
            </w:r>
          </w:p>
        </w:tc>
        <w:tc>
          <w:tcPr>
            <w:tcW w:type="dxa" w:w="2324"/>
            <w:vAlign w:val="center"/>
          </w:tcPr>
          <w:p>
            <w:pPr>
              <w:spacing w:after="20"/>
            </w:pPr>
            <w:r>
              <w:rPr>
                <w:rFonts w:ascii="Noto Sans CJK SC" w:hAnsi="Noto Sans CJK SC" w:eastAsia="Noto Sans CJK SC"/>
                <w:sz w:val="14"/>
              </w:rPr>
              <w:t>相律执行体·霜相</w:t>
            </w:r>
          </w:p>
        </w:tc>
        <w:tc>
          <w:tcPr>
            <w:tcW w:type="dxa" w:w="2268"/>
            <w:vAlign w:val="center"/>
          </w:tcPr>
          <w:p>
            <w:pPr>
              <w:spacing w:after="20"/>
            </w:pPr>
            <w:r>
              <w:rPr>
                <w:rFonts w:ascii="Noto Sans CJK SC" w:hAnsi="Noto Sans CJK SC" w:eastAsia="Noto Sans CJK SC"/>
                <w:sz w:val="14"/>
              </w:rPr>
              <w:t>行星 2 冰态</w:t>
            </w:r>
          </w:p>
        </w:tc>
        <w:tc>
          <w:tcPr>
            <w:tcW w:type="dxa" w:w="4819"/>
            <w:vAlign w:val="center"/>
          </w:tcPr>
          <w:p>
            <w:pPr>
              <w:spacing w:after="20"/>
            </w:pPr>
            <w:r>
              <w:rPr>
                <w:rFonts w:ascii="Noto Sans CJK SC" w:hAnsi="Noto Sans CJK SC" w:eastAsia="Noto Sans CJK SC"/>
                <w:sz w:val="14"/>
              </w:rPr>
              <w:t>可重复；霜铠/导流双姿态。</w:t>
            </w:r>
          </w:p>
        </w:tc>
      </w:tr>
      <w:tr>
        <w:tc>
          <w:tcPr>
            <w:tcW w:type="dxa" w:w="454"/>
            <w:vAlign w:val="center"/>
          </w:tcPr>
          <w:p>
            <w:pPr>
              <w:spacing w:after="20"/>
            </w:pPr>
            <w:r>
              <w:rPr>
                <w:rFonts w:ascii="Noto Sans CJK SC" w:hAnsi="Noto Sans CJK SC" w:eastAsia="Noto Sans CJK SC"/>
                <w:sz w:val="14"/>
              </w:rPr>
              <w:t>5</w:t>
            </w:r>
          </w:p>
        </w:tc>
        <w:tc>
          <w:tcPr>
            <w:tcW w:type="dxa" w:w="2324"/>
            <w:vAlign w:val="center"/>
          </w:tcPr>
          <w:p>
            <w:pPr>
              <w:spacing w:after="20"/>
            </w:pPr>
            <w:r>
              <w:rPr>
                <w:rFonts w:ascii="Noto Sans CJK SC" w:hAnsi="Noto Sans CJK SC" w:eastAsia="Noto Sans CJK SC"/>
                <w:sz w:val="14"/>
              </w:rPr>
              <w:t>相律执行体·熔相</w:t>
            </w:r>
          </w:p>
        </w:tc>
        <w:tc>
          <w:tcPr>
            <w:tcW w:type="dxa" w:w="2268"/>
            <w:vAlign w:val="center"/>
          </w:tcPr>
          <w:p>
            <w:pPr>
              <w:spacing w:after="20"/>
            </w:pPr>
            <w:r>
              <w:rPr>
                <w:rFonts w:ascii="Noto Sans CJK SC" w:hAnsi="Noto Sans CJK SC" w:eastAsia="Noto Sans CJK SC"/>
                <w:sz w:val="14"/>
              </w:rPr>
              <w:t>行星 2 火态</w:t>
            </w:r>
          </w:p>
        </w:tc>
        <w:tc>
          <w:tcPr>
            <w:tcW w:type="dxa" w:w="4819"/>
            <w:vAlign w:val="center"/>
          </w:tcPr>
          <w:p>
            <w:pPr>
              <w:spacing w:after="20"/>
            </w:pPr>
            <w:r>
              <w:rPr>
                <w:rFonts w:ascii="Noto Sans CJK SC" w:hAnsi="Noto Sans CJK SC" w:eastAsia="Noto Sans CJK SC"/>
                <w:sz w:val="14"/>
              </w:rPr>
              <w:t>可重复；展开与周期过热。</w:t>
            </w:r>
          </w:p>
        </w:tc>
      </w:tr>
      <w:tr>
        <w:tc>
          <w:tcPr>
            <w:tcW w:type="dxa" w:w="454"/>
            <w:vAlign w:val="center"/>
          </w:tcPr>
          <w:p>
            <w:pPr>
              <w:spacing w:after="20"/>
            </w:pPr>
            <w:r>
              <w:rPr>
                <w:rFonts w:ascii="Noto Sans CJK SC" w:hAnsi="Noto Sans CJK SC" w:eastAsia="Noto Sans CJK SC"/>
                <w:sz w:val="14"/>
              </w:rPr>
              <w:t>6</w:t>
            </w:r>
          </w:p>
        </w:tc>
        <w:tc>
          <w:tcPr>
            <w:tcW w:type="dxa" w:w="2324"/>
            <w:vAlign w:val="center"/>
          </w:tcPr>
          <w:p>
            <w:pPr>
              <w:spacing w:after="20"/>
            </w:pPr>
            <w:r>
              <w:rPr>
                <w:rFonts w:ascii="Noto Sans CJK SC" w:hAnsi="Noto Sans CJK SC" w:eastAsia="Noto Sans CJK SC"/>
                <w:sz w:val="14"/>
              </w:rPr>
              <w:t>雷冠巨脊</w:t>
            </w:r>
          </w:p>
        </w:tc>
        <w:tc>
          <w:tcPr>
            <w:tcW w:type="dxa" w:w="2268"/>
            <w:vAlign w:val="center"/>
          </w:tcPr>
          <w:p>
            <w:pPr>
              <w:spacing w:after="20"/>
            </w:pPr>
            <w:r>
              <w:rPr>
                <w:rFonts w:ascii="Noto Sans CJK SC" w:hAnsi="Noto Sans CJK SC" w:eastAsia="Noto Sans CJK SC"/>
                <w:sz w:val="14"/>
              </w:rPr>
              <w:t>行星 5</w:t>
            </w:r>
          </w:p>
        </w:tc>
        <w:tc>
          <w:tcPr>
            <w:tcW w:type="dxa" w:w="4819"/>
            <w:vAlign w:val="center"/>
          </w:tcPr>
          <w:p>
            <w:pPr>
              <w:spacing w:after="20"/>
            </w:pPr>
            <w:r>
              <w:rPr>
                <w:rFonts w:ascii="Noto Sans CJK SC" w:hAnsi="Noto Sans CJK SC" w:eastAsia="Noto Sans CJK SC"/>
                <w:sz w:val="14"/>
              </w:rPr>
              <w:t>一次性；渐进导雷脊与落雷组合。</w:t>
            </w:r>
          </w:p>
        </w:tc>
      </w:tr>
      <w:tr>
        <w:tc>
          <w:tcPr>
            <w:tcW w:type="dxa" w:w="454"/>
            <w:vAlign w:val="center"/>
          </w:tcPr>
          <w:p>
            <w:pPr>
              <w:spacing w:after="20"/>
            </w:pPr>
            <w:r>
              <w:rPr>
                <w:rFonts w:ascii="Noto Sans CJK SC" w:hAnsi="Noto Sans CJK SC" w:eastAsia="Noto Sans CJK SC"/>
                <w:sz w:val="14"/>
              </w:rPr>
              <w:t>7</w:t>
            </w:r>
          </w:p>
        </w:tc>
        <w:tc>
          <w:tcPr>
            <w:tcW w:type="dxa" w:w="2324"/>
            <w:vAlign w:val="center"/>
          </w:tcPr>
          <w:p>
            <w:pPr>
              <w:spacing w:after="20"/>
            </w:pPr>
            <w:r>
              <w:rPr>
                <w:rFonts w:ascii="Noto Sans CJK SC" w:hAnsi="Noto Sans CJK SC" w:eastAsia="Noto Sans CJK SC"/>
                <w:sz w:val="14"/>
              </w:rPr>
              <w:t>雷铸调度核心</w:t>
            </w:r>
          </w:p>
        </w:tc>
        <w:tc>
          <w:tcPr>
            <w:tcW w:type="dxa" w:w="2268"/>
            <w:vAlign w:val="center"/>
          </w:tcPr>
          <w:p>
            <w:pPr>
              <w:spacing w:after="20"/>
            </w:pPr>
            <w:r>
              <w:rPr>
                <w:rFonts w:ascii="Noto Sans CJK SC" w:hAnsi="Noto Sans CJK SC" w:eastAsia="Noto Sans CJK SC"/>
                <w:sz w:val="14"/>
              </w:rPr>
              <w:t>行星 5</w:t>
            </w:r>
          </w:p>
        </w:tc>
        <w:tc>
          <w:tcPr>
            <w:tcW w:type="dxa" w:w="4819"/>
            <w:vAlign w:val="center"/>
          </w:tcPr>
          <w:p>
            <w:pPr>
              <w:spacing w:after="20"/>
            </w:pPr>
            <w:r>
              <w:rPr>
                <w:rFonts w:ascii="Noto Sans CJK SC" w:hAnsi="Noto Sans CJK SC" w:eastAsia="Noto Sans CJK SC"/>
                <w:sz w:val="14"/>
              </w:rPr>
              <w:t>一次性；可破坏左右臂改变技能池。</w:t>
            </w:r>
          </w:p>
        </w:tc>
      </w:tr>
      <w:tr>
        <w:tc>
          <w:tcPr>
            <w:tcW w:type="dxa" w:w="454"/>
            <w:vAlign w:val="center"/>
          </w:tcPr>
          <w:p>
            <w:pPr>
              <w:spacing w:after="20"/>
            </w:pPr>
            <w:r>
              <w:rPr>
                <w:rFonts w:ascii="Noto Sans CJK SC" w:hAnsi="Noto Sans CJK SC" w:eastAsia="Noto Sans CJK SC"/>
                <w:sz w:val="14"/>
              </w:rPr>
              <w:t>8</w:t>
            </w:r>
          </w:p>
        </w:tc>
        <w:tc>
          <w:tcPr>
            <w:tcW w:type="dxa" w:w="2324"/>
            <w:vAlign w:val="center"/>
          </w:tcPr>
          <w:p>
            <w:pPr>
              <w:spacing w:after="20"/>
            </w:pPr>
            <w:r>
              <w:rPr>
                <w:rFonts w:ascii="Noto Sans CJK SC" w:hAnsi="Noto Sans CJK SC" w:eastAsia="Noto Sans CJK SC"/>
                <w:sz w:val="14"/>
              </w:rPr>
              <w:t>磁脊掘山兽</w:t>
            </w:r>
          </w:p>
        </w:tc>
        <w:tc>
          <w:tcPr>
            <w:tcW w:type="dxa" w:w="2268"/>
            <w:vAlign w:val="center"/>
          </w:tcPr>
          <w:p>
            <w:pPr>
              <w:spacing w:after="20"/>
            </w:pPr>
            <w:r>
              <w:rPr>
                <w:rFonts w:ascii="Noto Sans CJK SC" w:hAnsi="Noto Sans CJK SC" w:eastAsia="Noto Sans CJK SC"/>
                <w:sz w:val="14"/>
              </w:rPr>
              <w:t>行星 5 卫星 1</w:t>
            </w:r>
          </w:p>
        </w:tc>
        <w:tc>
          <w:tcPr>
            <w:tcW w:type="dxa" w:w="4819"/>
            <w:vAlign w:val="center"/>
          </w:tcPr>
          <w:p>
            <w:pPr>
              <w:spacing w:after="20"/>
            </w:pPr>
            <w:r>
              <w:rPr>
                <w:rFonts w:ascii="Noto Sans CJK SC" w:hAnsi="Noto Sans CJK SC" w:eastAsia="Noto Sans CJK SC"/>
                <w:sz w:val="14"/>
              </w:rPr>
              <w:t>一次性；正/反极推拉。</w:t>
            </w:r>
          </w:p>
        </w:tc>
      </w:tr>
      <w:tr>
        <w:tc>
          <w:tcPr>
            <w:tcW w:type="dxa" w:w="454"/>
            <w:vAlign w:val="center"/>
          </w:tcPr>
          <w:p>
            <w:pPr>
              <w:spacing w:after="20"/>
            </w:pPr>
            <w:r>
              <w:rPr>
                <w:rFonts w:ascii="Noto Sans CJK SC" w:hAnsi="Noto Sans CJK SC" w:eastAsia="Noto Sans CJK SC"/>
                <w:sz w:val="14"/>
              </w:rPr>
              <w:t>9</w:t>
            </w:r>
          </w:p>
        </w:tc>
        <w:tc>
          <w:tcPr>
            <w:tcW w:type="dxa" w:w="2324"/>
            <w:vAlign w:val="center"/>
          </w:tcPr>
          <w:p>
            <w:pPr>
              <w:spacing w:after="20"/>
            </w:pPr>
            <w:r>
              <w:rPr>
                <w:rFonts w:ascii="Noto Sans CJK SC" w:hAnsi="Noto Sans CJK SC" w:eastAsia="Noto Sans CJK SC"/>
                <w:sz w:val="14"/>
              </w:rPr>
              <w:t>折轨调度母机</w:t>
            </w:r>
          </w:p>
        </w:tc>
        <w:tc>
          <w:tcPr>
            <w:tcW w:type="dxa" w:w="2268"/>
            <w:vAlign w:val="center"/>
          </w:tcPr>
          <w:p>
            <w:pPr>
              <w:spacing w:after="20"/>
            </w:pPr>
            <w:r>
              <w:rPr>
                <w:rFonts w:ascii="Noto Sans CJK SC" w:hAnsi="Noto Sans CJK SC" w:eastAsia="Noto Sans CJK SC"/>
                <w:sz w:val="14"/>
              </w:rPr>
              <w:t>行星 6</w:t>
            </w:r>
          </w:p>
        </w:tc>
        <w:tc>
          <w:tcPr>
            <w:tcW w:type="dxa" w:w="4819"/>
            <w:vAlign w:val="center"/>
          </w:tcPr>
          <w:p>
            <w:pPr>
              <w:spacing w:after="20"/>
            </w:pPr>
            <w:r>
              <w:rPr>
                <w:rFonts w:ascii="Noto Sans CJK SC" w:hAnsi="Noto Sans CJK SC" w:eastAsia="Noto Sans CJK SC"/>
                <w:sz w:val="14"/>
              </w:rPr>
              <w:t>一次性；路径预告与运输线压力。</w:t>
            </w:r>
          </w:p>
        </w:tc>
      </w:tr>
      <w:tr>
        <w:tc>
          <w:tcPr>
            <w:tcW w:type="dxa" w:w="454"/>
            <w:vAlign w:val="center"/>
          </w:tcPr>
          <w:p>
            <w:pPr>
              <w:spacing w:after="20"/>
            </w:pPr>
            <w:r>
              <w:rPr>
                <w:rFonts w:ascii="Noto Sans CJK SC" w:hAnsi="Noto Sans CJK SC" w:eastAsia="Noto Sans CJK SC"/>
                <w:sz w:val="14"/>
              </w:rPr>
              <w:t>10</w:t>
            </w:r>
          </w:p>
        </w:tc>
        <w:tc>
          <w:tcPr>
            <w:tcW w:type="dxa" w:w="2324"/>
            <w:vAlign w:val="center"/>
          </w:tcPr>
          <w:p>
            <w:pPr>
              <w:spacing w:after="20"/>
            </w:pPr>
            <w:r>
              <w:rPr>
                <w:rFonts w:ascii="Noto Sans CJK SC" w:hAnsi="Noto Sans CJK SC" w:eastAsia="Noto Sans CJK SC"/>
                <w:sz w:val="14"/>
              </w:rPr>
              <w:t>风眼巨鳐</w:t>
            </w:r>
          </w:p>
        </w:tc>
        <w:tc>
          <w:tcPr>
            <w:tcW w:type="dxa" w:w="2268"/>
            <w:vAlign w:val="center"/>
          </w:tcPr>
          <w:p>
            <w:pPr>
              <w:spacing w:after="20"/>
            </w:pPr>
            <w:r>
              <w:rPr>
                <w:rFonts w:ascii="Noto Sans CJK SC" w:hAnsi="Noto Sans CJK SC" w:eastAsia="Noto Sans CJK SC"/>
                <w:sz w:val="14"/>
              </w:rPr>
              <w:t>行星 7</w:t>
            </w:r>
          </w:p>
        </w:tc>
        <w:tc>
          <w:tcPr>
            <w:tcW w:type="dxa" w:w="4819"/>
            <w:vAlign w:val="center"/>
          </w:tcPr>
          <w:p>
            <w:pPr>
              <w:spacing w:after="20"/>
            </w:pPr>
            <w:r>
              <w:rPr>
                <w:rFonts w:ascii="Noto Sans CJK SC" w:hAnsi="Noto Sans CJK SC" w:eastAsia="Noto Sans CJK SC"/>
                <w:sz w:val="14"/>
              </w:rPr>
              <w:t>一次性；吸气/排气周期。</w:t>
            </w:r>
          </w:p>
        </w:tc>
      </w:tr>
      <w:tr>
        <w:tc>
          <w:tcPr>
            <w:tcW w:type="dxa" w:w="454"/>
            <w:vAlign w:val="center"/>
          </w:tcPr>
          <w:p>
            <w:pPr>
              <w:spacing w:after="20"/>
            </w:pPr>
            <w:r>
              <w:rPr>
                <w:rFonts w:ascii="Noto Sans CJK SC" w:hAnsi="Noto Sans CJK SC" w:eastAsia="Noto Sans CJK SC"/>
                <w:sz w:val="14"/>
              </w:rPr>
              <w:t>11</w:t>
            </w:r>
          </w:p>
        </w:tc>
        <w:tc>
          <w:tcPr>
            <w:tcW w:type="dxa" w:w="2324"/>
            <w:vAlign w:val="center"/>
          </w:tcPr>
          <w:p>
            <w:pPr>
              <w:spacing w:after="20"/>
            </w:pPr>
            <w:r>
              <w:rPr>
                <w:rFonts w:ascii="Noto Sans CJK SC" w:hAnsi="Noto Sans CJK SC" w:eastAsia="Noto Sans CJK SC"/>
                <w:sz w:val="14"/>
              </w:rPr>
              <w:t>冰墓脊皇</w:t>
            </w:r>
          </w:p>
        </w:tc>
        <w:tc>
          <w:tcPr>
            <w:tcW w:type="dxa" w:w="2268"/>
            <w:vAlign w:val="center"/>
          </w:tcPr>
          <w:p>
            <w:pPr>
              <w:spacing w:after="20"/>
            </w:pPr>
            <w:r>
              <w:rPr>
                <w:rFonts w:ascii="Noto Sans CJK SC" w:hAnsi="Noto Sans CJK SC" w:eastAsia="Noto Sans CJK SC"/>
                <w:sz w:val="14"/>
              </w:rPr>
              <w:t>行星 8</w:t>
            </w:r>
          </w:p>
        </w:tc>
        <w:tc>
          <w:tcPr>
            <w:tcW w:type="dxa" w:w="4819"/>
            <w:vAlign w:val="center"/>
          </w:tcPr>
          <w:p>
            <w:pPr>
              <w:spacing w:after="20"/>
            </w:pPr>
            <w:r>
              <w:rPr>
                <w:rFonts w:ascii="Noto Sans CJK SC" w:hAnsi="Noto Sans CJK SC" w:eastAsia="Noto Sans CJK SC"/>
                <w:sz w:val="14"/>
              </w:rPr>
              <w:t>一次性；越打越脆但越快。</w:t>
            </w:r>
          </w:p>
        </w:tc>
      </w:tr>
      <w:tr>
        <w:tc>
          <w:tcPr>
            <w:tcW w:type="dxa" w:w="454"/>
            <w:vAlign w:val="center"/>
          </w:tcPr>
          <w:p>
            <w:pPr>
              <w:spacing w:after="20"/>
            </w:pPr>
            <w:r>
              <w:rPr>
                <w:rFonts w:ascii="Noto Sans CJK SC" w:hAnsi="Noto Sans CJK SC" w:eastAsia="Noto Sans CJK SC"/>
                <w:sz w:val="14"/>
              </w:rPr>
              <w:t>12</w:t>
            </w:r>
          </w:p>
        </w:tc>
        <w:tc>
          <w:tcPr>
            <w:tcW w:type="dxa" w:w="2324"/>
            <w:vAlign w:val="center"/>
          </w:tcPr>
          <w:p>
            <w:pPr>
              <w:spacing w:after="20"/>
            </w:pPr>
            <w:r>
              <w:rPr>
                <w:rFonts w:ascii="Noto Sans CJK SC" w:hAnsi="Noto Sans CJK SC" w:eastAsia="Noto Sans CJK SC"/>
                <w:sz w:val="14"/>
              </w:rPr>
              <w:t>永冬执刑者</w:t>
            </w:r>
          </w:p>
        </w:tc>
        <w:tc>
          <w:tcPr>
            <w:tcW w:type="dxa" w:w="2268"/>
            <w:vAlign w:val="center"/>
          </w:tcPr>
          <w:p>
            <w:pPr>
              <w:spacing w:after="20"/>
            </w:pPr>
            <w:r>
              <w:rPr>
                <w:rFonts w:ascii="Noto Sans CJK SC" w:hAnsi="Noto Sans CJK SC" w:eastAsia="Noto Sans CJK SC"/>
                <w:sz w:val="14"/>
              </w:rPr>
              <w:t>行星 8 文明设施</w:t>
            </w:r>
          </w:p>
        </w:tc>
        <w:tc>
          <w:tcPr>
            <w:tcW w:type="dxa" w:w="4819"/>
            <w:vAlign w:val="center"/>
          </w:tcPr>
          <w:p>
            <w:pPr>
              <w:spacing w:after="20"/>
            </w:pPr>
            <w:r>
              <w:rPr>
                <w:rFonts w:ascii="Noto Sans CJK SC" w:hAnsi="Noto Sans CJK SC" w:eastAsia="Noto Sans CJK SC"/>
                <w:sz w:val="14"/>
              </w:rPr>
              <w:t>一次性；类人三协议武器动作。</w:t>
            </w:r>
          </w:p>
        </w:tc>
      </w:tr>
      <w:tr>
        <w:tc>
          <w:tcPr>
            <w:tcW w:type="dxa" w:w="454"/>
            <w:vAlign w:val="center"/>
          </w:tcPr>
          <w:p>
            <w:pPr>
              <w:spacing w:after="20"/>
            </w:pPr>
            <w:r>
              <w:rPr>
                <w:rFonts w:ascii="Noto Sans CJK SC" w:hAnsi="Noto Sans CJK SC" w:eastAsia="Noto Sans CJK SC"/>
                <w:sz w:val="14"/>
              </w:rPr>
              <w:t>13</w:t>
            </w:r>
          </w:p>
        </w:tc>
        <w:tc>
          <w:tcPr>
            <w:tcW w:type="dxa" w:w="2324"/>
            <w:vAlign w:val="center"/>
          </w:tcPr>
          <w:p>
            <w:pPr>
              <w:spacing w:after="20"/>
            </w:pPr>
            <w:r>
              <w:rPr>
                <w:rFonts w:ascii="Noto Sans CJK SC" w:hAnsi="Noto Sans CJK SC" w:eastAsia="Noto Sans CJK SC"/>
                <w:sz w:val="14"/>
              </w:rPr>
              <w:t>日核蜕王</w:t>
            </w:r>
          </w:p>
        </w:tc>
        <w:tc>
          <w:tcPr>
            <w:tcW w:type="dxa" w:w="2268"/>
            <w:vAlign w:val="center"/>
          </w:tcPr>
          <w:p>
            <w:pPr>
              <w:spacing w:after="20"/>
            </w:pPr>
            <w:r>
              <w:rPr>
                <w:rFonts w:ascii="Noto Sans CJK SC" w:hAnsi="Noto Sans CJK SC" w:eastAsia="Noto Sans CJK SC"/>
                <w:sz w:val="14"/>
              </w:rPr>
              <w:t>行星 1</w:t>
            </w:r>
          </w:p>
        </w:tc>
        <w:tc>
          <w:tcPr>
            <w:tcW w:type="dxa" w:w="4819"/>
            <w:vAlign w:val="center"/>
          </w:tcPr>
          <w:p>
            <w:pPr>
              <w:spacing w:after="20"/>
            </w:pPr>
            <w:r>
              <w:rPr>
                <w:rFonts w:ascii="Noto Sans CJK SC" w:hAnsi="Noto Sans CJK SC" w:eastAsia="Noto Sans CJK SC"/>
                <w:sz w:val="14"/>
              </w:rPr>
              <w:t>一次性；重甲蜕壳转高速裸核。</w:t>
            </w:r>
          </w:p>
        </w:tc>
      </w:tr>
      <w:tr>
        <w:tc>
          <w:tcPr>
            <w:tcW w:type="dxa" w:w="454"/>
            <w:vAlign w:val="center"/>
          </w:tcPr>
          <w:p>
            <w:pPr>
              <w:spacing w:after="20"/>
            </w:pPr>
            <w:r>
              <w:rPr>
                <w:rFonts w:ascii="Noto Sans CJK SC" w:hAnsi="Noto Sans CJK SC" w:eastAsia="Noto Sans CJK SC"/>
                <w:sz w:val="14"/>
              </w:rPr>
              <w:t>14</w:t>
            </w:r>
          </w:p>
        </w:tc>
        <w:tc>
          <w:tcPr>
            <w:tcW w:type="dxa" w:w="2324"/>
            <w:vAlign w:val="center"/>
          </w:tcPr>
          <w:p>
            <w:pPr>
              <w:spacing w:after="20"/>
            </w:pPr>
            <w:r>
              <w:rPr>
                <w:rFonts w:ascii="Noto Sans CJK SC" w:hAnsi="Noto Sans CJK SC" w:eastAsia="Noto Sans CJK SC"/>
                <w:sz w:val="14"/>
              </w:rPr>
              <w:t>堡垒裁决者</w:t>
            </w:r>
          </w:p>
        </w:tc>
        <w:tc>
          <w:tcPr>
            <w:tcW w:type="dxa" w:w="2268"/>
            <w:vAlign w:val="center"/>
          </w:tcPr>
          <w:p>
            <w:pPr>
              <w:spacing w:after="20"/>
            </w:pPr>
            <w:r>
              <w:rPr>
                <w:rFonts w:ascii="Noto Sans CJK SC" w:hAnsi="Noto Sans CJK SC" w:eastAsia="Noto Sans CJK SC"/>
                <w:sz w:val="14"/>
              </w:rPr>
              <w:t>行星 1 堡垒</w:t>
            </w:r>
          </w:p>
        </w:tc>
        <w:tc>
          <w:tcPr>
            <w:tcW w:type="dxa" w:w="4819"/>
            <w:vAlign w:val="center"/>
          </w:tcPr>
          <w:p>
            <w:pPr>
              <w:spacing w:after="20"/>
            </w:pPr>
            <w:r>
              <w:rPr>
                <w:rFonts w:ascii="Noto Sans CJK SC" w:hAnsi="Noto Sans CJK SC" w:eastAsia="Noto Sans CJK SC"/>
                <w:sz w:val="14"/>
              </w:rPr>
              <w:t>一次性；终盘类人三协议。</w:t>
            </w:r>
          </w:p>
        </w:tc>
      </w:tr>
      <w:tr>
        <w:tc>
          <w:tcPr>
            <w:tcW w:type="dxa" w:w="454"/>
            <w:vAlign w:val="center"/>
          </w:tcPr>
          <w:p>
            <w:pPr>
              <w:spacing w:after="20"/>
            </w:pPr>
            <w:r>
              <w:rPr>
                <w:rFonts w:ascii="Noto Sans CJK SC" w:hAnsi="Noto Sans CJK SC" w:eastAsia="Noto Sans CJK SC"/>
                <w:sz w:val="14"/>
              </w:rPr>
              <w:t>15</w:t>
            </w:r>
          </w:p>
        </w:tc>
        <w:tc>
          <w:tcPr>
            <w:tcW w:type="dxa" w:w="2324"/>
            <w:vAlign w:val="center"/>
          </w:tcPr>
          <w:p>
            <w:pPr>
              <w:spacing w:after="20"/>
            </w:pPr>
            <w:r>
              <w:rPr>
                <w:rFonts w:ascii="Noto Sans CJK SC" w:hAnsi="Noto Sans CJK SC" w:eastAsia="Noto Sans CJK SC"/>
                <w:sz w:val="14"/>
              </w:rPr>
              <w:t>太空鲸</w:t>
            </w:r>
          </w:p>
        </w:tc>
        <w:tc>
          <w:tcPr>
            <w:tcW w:type="dxa" w:w="2268"/>
            <w:vAlign w:val="center"/>
          </w:tcPr>
          <w:p>
            <w:pPr>
              <w:spacing w:after="20"/>
            </w:pPr>
            <w:r>
              <w:rPr>
                <w:rFonts w:ascii="Noto Sans CJK SC" w:hAnsi="Noto Sans CJK SC" w:eastAsia="Noto Sans CJK SC"/>
                <w:sz w:val="14"/>
              </w:rPr>
              <w:t>自由空间</w:t>
            </w:r>
          </w:p>
        </w:tc>
        <w:tc>
          <w:tcPr>
            <w:tcW w:type="dxa" w:w="4819"/>
            <w:vAlign w:val="center"/>
          </w:tcPr>
          <w:p>
            <w:pPr>
              <w:spacing w:after="20"/>
            </w:pPr>
            <w:r>
              <w:rPr>
                <w:rFonts w:ascii="Noto Sans CJK SC" w:hAnsi="Noto Sans CJK SC" w:eastAsia="Noto Sans CJK SC"/>
                <w:sz w:val="14"/>
              </w:rPr>
              <w:t>一次性宇宙 Boss；巨物相对位置战。</w:t>
            </w:r>
          </w:p>
        </w:tc>
      </w:tr>
      <w:tr>
        <w:tc>
          <w:tcPr>
            <w:tcW w:type="dxa" w:w="454"/>
            <w:vAlign w:val="center"/>
          </w:tcPr>
          <w:p>
            <w:pPr>
              <w:spacing w:after="20"/>
            </w:pPr>
            <w:r>
              <w:rPr>
                <w:rFonts w:ascii="Noto Sans CJK SC" w:hAnsi="Noto Sans CJK SC" w:eastAsia="Noto Sans CJK SC"/>
                <w:sz w:val="14"/>
              </w:rPr>
              <w:t>16</w:t>
            </w:r>
          </w:p>
        </w:tc>
        <w:tc>
          <w:tcPr>
            <w:tcW w:type="dxa" w:w="2324"/>
            <w:vAlign w:val="center"/>
          </w:tcPr>
          <w:p>
            <w:pPr>
              <w:spacing w:after="20"/>
            </w:pPr>
            <w:r>
              <w:rPr>
                <w:rFonts w:ascii="Noto Sans CJK SC" w:hAnsi="Noto Sans CJK SC" w:eastAsia="Noto Sans CJK SC"/>
                <w:sz w:val="14"/>
              </w:rPr>
              <w:t>彗星探测器</w:t>
            </w:r>
          </w:p>
        </w:tc>
        <w:tc>
          <w:tcPr>
            <w:tcW w:type="dxa" w:w="2268"/>
            <w:vAlign w:val="center"/>
          </w:tcPr>
          <w:p>
            <w:pPr>
              <w:spacing w:after="20"/>
            </w:pPr>
            <w:r>
              <w:rPr>
                <w:rFonts w:ascii="Noto Sans CJK SC" w:hAnsi="Noto Sans CJK SC" w:eastAsia="Noto Sans CJK SC"/>
                <w:sz w:val="14"/>
              </w:rPr>
              <w:t>自由空间周期航道</w:t>
            </w:r>
          </w:p>
        </w:tc>
        <w:tc>
          <w:tcPr>
            <w:tcW w:type="dxa" w:w="4819"/>
            <w:vAlign w:val="center"/>
          </w:tcPr>
          <w:p>
            <w:pPr>
              <w:spacing w:after="20"/>
            </w:pPr>
            <w:r>
              <w:rPr>
                <w:rFonts w:ascii="Noto Sans CJK SC" w:hAnsi="Noto Sans CJK SC" w:eastAsia="Noto Sans CJK SC"/>
                <w:sz w:val="14"/>
              </w:rPr>
              <w:t>一次性宇宙 Boss；高速预测截击。</w:t>
            </w:r>
          </w:p>
        </w:tc>
      </w:tr>
      <w:tr>
        <w:tc>
          <w:tcPr>
            <w:tcW w:type="dxa" w:w="454"/>
            <w:vAlign w:val="center"/>
          </w:tcPr>
          <w:p>
            <w:pPr>
              <w:spacing w:after="20"/>
            </w:pPr>
            <w:r>
              <w:rPr>
                <w:rFonts w:ascii="Noto Sans CJK SC" w:hAnsi="Noto Sans CJK SC" w:eastAsia="Noto Sans CJK SC"/>
                <w:sz w:val="14"/>
              </w:rPr>
              <w:t>17</w:t>
            </w:r>
          </w:p>
        </w:tc>
        <w:tc>
          <w:tcPr>
            <w:tcW w:type="dxa" w:w="2324"/>
            <w:vAlign w:val="center"/>
          </w:tcPr>
          <w:p>
            <w:pPr>
              <w:spacing w:after="20"/>
            </w:pPr>
            <w:r>
              <w:rPr>
                <w:rFonts w:ascii="Noto Sans CJK SC" w:hAnsi="Noto Sans CJK SC" w:eastAsia="Noto Sans CJK SC"/>
                <w:sz w:val="14"/>
              </w:rPr>
              <w:t>轨道防御阵列</w:t>
            </w:r>
          </w:p>
        </w:tc>
        <w:tc>
          <w:tcPr>
            <w:tcW w:type="dxa" w:w="2268"/>
            <w:vAlign w:val="center"/>
          </w:tcPr>
          <w:p>
            <w:pPr>
              <w:spacing w:after="20"/>
            </w:pPr>
            <w:r>
              <w:rPr>
                <w:rFonts w:ascii="Noto Sans CJK SC" w:hAnsi="Noto Sans CJK SC" w:eastAsia="Noto Sans CJK SC"/>
                <w:sz w:val="14"/>
              </w:rPr>
              <w:t>行星 8 轨道</w:t>
            </w:r>
          </w:p>
        </w:tc>
        <w:tc>
          <w:tcPr>
            <w:tcW w:type="dxa" w:w="4819"/>
            <w:vAlign w:val="center"/>
          </w:tcPr>
          <w:p>
            <w:pPr>
              <w:spacing w:after="20"/>
            </w:pPr>
            <w:r>
              <w:rPr>
                <w:rFonts w:ascii="Noto Sans CJK SC" w:hAnsi="Noto Sans CJK SC" w:eastAsia="Noto Sans CJK SC"/>
                <w:sz w:val="14"/>
              </w:rPr>
              <w:t>一次性巨构 Boss；拆模块推进阶段。</w:t>
            </w:r>
          </w:p>
        </w:tc>
      </w:tr>
      <w:tr>
        <w:tc>
          <w:tcPr>
            <w:tcW w:type="dxa" w:w="454"/>
            <w:vAlign w:val="center"/>
          </w:tcPr>
          <w:p>
            <w:pPr>
              <w:spacing w:after="20"/>
            </w:pPr>
            <w:r>
              <w:rPr>
                <w:rFonts w:ascii="Noto Sans CJK SC" w:hAnsi="Noto Sans CJK SC" w:eastAsia="Noto Sans CJK SC"/>
                <w:sz w:val="14"/>
              </w:rPr>
              <w:t>18</w:t>
            </w:r>
          </w:p>
        </w:tc>
        <w:tc>
          <w:tcPr>
            <w:tcW w:type="dxa" w:w="2324"/>
            <w:vAlign w:val="center"/>
          </w:tcPr>
          <w:p>
            <w:pPr>
              <w:spacing w:after="20"/>
            </w:pPr>
            <w:r>
              <w:rPr>
                <w:rFonts w:ascii="Noto Sans CJK SC" w:hAnsi="Noto Sans CJK SC" w:eastAsia="Noto Sans CJK SC"/>
                <w:sz w:val="14"/>
              </w:rPr>
              <w:t>镜渊聚合体</w:t>
            </w:r>
          </w:p>
        </w:tc>
        <w:tc>
          <w:tcPr>
            <w:tcW w:type="dxa" w:w="2268"/>
            <w:vAlign w:val="center"/>
          </w:tcPr>
          <w:p>
            <w:pPr>
              <w:spacing w:after="20"/>
            </w:pPr>
            <w:r>
              <w:rPr>
                <w:rFonts w:ascii="Noto Sans CJK SC" w:hAnsi="Noto Sans CJK SC" w:eastAsia="Noto Sans CJK SC"/>
                <w:sz w:val="14"/>
              </w:rPr>
              <w:t>特殊地表召唤</w:t>
            </w:r>
          </w:p>
        </w:tc>
        <w:tc>
          <w:tcPr>
            <w:tcW w:type="dxa" w:w="4819"/>
            <w:vAlign w:val="center"/>
          </w:tcPr>
          <w:p>
            <w:pPr>
              <w:spacing w:after="20"/>
            </w:pPr>
            <w:r>
              <w:rPr>
                <w:rFonts w:ascii="Noto Sans CJK SC" w:hAnsi="Noto Sans CJK SC" w:eastAsia="Noto Sans CJK SC"/>
                <w:sz w:val="14"/>
              </w:rPr>
              <w:t>可重复；镜面/折返轨迹。</w:t>
            </w:r>
          </w:p>
        </w:tc>
      </w:tr>
      <w:tr>
        <w:tc>
          <w:tcPr>
            <w:tcW w:type="dxa" w:w="454"/>
            <w:vAlign w:val="center"/>
          </w:tcPr>
          <w:p>
            <w:pPr>
              <w:spacing w:after="20"/>
            </w:pPr>
            <w:r>
              <w:rPr>
                <w:rFonts w:ascii="Noto Sans CJK SC" w:hAnsi="Noto Sans CJK SC" w:eastAsia="Noto Sans CJK SC"/>
                <w:sz w:val="14"/>
              </w:rPr>
              <w:t>19</w:t>
            </w:r>
          </w:p>
        </w:tc>
        <w:tc>
          <w:tcPr>
            <w:tcW w:type="dxa" w:w="2324"/>
            <w:vAlign w:val="center"/>
          </w:tcPr>
          <w:p>
            <w:pPr>
              <w:spacing w:after="20"/>
            </w:pPr>
            <w:r>
              <w:rPr>
                <w:rFonts w:ascii="Noto Sans CJK SC" w:hAnsi="Noto Sans CJK SC" w:eastAsia="Noto Sans CJK SC"/>
                <w:sz w:val="14"/>
              </w:rPr>
              <w:t>猎潮统御母机</w:t>
            </w:r>
          </w:p>
        </w:tc>
        <w:tc>
          <w:tcPr>
            <w:tcW w:type="dxa" w:w="2268"/>
            <w:vAlign w:val="center"/>
          </w:tcPr>
          <w:p>
            <w:pPr>
              <w:spacing w:after="20"/>
            </w:pPr>
            <w:r>
              <w:rPr>
                <w:rFonts w:ascii="Noto Sans CJK SC" w:hAnsi="Noto Sans CJK SC" w:eastAsia="Noto Sans CJK SC"/>
                <w:sz w:val="14"/>
              </w:rPr>
              <w:t>特殊地表召唤</w:t>
            </w:r>
          </w:p>
        </w:tc>
        <w:tc>
          <w:tcPr>
            <w:tcW w:type="dxa" w:w="4819"/>
            <w:vAlign w:val="center"/>
          </w:tcPr>
          <w:p>
            <w:pPr>
              <w:spacing w:after="20"/>
            </w:pPr>
            <w:r>
              <w:rPr>
                <w:rFonts w:ascii="Noto Sans CJK SC" w:hAnsi="Noto Sans CJK SC" w:eastAsia="Noto Sans CJK SC"/>
                <w:sz w:val="14"/>
              </w:rPr>
              <w:t>可重复；母机+有限猎机。</w:t>
            </w:r>
          </w:p>
        </w:tc>
      </w:tr>
      <w:tr>
        <w:tc>
          <w:tcPr>
            <w:tcW w:type="dxa" w:w="454"/>
            <w:vAlign w:val="center"/>
          </w:tcPr>
          <w:p>
            <w:pPr>
              <w:spacing w:after="20"/>
            </w:pPr>
            <w:r>
              <w:rPr>
                <w:rFonts w:ascii="Noto Sans CJK SC" w:hAnsi="Noto Sans CJK SC" w:eastAsia="Noto Sans CJK SC"/>
                <w:sz w:val="14"/>
              </w:rPr>
              <w:t>20</w:t>
            </w:r>
          </w:p>
        </w:tc>
        <w:tc>
          <w:tcPr>
            <w:tcW w:type="dxa" w:w="2324"/>
            <w:vAlign w:val="center"/>
          </w:tcPr>
          <w:p>
            <w:pPr>
              <w:spacing w:after="20"/>
            </w:pPr>
            <w:r>
              <w:rPr>
                <w:rFonts w:ascii="Noto Sans CJK SC" w:hAnsi="Noto Sans CJK SC" w:eastAsia="Noto Sans CJK SC"/>
                <w:sz w:val="14"/>
              </w:rPr>
              <w:t>日冕守门机</w:t>
            </w:r>
          </w:p>
        </w:tc>
        <w:tc>
          <w:tcPr>
            <w:tcW w:type="dxa" w:w="2268"/>
            <w:vAlign w:val="center"/>
          </w:tcPr>
          <w:p>
            <w:pPr>
              <w:spacing w:after="20"/>
            </w:pPr>
            <w:r>
              <w:rPr>
                <w:rFonts w:ascii="Noto Sans CJK SC" w:hAnsi="Noto Sans CJK SC" w:eastAsia="Noto Sans CJK SC"/>
                <w:sz w:val="14"/>
              </w:rPr>
              <w:t>恒星终局</w:t>
            </w:r>
          </w:p>
        </w:tc>
        <w:tc>
          <w:tcPr>
            <w:tcW w:type="dxa" w:w="4819"/>
            <w:vAlign w:val="center"/>
          </w:tcPr>
          <w:p>
            <w:pPr>
              <w:spacing w:after="20"/>
            </w:pPr>
            <w:r>
              <w:rPr>
                <w:rFonts w:ascii="Noto Sans CJK SC" w:hAnsi="Noto Sans CJK SC" w:eastAsia="Noto Sans CJK SC"/>
                <w:sz w:val="14"/>
              </w:rPr>
              <w:t>一次性最终 Boss；多阶段综合考验。</w:t>
            </w:r>
          </w:p>
        </w:tc>
      </w:tr>
    </w:tbl>
    <w:p>
      <w:pPr>
        <w:pStyle w:val="Heading2"/>
      </w:pPr>
      <w:r>
        <w:t>21.4 Boss 与玩家造物</w:t>
      </w:r>
    </w:p>
    <w:p>
      <w:pPr>
        <w:ind w:left="312" w:hanging="142"/>
      </w:pPr>
      <w:r>
        <w:rPr>
          <w:b/>
        </w:rPr>
        <w:t xml:space="preserve">• </w:t>
      </w:r>
      <w:r>
        <w:t>Boss 可以存在于自然洞穴、世界生成房间、文明设施、堡垒和固定 Boss 场地；“视觉上是室内”本身不禁止 Boss。</w:t>
      </w:r>
    </w:p>
    <w:p>
      <w:pPr>
        <w:ind w:left="312" w:hanging="142"/>
      </w:pPr>
      <w:r>
        <w:rPr>
          <w:b/>
        </w:rPr>
        <w:t xml:space="preserve">• </w:t>
      </w:r>
      <w:r>
        <w:t>Boss 不进入也不拆除玩家建造的房屋、玩家/AI 飞船、普通/同步/固定空间站等玩家造物。</w:t>
      </w:r>
    </w:p>
    <w:p>
      <w:pPr>
        <w:ind w:left="312" w:hanging="142"/>
      </w:pPr>
      <w:r>
        <w:rPr>
          <w:b/>
        </w:rPr>
        <w:t xml:space="preserve">• </w:t>
      </w:r>
      <w:r>
        <w:t>固定 Boss 核心周围拥有禁建区；Boss 活动战区内禁止临时新增/拆除会封死 Boss 的玩家高度 1 建筑。</w:t>
      </w:r>
    </w:p>
    <w:p>
      <w:pPr>
        <w:ind w:left="312" w:hanging="142"/>
      </w:pPr>
      <w:r>
        <w:rPr>
          <w:b/>
        </w:rPr>
        <w:t xml:space="preserve">• </w:t>
      </w:r>
      <w:r>
        <w:t>两个可重复召唤 Boss 只能在合法固态天体地表召唤；召唤预览与已有玩家建筑/非法占地冲突时直接失败。</w:t>
      </w:r>
    </w:p>
    <w:p>
      <w:pPr>
        <w:ind w:left="312" w:hanging="142"/>
      </w:pPr>
      <w:r>
        <w:rPr>
          <w:b/>
        </w:rPr>
        <w:t xml:space="preserve">• </w:t>
      </w:r>
      <w:r>
        <w:t>所有参战玩家持续躲在 Boss 无法进入且无法攻击的玩家造物内达到普通脱战时间后，Boss 返回核心并恢复满生命；召唤 Boss 按自己的脱战规则消失，召唤成本不返还。</w:t>
      </w:r>
    </w:p>
    <w:p>
      <w:pPr>
        <w:ind w:left="312" w:hanging="142"/>
      </w:pPr>
      <w:r>
        <w:rPr>
          <w:b/>
        </w:rPr>
        <w:t xml:space="preserve">• </w:t>
      </w:r>
      <w:r>
        <w:t>基地删除与 Boss 没有归属关系，删除基地本身不会让 Boss 消失、脱战或回血。</w:t>
      </w:r>
    </w:p>
    <w:p>
      <w:pPr>
        <w:pStyle w:val="Heading3"/>
      </w:pPr>
      <w:r>
        <w:t>21.4.1 两个特殊召唤 Boss 的解锁与召唤物</w:t>
      </w:r>
    </w:p>
    <w:p>
      <w:pPr/>
      <w:r>
        <w:t>• 镜渊聚合体：地脉冠兽首次击败后立即解锁“镜渊共振棱片”。精密装配台直接使用黑晶石×4、磁钢锭×2、晶体碎片×4制造 1 个，不增加任何新中间材料。该 Boss 单人基准只比行星 3 主 Boss 高一小档，难点来自更复杂的镜面轨迹阅读而不是后期数值压制。</w:t>
      </w:r>
      <w:r>
        <w:t>其重复击杀材料只使用行星 3 阶段已经可以取得的黑晶石与晶体碎片，不提前产出高阶光学材料。</w:t>
      </w:r>
    </w:p>
    <w:p>
      <w:pPr/>
      <w:r>
        <w:t>• 猎潮统御母机：风眼巨鳐首次击败后立即解锁“猎潮统御信标”。精密装配台直接使用星银材×4、带电凝结体×4、控制芯片×4制造 1 个，不增加任何新中间材料。该 Boss 单人基准只比行星 7 主 Boss 高一小档；猎机阶段上限为 1/2，只作为额外走位压力。</w:t>
      </w:r>
    </w:p>
    <w:p>
      <w:pPr/>
      <w:r>
        <w:t>• 两种召唤物都只能在合法固态天体地表使用，使用时立即消耗；Boss 脱战/失败不返还。两种召唤物都可堆叠、不可被入侵偷取，并可在通关后的群星誉录仪中兑换。</w:t>
      </w:r>
    </w:p>
    <w:p>
      <w:pPr>
        <w:pStyle w:val="Heading2"/>
      </w:pPr>
      <w:r>
        <w:t>21.5 Boss 唯一来源与个人奖励</w:t>
      </w:r>
    </w:p>
    <w:p>
      <w:pPr>
        <w:ind w:left="312" w:hanging="142"/>
      </w:pPr>
      <w:r>
        <w:rPr>
          <w:b/>
        </w:rPr>
        <w:t xml:space="preserve">• </w:t>
      </w:r>
      <w:r>
        <w:t>每个 Boss 至少是 1 件武器/装备的唯一来源；12 个指定 Boss 另外承担 12 件 Boss 唯一饰品。Boss 专属来源物不得进入普通宝箱或精英掉落池。</w:t>
      </w:r>
    </w:p>
    <w:p>
      <w:pPr>
        <w:ind w:left="312" w:hanging="142"/>
      </w:pPr>
      <w:r>
        <w:rPr>
          <w:b/>
        </w:rPr>
        <w:t xml:space="preserve">• </w:t>
      </w:r>
      <w:r>
        <w:t>一次性 Boss 完成后服务器创建所有玩家的个人一次领取资格；后来加入该世界的玩家也可以取得这一类个人唯一奖励。</w:t>
      </w:r>
    </w:p>
    <w:p>
      <w:pPr>
        <w:ind w:left="312" w:hanging="142"/>
      </w:pPr>
      <w:r>
        <w:rPr>
          <w:b/>
        </w:rPr>
        <w:t xml:space="preserve">• </w:t>
      </w:r>
      <w:r>
        <w:t>个人奖励先进入待领取页，不因为背包已满而落在地上；领取后记录 claimed。</w:t>
      </w:r>
    </w:p>
    <w:p>
      <w:pPr>
        <w:ind w:left="312" w:hanging="142"/>
      </w:pPr>
      <w:r>
        <w:rPr>
          <w:b/>
        </w:rPr>
        <w:t xml:space="preserve">• </w:t>
      </w:r>
      <w:r>
        <w:t>可重复 Boss 在个人首次保底后，可以按数值表继续提供重复武器/材料/超限核心。</w:t>
      </w:r>
    </w:p>
    <w:p>
      <w:pPr>
        <w:ind w:left="312" w:hanging="142"/>
      </w:pPr>
      <w:r>
        <w:rPr>
          <w:b/>
        </w:rPr>
        <w:t xml:space="preserve">• </w:t>
      </w:r>
      <w:r>
        <w:t>文明科技、活体天体选择等重大进度是服务器共享状态，不作为某个玩家可以拿走的独占物品。</w:t>
      </w:r>
    </w:p>
    <w:p>
      <w:r>
        <w:br w:type="page"/>
      </w:r>
    </w:p>
    <w:p>
      <w:pPr>
        <w:pStyle w:val="Heading1"/>
      </w:pPr>
      <w:r>
        <w:t>22. 入侵完整流程</w:t>
      </w:r>
    </w:p>
    <w:p>
      <w:pPr>
        <w:pStyle w:val="Heading2"/>
      </w:pPr>
      <w:r>
        <w:t>22.1 触发、目标与等级</w:t>
      </w:r>
    </w:p>
    <w:p>
      <w:pPr/>
      <w:r>
        <w:t>全服务器同时最多存在一场标准制式袭掠入侵。触发检查使用统一服务器游戏时间，不读取某颗星球的当地昼夜。目标只从地表基地中选择：优先核心等级，其次机器人数量，再其次玩家建造占格数，最后以基地建立时间解决平局。人工卫星不进入任何入侵主动目标池。</w:t>
      </w:r>
    </w:p>
    <w:p>
      <w:pPr/>
      <w:r>
        <w:t>入侵等级没有硬上限，始终使用同一套标准登陆飞船和标准持枪袭掠兵，通过可调公式增长生命、攻击等数值，不通过不停增加新兵种扩张系统。最低等级为 1。</w:t>
      </w:r>
    </w:p>
    <w:p>
      <w:pPr>
        <w:pStyle w:val="Heading2"/>
      </w:pPr>
      <w:r>
        <w:t>22.2 宇宙接近与前置拦截</w:t>
      </w:r>
    </w:p>
    <w:p>
      <w:pPr/>
      <w:r>
        <w:t>入侵舰从恒星系最终边界外真实生成并向目标天然天体飞入；跨入边界后才进入可锁定、可受伤、可开火状态。玩家可以在轨道/行星层使用飞船和空间站炮提前截击。撤退时敌舰必须再次飞回边界外，离开边界后退出战斗并最终移除。</w:t>
      </w:r>
    </w:p>
    <w:p>
      <w:pPr>
        <w:pStyle w:val="Heading2"/>
      </w:pPr>
      <w:r>
        <w:t>22.3 登陆</w:t>
      </w:r>
    </w:p>
    <w:p>
      <w:pPr>
        <w:ind w:left="312" w:hanging="142"/>
      </w:pPr>
      <w:r>
        <w:rPr>
          <w:b/>
        </w:rPr>
        <w:t xml:space="preserve">• </w:t>
      </w:r>
      <w:r>
        <w:t>每艘登陆艇在目标基地外的限定搜索范围内寻找合法落点，并受最大搜索次数/时间限制；不允许无限向地图远处偏移。</w:t>
      </w:r>
    </w:p>
    <w:p>
      <w:pPr>
        <w:ind w:left="312" w:hanging="142"/>
      </w:pPr>
      <w:r>
        <w:rPr>
          <w:b/>
        </w:rPr>
        <w:t xml:space="preserve">• </w:t>
      </w:r>
      <w:r>
        <w:t>单艘艇找不到落点时，本艇直接放弃登陆并撤离；不虚构被盗物、不增加被盗价值、不影响其他艇继续行动。</w:t>
      </w:r>
    </w:p>
    <w:p>
      <w:pPr>
        <w:ind w:left="312" w:hanging="142"/>
      </w:pPr>
      <w:r>
        <w:rPr>
          <w:b/>
        </w:rPr>
        <w:t xml:space="preserve">• </w:t>
      </w:r>
      <w:r>
        <w:t>如果全部登陆艇都因为没有合法落点而撤离，整场显示普通胜利，下一次入侵等级不增不减。</w:t>
      </w:r>
    </w:p>
    <w:p>
      <w:pPr>
        <w:ind w:left="312" w:hanging="142"/>
      </w:pPr>
      <w:r>
        <w:rPr>
          <w:b/>
        </w:rPr>
        <w:t xml:space="preserve">• </w:t>
      </w:r>
      <w:r>
        <w:t>地面袭掠兵禁止进入玩家飞船与友方 AI 舰，也不会使用地表↔固定空间站传送设施。</w:t>
      </w:r>
    </w:p>
    <w:p>
      <w:pPr>
        <w:ind w:left="312" w:hanging="142"/>
      </w:pPr>
      <w:r>
        <w:rPr>
          <w:b/>
        </w:rPr>
        <w:t xml:space="preserve">• </w:t>
      </w:r>
      <w:r>
        <w:t>玩家飞船着陆/远程召唤覆盖地面袭掠兵时，袭掠兵直接清除并计作已消灭，但无掉落，也不触发玩家武器/饰品击杀效果。</w:t>
      </w:r>
    </w:p>
    <w:p>
      <w:pPr>
        <w:pStyle w:val="Heading2"/>
      </w:pPr>
      <w:r>
        <w:t>22.4 抢夺、可盗白名单与满足度</w:t>
      </w:r>
    </w:p>
    <w:p>
      <w:pPr/>
      <w:r>
        <w:t>袭掠兵在目标基地地表物理搜索可到达容器并抢夺合法物资，不会通过共享 base_id 直接远程读取固定空间站仓储。被盗物在真正离场前始终是世界中的真实物品实例：袭掠兵死亡或撤离载体被摧毁时可以掉回。</w:t>
      </w:r>
    </w:p>
    <w:p>
      <w:pPr>
        <w:ind w:left="312" w:hanging="142"/>
      </w:pPr>
      <w:r>
        <w:rPr>
          <w:b/>
        </w:rPr>
        <w:t xml:space="preserve">• </w:t>
      </w:r>
      <w:r>
        <w:t>文明关键物、受保护唯一物、超限核心、Boss 召唤物、装有生物的容器、个人绑定物等标记为 stealable=false，绝不能被入侵偷取。</w:t>
      </w:r>
    </w:p>
    <w:p>
      <w:pPr>
        <w:ind w:left="312" w:hanging="142"/>
      </w:pPr>
      <w:r>
        <w:rPr>
          <w:b/>
        </w:rPr>
        <w:t xml:space="preserve">• </w:t>
      </w:r>
      <w:r>
        <w:t>抢夺、破坏等行为可以提高“攻击满足度”；满足度达到撤退阈值只表示敌人开始撤退，不代表玩家已经失败。</w:t>
      </w:r>
    </w:p>
    <w:p>
      <w:pPr>
        <w:ind w:left="312" w:hanging="142"/>
      </w:pPr>
      <w:r>
        <w:rPr>
          <w:b/>
        </w:rPr>
        <w:t xml:space="preserve">• </w:t>
      </w:r>
      <w:r>
        <w:t>只有被盗物真正随敌舰离开本地战区/恒星系并计入 EscapedLootValue 后，才算实际成功失窃。</w:t>
      </w:r>
    </w:p>
    <w:p>
      <w:pPr>
        <w:pStyle w:val="Heading2"/>
      </w:pPr>
      <w:r>
        <w:t>22.5 撤离飞船被毁与永久残敌</w:t>
      </w:r>
    </w:p>
    <w:p>
      <w:pPr>
        <w:ind w:left="312" w:hanging="142"/>
      </w:pPr>
      <w:r>
        <w:rPr>
          <w:b/>
        </w:rPr>
        <w:t xml:space="preserve">• </w:t>
      </w:r>
      <w:r>
        <w:t>撤退开始后，仍有撤离载体的袭掠兵停止寻找新物资并返回自己绑定的登陆艇；没赶上或登陆艇被摧毁的单位失去撤离权。</w:t>
      </w:r>
    </w:p>
    <w:p>
      <w:pPr>
        <w:ind w:left="312" w:hanging="142"/>
      </w:pPr>
      <w:r>
        <w:rPr>
          <w:b/>
        </w:rPr>
        <w:t xml:space="preserve">• </w:t>
      </w:r>
      <w:r>
        <w:t>撤离载体在地表被摧毁时，尚未成功离场的被盗物全部掉回附近合法地面。</w:t>
      </w:r>
    </w:p>
    <w:p>
      <w:pPr>
        <w:ind w:left="312" w:hanging="142"/>
      </w:pPr>
      <w:r>
        <w:rPr>
          <w:b/>
        </w:rPr>
        <w:t xml:space="preserve">• </w:t>
      </w:r>
      <w:r>
        <w:t>失去撤离飞船的袭掠兵永久转为滞留残敌：不再抢东西、不再想着撤退，只会在基地/周边游荡并攻击玩家和机器人，直到被杀。</w:t>
      </w:r>
    </w:p>
    <w:p>
      <w:pPr>
        <w:ind w:left="312" w:hanging="142"/>
      </w:pPr>
      <w:r>
        <w:rPr>
          <w:b/>
        </w:rPr>
        <w:t xml:space="preserve">• </w:t>
      </w:r>
      <w:r>
        <w:t>滞留残敌从活动入侵实例中移除，因此不会阻塞以后新的入侵；下一次入侵到来时它们仍可能继续存在。</w:t>
      </w:r>
    </w:p>
    <w:p>
      <w:pPr>
        <w:pStyle w:val="Heading2"/>
      </w:pPr>
      <w:r>
        <w:t>22.6 结果与下一次等级</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DCE6F1"/>
            <w:vAlign w:val="center"/>
          </w:tcPr>
          <w:p>
            <w:pPr>
              <w:jc w:val="center"/>
            </w:pPr>
            <w:r>
              <w:rPr>
                <w:rFonts w:ascii="Noto Sans CJK SC" w:hAnsi="Noto Sans CJK SC" w:eastAsia="Noto Sans CJK SC"/>
                <w:b/>
                <w:sz w:val="15"/>
              </w:rPr>
              <w:t>结果</w:t>
            </w:r>
          </w:p>
        </w:tc>
        <w:tc>
          <w:tcPr>
            <w:tcW w:type="dxa" w:w="5329"/>
            <w:shd w:fill="DCE6F1"/>
            <w:vAlign w:val="center"/>
          </w:tcPr>
          <w:p>
            <w:pPr>
              <w:jc w:val="center"/>
            </w:pPr>
            <w:r>
              <w:rPr>
                <w:rFonts w:ascii="Noto Sans CJK SC" w:hAnsi="Noto Sans CJK SC" w:eastAsia="Noto Sans CJK SC"/>
                <w:b/>
                <w:sz w:val="15"/>
              </w:rPr>
              <w:t>判定</w:t>
            </w:r>
          </w:p>
        </w:tc>
        <w:tc>
          <w:tcPr>
            <w:tcW w:type="dxa" w:w="2948"/>
            <w:shd w:fill="DCE6F1"/>
            <w:vAlign w:val="center"/>
          </w:tcPr>
          <w:p>
            <w:pPr>
              <w:jc w:val="center"/>
            </w:pPr>
            <w:r>
              <w:rPr>
                <w:rFonts w:ascii="Noto Sans CJK SC" w:hAnsi="Noto Sans CJK SC" w:eastAsia="Noto Sans CJK SC"/>
                <w:b/>
                <w:sz w:val="15"/>
              </w:rPr>
              <w:t>下一次等级</w:t>
            </w:r>
          </w:p>
        </w:tc>
      </w:tr>
      <w:tr>
        <w:tc>
          <w:tcPr>
            <w:tcW w:type="dxa" w:w="1701"/>
            <w:vAlign w:val="center"/>
          </w:tcPr>
          <w:p>
            <w:pPr>
              <w:spacing w:after="20"/>
            </w:pPr>
            <w:r>
              <w:rPr>
                <w:rFonts w:ascii="Noto Sans CJK SC" w:hAnsi="Noto Sans CJK SC" w:eastAsia="Noto Sans CJK SC"/>
                <w:sz w:val="15"/>
              </w:rPr>
              <w:t>完美胜利</w:t>
            </w:r>
          </w:p>
        </w:tc>
        <w:tc>
          <w:tcPr>
            <w:tcW w:type="dxa" w:w="5329"/>
            <w:vAlign w:val="center"/>
          </w:tcPr>
          <w:p>
            <w:pPr>
              <w:spacing w:after="20"/>
            </w:pPr>
            <w:r>
              <w:rPr>
                <w:rFonts w:ascii="Noto Sans CJK SC" w:hAnsi="Noto Sans CJK SC" w:eastAsia="Noto Sans CJK SC"/>
                <w:sz w:val="15"/>
              </w:rPr>
              <w:t>EscapedLootValue=0，且所有有效袭掠兵都已被消灭；已经清空人员的空登陆艇可以自行离开。</w:t>
            </w:r>
          </w:p>
        </w:tc>
        <w:tc>
          <w:tcPr>
            <w:tcW w:type="dxa" w:w="2948"/>
            <w:vAlign w:val="center"/>
          </w:tcPr>
          <w:p>
            <w:pPr>
              <w:spacing w:after="20"/>
            </w:pPr>
            <w:r>
              <w:rPr>
                <w:rFonts w:ascii="Noto Sans CJK SC" w:hAnsi="Noto Sans CJK SC" w:eastAsia="Noto Sans CJK SC"/>
                <w:sz w:val="15"/>
              </w:rPr>
              <w:t>L + 1；连续被抢计数清 0。</w:t>
            </w:r>
          </w:p>
        </w:tc>
      </w:tr>
      <w:tr>
        <w:tc>
          <w:tcPr>
            <w:tcW w:type="dxa" w:w="1701"/>
            <w:vAlign w:val="center"/>
          </w:tcPr>
          <w:p>
            <w:pPr>
              <w:spacing w:after="20"/>
            </w:pPr>
            <w:r>
              <w:rPr>
                <w:rFonts w:ascii="Noto Sans CJK SC" w:hAnsi="Noto Sans CJK SC" w:eastAsia="Noto Sans CJK SC"/>
                <w:sz w:val="15"/>
              </w:rPr>
              <w:t>普通胜利</w:t>
            </w:r>
          </w:p>
        </w:tc>
        <w:tc>
          <w:tcPr>
            <w:tcW w:type="dxa" w:w="5329"/>
            <w:vAlign w:val="center"/>
          </w:tcPr>
          <w:p>
            <w:pPr>
              <w:spacing w:after="20"/>
            </w:pPr>
            <w:r>
              <w:rPr>
                <w:rFonts w:ascii="Noto Sans CJK SC" w:hAnsi="Noto Sans CJK SC" w:eastAsia="Noto Sans CJK SC"/>
                <w:sz w:val="15"/>
              </w:rPr>
              <w:t>EscapedLootValue=0，但存在成功撤离、存活滞留残敌，或所有登陆艇均因无法登陆而自行离开。</w:t>
            </w:r>
          </w:p>
        </w:tc>
        <w:tc>
          <w:tcPr>
            <w:tcW w:type="dxa" w:w="2948"/>
            <w:vAlign w:val="center"/>
          </w:tcPr>
          <w:p>
            <w:pPr>
              <w:spacing w:after="20"/>
            </w:pPr>
            <w:r>
              <w:rPr>
                <w:rFonts w:ascii="Noto Sans CJK SC" w:hAnsi="Noto Sans CJK SC" w:eastAsia="Noto Sans CJK SC"/>
                <w:sz w:val="15"/>
              </w:rPr>
              <w:t>等级不变；连续被抢计数清 0。</w:t>
            </w:r>
          </w:p>
        </w:tc>
      </w:tr>
      <w:tr>
        <w:tc>
          <w:tcPr>
            <w:tcW w:type="dxa" w:w="1701"/>
            <w:vAlign w:val="center"/>
          </w:tcPr>
          <w:p>
            <w:pPr>
              <w:spacing w:after="20"/>
            </w:pPr>
            <w:r>
              <w:rPr>
                <w:rFonts w:ascii="Noto Sans CJK SC" w:hAnsi="Noto Sans CJK SC" w:eastAsia="Noto Sans CJK SC"/>
                <w:sz w:val="15"/>
              </w:rPr>
              <w:t>成功被抢</w:t>
            </w:r>
          </w:p>
        </w:tc>
        <w:tc>
          <w:tcPr>
            <w:tcW w:type="dxa" w:w="5329"/>
            <w:vAlign w:val="center"/>
          </w:tcPr>
          <w:p>
            <w:pPr>
              <w:spacing w:after="20"/>
            </w:pPr>
            <w:r>
              <w:rPr>
                <w:rFonts w:ascii="Noto Sans CJK SC" w:hAnsi="Noto Sans CJK SC" w:eastAsia="Noto Sans CJK SC"/>
                <w:sz w:val="15"/>
              </w:rPr>
              <w:t>EscapedLootValue&gt;0。之后再击杀剩余敌人也不能抹掉已经发生的失窃。</w:t>
            </w:r>
          </w:p>
        </w:tc>
        <w:tc>
          <w:tcPr>
            <w:tcW w:type="dxa" w:w="2948"/>
            <w:vAlign w:val="center"/>
          </w:tcPr>
          <w:p>
            <w:pPr>
              <w:spacing w:after="20"/>
            </w:pPr>
            <w:r>
              <w:rPr>
                <w:rFonts w:ascii="Noto Sans CJK SC" w:hAnsi="Noto Sans CJK SC" w:eastAsia="Noto Sans CJK SC"/>
                <w:sz w:val="15"/>
              </w:rPr>
              <w:t>第一次连续被抢：等级不变、计数+1；连续第二次被抢：下一次 MAX(1,L-1)，计数清 0。</w:t>
            </w:r>
          </w:p>
        </w:tc>
      </w:tr>
    </w:tbl>
    <w:p>
      <w:pPr>
        <w:pStyle w:val="Heading2"/>
      </w:pPr>
      <w:r>
        <w:t>22.7 基地在入侵中被删除</w:t>
      </w:r>
    </w:p>
    <w:p>
      <w:pPr/>
      <w:r>
        <w:t>基地可以在入侵期间主动删除。已经真实进入袭掠兵背包或撤离载体的物品继续存在；尚未被拿走的基地物资随基地行政删除且不计为被盗。仍有撤离载体的入侵单位失去目标后撤退；撤离飞船已经被摧毁的地面残敌继续永久滞留。最终只按照真实 EscapedLootValue 和有效敌人状态结算。</w:t>
      </w:r>
    </w:p>
    <w:p>
      <w:r>
        <w:br w:type="page"/>
      </w:r>
    </w:p>
    <w:p>
      <w:pPr>
        <w:pStyle w:val="Heading1"/>
      </w:pPr>
      <w:r>
        <w:t>23. 自由空间、深空探测与恒星系边界</w:t>
      </w:r>
    </w:p>
    <w:p>
      <w:pPr>
        <w:pStyle w:val="Heading2"/>
      </w:pPr>
      <w:r>
        <w:t>23.1 恒星系航行边界</w:t>
      </w:r>
    </w:p>
    <w:p>
      <w:pPr/>
      <w:r>
        <w:t>恒星系设置统一最终可航行边界与边界内侧减速缓冲带。玩家飞船、友方 AI 舰及其投射物不能越过最终边界；入侵敌舰只有在进入/撤退流程中拥有跨越边界的专项权限。具体半径、缓冲宽度和分档速度倍率全部进入统一数值表。</w:t>
      </w:r>
    </w:p>
    <w:p>
      <w:pPr>
        <w:ind w:left="312" w:hanging="142"/>
      </w:pPr>
      <w:r>
        <w:rPr>
          <w:b/>
        </w:rPr>
        <w:t xml:space="preserve">• </w:t>
      </w:r>
      <w:r>
        <w:t>友方实体碰到最终边界时位置被限制在合法半径内，并清除继续向外的法线速度；默认不造成额外边界碰撞伤害。</w:t>
      </w:r>
    </w:p>
    <w:p>
      <w:pPr>
        <w:ind w:left="312" w:hanging="142"/>
      </w:pPr>
      <w:r>
        <w:rPr>
          <w:b/>
        </w:rPr>
        <w:t xml:space="preserve">• </w:t>
      </w:r>
      <w:r>
        <w:t>玩家/友方投射物触碰最终边界立即销毁，射线在边界截断，不能隔着空气墙攻击边界外敌人。</w:t>
      </w:r>
    </w:p>
    <w:p>
      <w:pPr>
        <w:ind w:left="312" w:hanging="142"/>
      </w:pPr>
      <w:r>
        <w:rPr>
          <w:b/>
        </w:rPr>
        <w:t xml:space="preserve">• </w:t>
      </w:r>
      <w:r>
        <w:t>入侵舰在边界外关闭武器、不可锁定、不可受伤；跨入边界后才成为正常战斗单位。</w:t>
      </w:r>
    </w:p>
    <w:p>
      <w:pPr>
        <w:pStyle w:val="Heading2"/>
      </w:pPr>
      <w:r>
        <w:t>23.2 自由空间内容</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DCE6F1"/>
            <w:vAlign w:val="center"/>
          </w:tcPr>
          <w:p>
            <w:pPr>
              <w:jc w:val="center"/>
            </w:pPr>
            <w:r>
              <w:rPr>
                <w:rFonts w:ascii="Noto Sans CJK SC" w:hAnsi="Noto Sans CJK SC" w:eastAsia="Noto Sans CJK SC"/>
                <w:b/>
                <w:sz w:val="16"/>
              </w:rPr>
              <w:t>内容</w:t>
            </w:r>
          </w:p>
        </w:tc>
        <w:tc>
          <w:tcPr>
            <w:tcW w:type="dxa" w:w="7370"/>
            <w:shd w:fill="DCE6F1"/>
            <w:vAlign w:val="center"/>
          </w:tcPr>
          <w:p>
            <w:pPr>
              <w:jc w:val="center"/>
            </w:pPr>
            <w:r>
              <w:rPr>
                <w:rFonts w:ascii="Noto Sans CJK SC" w:hAnsi="Noto Sans CJK SC" w:eastAsia="Noto Sans CJK SC"/>
                <w:b/>
                <w:sz w:val="16"/>
              </w:rPr>
              <w:t>进入方式与规则</w:t>
            </w:r>
          </w:p>
        </w:tc>
      </w:tr>
      <w:tr>
        <w:tc>
          <w:tcPr>
            <w:tcW w:type="dxa" w:w="2268"/>
            <w:vAlign w:val="center"/>
          </w:tcPr>
          <w:p>
            <w:pPr>
              <w:spacing w:after="20"/>
            </w:pPr>
            <w:r>
              <w:rPr>
                <w:rFonts w:ascii="Noto Sans CJK SC" w:hAnsi="Noto Sans CJK SC" w:eastAsia="Noto Sans CJK SC"/>
                <w:sz w:val="16"/>
              </w:rPr>
              <w:t>废弃太空船</w:t>
            </w:r>
          </w:p>
        </w:tc>
        <w:tc>
          <w:tcPr>
            <w:tcW w:type="dxa" w:w="7370"/>
            <w:vAlign w:val="center"/>
          </w:tcPr>
          <w:p>
            <w:pPr>
              <w:spacing w:after="20"/>
            </w:pPr>
            <w:r>
              <w:rPr>
                <w:rFonts w:ascii="Noto Sans CJK SC" w:hAnsi="Noto Sans CJK SC" w:eastAsia="Noto Sans CJK SC"/>
                <w:sz w:val="16"/>
              </w:rPr>
              <w:t>恒星系固定坐标；深空线索后自动对接进入；预制场景不可采掘，宝箱可开。</w:t>
            </w:r>
          </w:p>
        </w:tc>
      </w:tr>
      <w:tr>
        <w:tc>
          <w:tcPr>
            <w:tcW w:type="dxa" w:w="2268"/>
            <w:vAlign w:val="center"/>
          </w:tcPr>
          <w:p>
            <w:pPr>
              <w:spacing w:after="20"/>
            </w:pPr>
            <w:r>
              <w:rPr>
                <w:rFonts w:ascii="Noto Sans CJK SC" w:hAnsi="Noto Sans CJK SC" w:eastAsia="Noto Sans CJK SC"/>
                <w:sz w:val="16"/>
              </w:rPr>
              <w:t>敌对太空据点</w:t>
            </w:r>
          </w:p>
        </w:tc>
        <w:tc>
          <w:tcPr>
            <w:tcW w:type="dxa" w:w="7370"/>
            <w:vAlign w:val="center"/>
          </w:tcPr>
          <w:p>
            <w:pPr>
              <w:spacing w:after="20"/>
            </w:pPr>
            <w:r>
              <w:rPr>
                <w:rFonts w:ascii="Noto Sans CJK SC" w:hAnsi="Noto Sans CJK SC" w:eastAsia="Noto Sans CJK SC"/>
                <w:sz w:val="16"/>
              </w:rPr>
              <w:t>固定坐标；先进行宇宙战斗，取得安全接口后对接进入。</w:t>
            </w:r>
          </w:p>
        </w:tc>
      </w:tr>
      <w:tr>
        <w:tc>
          <w:tcPr>
            <w:tcW w:type="dxa" w:w="2268"/>
            <w:vAlign w:val="center"/>
          </w:tcPr>
          <w:p>
            <w:pPr>
              <w:spacing w:after="20"/>
            </w:pPr>
            <w:r>
              <w:rPr>
                <w:rFonts w:ascii="Noto Sans CJK SC" w:hAnsi="Noto Sans CJK SC" w:eastAsia="Noto Sans CJK SC"/>
                <w:sz w:val="16"/>
              </w:rPr>
              <w:t>普通小行星群</w:t>
            </w:r>
          </w:p>
        </w:tc>
        <w:tc>
          <w:tcPr>
            <w:tcW w:type="dxa" w:w="7370"/>
            <w:vAlign w:val="center"/>
          </w:tcPr>
          <w:p>
            <w:pPr>
              <w:spacing w:after="20"/>
            </w:pPr>
            <w:r>
              <w:rPr>
                <w:rFonts w:ascii="Noto Sans CJK SC" w:hAnsi="Noto Sans CJK SC" w:eastAsia="Noto Sans CJK SC"/>
                <w:sz w:val="16"/>
              </w:rPr>
              <w:t>少量有限岩体与资源；不提供人物登陆地图，清空不刷新。</w:t>
            </w:r>
          </w:p>
        </w:tc>
      </w:tr>
      <w:tr>
        <w:tc>
          <w:tcPr>
            <w:tcW w:type="dxa" w:w="2268"/>
            <w:vAlign w:val="center"/>
          </w:tcPr>
          <w:p>
            <w:pPr>
              <w:spacing w:after="20"/>
            </w:pPr>
            <w:r>
              <w:rPr>
                <w:rFonts w:ascii="Noto Sans CJK SC" w:hAnsi="Noto Sans CJK SC" w:eastAsia="Noto Sans CJK SC"/>
                <w:sz w:val="16"/>
              </w:rPr>
              <w:t>大型可登陆小行星</w:t>
            </w:r>
          </w:p>
        </w:tc>
        <w:tc>
          <w:tcPr>
            <w:tcW w:type="dxa" w:w="7370"/>
            <w:vAlign w:val="center"/>
          </w:tcPr>
          <w:p>
            <w:pPr>
              <w:spacing w:after="20"/>
            </w:pPr>
            <w:r>
              <w:rPr>
                <w:rFonts w:ascii="Noto Sans CJK SC" w:hAnsi="Noto Sans CJK SC" w:eastAsia="Noto Sans CJK SC"/>
                <w:sz w:val="16"/>
              </w:rPr>
              <w:t>固定坐标、无天然引力圈；提供小型单层自然地图，可按普通飞船着陆。</w:t>
            </w:r>
          </w:p>
        </w:tc>
      </w:tr>
      <w:tr>
        <w:tc>
          <w:tcPr>
            <w:tcW w:type="dxa" w:w="2268"/>
            <w:vAlign w:val="center"/>
          </w:tcPr>
          <w:p>
            <w:pPr>
              <w:spacing w:after="20"/>
            </w:pPr>
            <w:r>
              <w:rPr>
                <w:rFonts w:ascii="Noto Sans CJK SC" w:hAnsi="Noto Sans CJK SC" w:eastAsia="Noto Sans CJK SC"/>
                <w:sz w:val="16"/>
              </w:rPr>
              <w:t>大型舰船残骸</w:t>
            </w:r>
          </w:p>
        </w:tc>
        <w:tc>
          <w:tcPr>
            <w:tcW w:type="dxa" w:w="7370"/>
            <w:vAlign w:val="center"/>
          </w:tcPr>
          <w:p>
            <w:pPr>
              <w:spacing w:after="20"/>
            </w:pPr>
            <w:r>
              <w:rPr>
                <w:rFonts w:ascii="Noto Sans CJK SC" w:hAnsi="Noto Sans CJK SC" w:eastAsia="Noto Sans CJK SC"/>
                <w:sz w:val="16"/>
              </w:rPr>
              <w:t>固定坐标；发现后从合法接口自动对接进入。</w:t>
            </w:r>
          </w:p>
        </w:tc>
      </w:tr>
      <w:tr>
        <w:tc>
          <w:tcPr>
            <w:tcW w:type="dxa" w:w="2268"/>
            <w:vAlign w:val="center"/>
          </w:tcPr>
          <w:p>
            <w:pPr>
              <w:spacing w:after="20"/>
            </w:pPr>
            <w:r>
              <w:rPr>
                <w:rFonts w:ascii="Noto Sans CJK SC" w:hAnsi="Noto Sans CJK SC" w:eastAsia="Noto Sans CJK SC"/>
                <w:sz w:val="16"/>
              </w:rPr>
              <w:t>尘埃/碎屑云</w:t>
            </w:r>
          </w:p>
        </w:tc>
        <w:tc>
          <w:tcPr>
            <w:tcW w:type="dxa" w:w="7370"/>
            <w:vAlign w:val="center"/>
          </w:tcPr>
          <w:p>
            <w:pPr>
              <w:spacing w:after="20"/>
            </w:pPr>
            <w:r>
              <w:rPr>
                <w:rFonts w:ascii="Noto Sans CJK SC" w:hAnsi="Noto Sans CJK SC" w:eastAsia="Noto Sans CJK SC"/>
                <w:sz w:val="16"/>
              </w:rPr>
              <w:t>不可登陆的航行环境。</w:t>
            </w:r>
          </w:p>
        </w:tc>
      </w:tr>
      <w:tr>
        <w:tc>
          <w:tcPr>
            <w:tcW w:type="dxa" w:w="2268"/>
            <w:vAlign w:val="center"/>
          </w:tcPr>
          <w:p>
            <w:pPr>
              <w:spacing w:after="20"/>
            </w:pPr>
            <w:r>
              <w:rPr>
                <w:rFonts w:ascii="Noto Sans CJK SC" w:hAnsi="Noto Sans CJK SC" w:eastAsia="Noto Sans CJK SC"/>
                <w:sz w:val="16"/>
              </w:rPr>
              <w:t>自由空间敌对遭遇</w:t>
            </w:r>
          </w:p>
        </w:tc>
        <w:tc>
          <w:tcPr>
            <w:tcW w:type="dxa" w:w="7370"/>
            <w:vAlign w:val="center"/>
          </w:tcPr>
          <w:p>
            <w:pPr>
              <w:spacing w:after="20"/>
            </w:pPr>
            <w:r>
              <w:rPr>
                <w:rFonts w:ascii="Noto Sans CJK SC" w:hAnsi="Noto Sans CJK SC" w:eastAsia="Noto Sans CJK SC"/>
                <w:sz w:val="16"/>
              </w:rPr>
              <w:t>动态普通宇宙敌人/战斗内容，具体敌人读取敌人数值表。</w:t>
            </w:r>
          </w:p>
        </w:tc>
      </w:tr>
    </w:tbl>
    <w:p>
      <w:pPr/>
      <w:r>
        <w:t>废弃太空船、敌对太空据点等预制遗迹内部禁止普通建设与拆解：模板生成物不可镐拆/回收，只允许火把等临时照明和炸弹、照明棒等临时部署/投掷对象落地。游戏没有人物 EVA，进入宇宙结构必须通过对接或真正着陆。</w:t>
      </w:r>
    </w:p>
    <w:p>
      <w:pPr>
        <w:pStyle w:val="Heading2"/>
      </w:pPr>
      <w:r>
        <w:t>23.3 深空探测阵列</w:t>
      </w:r>
    </w:p>
    <w:p>
      <w:pPr/>
      <w:r>
        <w:t>深空探测阵列放置在合法空间站通用舱内。完成一次探测后，只从尚未发现的“自由空间可进入/可登陆非玩家目标”中抽取一个，在恒星系地图显示约 300×300 的半透明搜索框和模糊信号大类，不给精确坐标。玩家仍需要开船进入区域自行搜索。</w:t>
      </w:r>
    </w:p>
    <w:p>
      <w:pPr>
        <w:ind w:left="312" w:hanging="142"/>
      </w:pPr>
      <w:r>
        <w:rPr>
          <w:b/>
        </w:rPr>
        <w:t xml:space="preserve">• </w:t>
      </w:r>
      <w:r>
        <w:t>已发现目标和已有有效搜索框的目标不重复抽取；全部发现后提示暂无未定位深空信号。</w:t>
      </w:r>
    </w:p>
    <w:p>
      <w:pPr>
        <w:ind w:left="312" w:hanging="142"/>
      </w:pPr>
      <w:r>
        <w:rPr>
          <w:b/>
        </w:rPr>
        <w:t xml:space="preserve">• </w:t>
      </w:r>
      <w:r>
        <w:t>这类可进入目标使用恒星系固定坐标，世界生成时必须在完整天文周期内避开所有天然天体引力扫掠区。</w:t>
      </w:r>
    </w:p>
    <w:p>
      <w:pPr>
        <w:ind w:left="312" w:hanging="142"/>
      </w:pPr>
      <w:r>
        <w:rPr>
          <w:b/>
        </w:rPr>
        <w:t xml:space="preserve">• </w:t>
      </w:r>
      <w:r>
        <w:t>彗星探测器名义轨迹、太空鲸最大活动包络等 Boss 区域在世界生成阶段优先预留净空，普通可进入 POI 不得生成进去。</w:t>
      </w:r>
    </w:p>
    <w:p>
      <w:pPr>
        <w:pStyle w:val="Heading2"/>
      </w:pPr>
      <w:r>
        <w:t>23.4 自由空间 Boss 运动约束</w:t>
      </w:r>
    </w:p>
    <w:p>
      <w:pPr/>
      <w:r>
        <w:t>太空鲸拥有固定领地与最大追击包络，超出后回归；彗星探测器即使进入战斗也继续沿自身名义航道推进，遇到不可穿越的大型人工资产、轨道防御环或太空鲸包络时只生成局部绕行航点，绕过后重新并回原轨迹，不原地悬停陪玩家对射。</w:t>
      </w:r>
    </w:p>
    <w:p>
      <w:r>
        <w:br w:type="page"/>
      </w:r>
    </w:p>
    <w:p>
      <w:pPr>
        <w:pStyle w:val="Heading1"/>
      </w:pPr>
      <w:r>
        <w:t>24. 地图、小地图、发现与管理 UI</w:t>
      </w:r>
    </w:p>
    <w:p>
      <w:pPr>
        <w:pStyle w:val="Heading2"/>
      </w:pPr>
      <w:r>
        <w:t>24.1 地图表现原则</w:t>
      </w:r>
    </w:p>
    <w:p>
      <w:pPr/>
      <w:r>
        <w:t>右上角小地图与 M 键全屏地图首先是一张“当前世界画面的缩小地图”，不是纯图标雷达。地面材质、Biome 色块、河湖、玩家建筑、平台、轨道桥、飞船与空间站等世界内容按照缩放后的地图表现自然呈现；图标只用于强调需要跨尺度保持可读的动态对象、选中状态和特殊线索。</w:t>
      </w:r>
    </w:p>
    <w:p>
      <w:pPr/>
      <w:r>
        <w:t>POI 不建立一套“必须额外显示的独立图标清单”。已经被世界生成/发现的 POI 本身会通过缩略地貌与建筑呈现；只有在极低缩放、导航或特殊信号情境下才使用辅助覆盖图标。</w:t>
      </w:r>
    </w:p>
    <w:p>
      <w:pPr>
        <w:pStyle w:val="Heading2"/>
      </w:pPr>
      <w:r>
        <w:t>24.2 小地图/全屏地图必显示覆盖对象</w:t>
      </w:r>
    </w:p>
    <w:p>
      <w:pPr>
        <w:ind w:left="312" w:hanging="142"/>
      </w:pPr>
      <w:r>
        <w:rPr>
          <w:b/>
        </w:rPr>
        <w:t xml:space="preserve">• </w:t>
      </w:r>
      <w:r>
        <w:t>自己与所有在线玩家。</w:t>
      </w:r>
    </w:p>
    <w:p>
      <w:pPr>
        <w:ind w:left="312" w:hanging="142"/>
      </w:pPr>
      <w:r>
        <w:rPr>
          <w:b/>
        </w:rPr>
        <w:t xml:space="preserve">• </w:t>
      </w:r>
      <w:r>
        <w:t>自己的个人飞船与全部团队 AI 舰。</w:t>
      </w:r>
    </w:p>
    <w:p>
      <w:pPr>
        <w:ind w:left="312" w:hanging="142"/>
      </w:pPr>
      <w:r>
        <w:rPr>
          <w:b/>
        </w:rPr>
        <w:t xml:space="preserve">• </w:t>
      </w:r>
      <w:r>
        <w:t>所有地表基地、普通轨道站、同步站、固定空间站（是否可见受当前层级规则约束）。</w:t>
      </w:r>
    </w:p>
    <w:p>
      <w:pPr>
        <w:ind w:left="312" w:hanging="142"/>
      </w:pPr>
      <w:r>
        <w:rPr>
          <w:b/>
        </w:rPr>
        <w:t xml:space="preserve">• </w:t>
      </w:r>
      <w:r>
        <w:t>天然卫星与全部已部署人工卫星。</w:t>
      </w:r>
    </w:p>
    <w:p>
      <w:pPr>
        <w:ind w:left="312" w:hanging="142"/>
      </w:pPr>
      <w:r>
        <w:rPr>
          <w:b/>
        </w:rPr>
        <w:t xml:space="preserve">• </w:t>
      </w:r>
      <w:r>
        <w:t>所有机器人；低缩放时可以按基地/区域聚合为数量标记，放大后再拆开。</w:t>
      </w:r>
    </w:p>
    <w:p>
      <w:pPr>
        <w:ind w:left="312" w:hanging="142"/>
      </w:pPr>
      <w:r>
        <w:rPr>
          <w:b/>
        </w:rPr>
        <w:t xml:space="preserve">• </w:t>
      </w:r>
      <w:r>
        <w:t>深空探测阵列产生的搜索框与兴趣点线索。</w:t>
      </w:r>
    </w:p>
    <w:p>
      <w:pPr>
        <w:pStyle w:val="Heading2"/>
      </w:pPr>
      <w:r>
        <w:t>24.3 地下地图</w:t>
      </w:r>
    </w:p>
    <w:p>
      <w:pPr/>
      <w:r>
        <w:t>玩家位于地下时，小地图和全屏地图都严格锁定“当前天然天体 + 当前地下层”。不显示该天体其他地下层，不显示地表/行星层，也不显示其他天体或宇宙对象。地下战争迷雾为全队共享；已经探索不代表已照明。</w:t>
      </w:r>
    </w:p>
    <w:p>
      <w:pPr>
        <w:pStyle w:val="Heading2"/>
      </w:pPr>
      <w:r>
        <w:t>24.4 地表与行星层混合地图</w:t>
      </w:r>
    </w:p>
    <w:p>
      <w:pPr>
        <w:ind w:left="312" w:hanging="142"/>
      </w:pPr>
      <w:r>
        <w:rPr>
          <w:b/>
        </w:rPr>
        <w:t xml:space="preserve">• </w:t>
      </w:r>
      <w:r>
        <w:t>玩家位于地表层时，地图混合显示该天然天体地表层与行星层内容，但固定空间站不在地表视角地图中显示。</w:t>
      </w:r>
    </w:p>
    <w:p>
      <w:pPr>
        <w:ind w:left="312" w:hanging="142"/>
      </w:pPr>
      <w:r>
        <w:rPr>
          <w:b/>
        </w:rPr>
        <w:t xml:space="preserve">• </w:t>
      </w:r>
      <w:r>
        <w:t>玩家位于行星层时，同样使用地表+行星层混合地图，并显示固定空间站。</w:t>
      </w:r>
    </w:p>
    <w:p>
      <w:pPr>
        <w:ind w:left="312" w:hanging="142"/>
      </w:pPr>
      <w:r>
        <w:rPr>
          <w:b/>
        </w:rPr>
        <w:t xml:space="preserve">• </w:t>
      </w:r>
      <w:r>
        <w:t>地表/行星层共享同一天体局部 XY 投影，因此不建立两套互不对应的平面地图。</w:t>
      </w:r>
    </w:p>
    <w:p>
      <w:pPr>
        <w:pStyle w:val="Heading2"/>
      </w:pPr>
      <w:r>
        <w:t>24.5 恒星系地图与交互</w:t>
      </w:r>
    </w:p>
    <w:p>
      <w:pPr/>
      <w:r>
        <w:t>自由空间/恒星系模式使用拉远尺度，显示天然天体、轨道、已发现航天资产、玩家/友方舰、已发现自由空间目标和深空搜索线索。</w:t>
      </w:r>
    </w:p>
    <w:p>
      <w:pPr>
        <w:ind w:left="312" w:hanging="142"/>
      </w:pPr>
      <w:r>
        <w:rPr>
          <w:b/>
        </w:rPr>
        <w:t xml:space="preserve">• </w:t>
      </w:r>
      <w:r>
        <w:t>M 打开全屏地图；默认缩放适配当前选中的完整地图边界，与玩家当前位于边界哪个位置无关。</w:t>
      </w:r>
    </w:p>
    <w:p>
      <w:pPr>
        <w:ind w:left="312" w:hanging="142"/>
      </w:pPr>
      <w:r>
        <w:rPr>
          <w:b/>
        </w:rPr>
        <w:t xml:space="preserve">• </w:t>
      </w:r>
      <w:r>
        <w:t>左键拖动平移；鼠标滚轮在默认适配尺度的 20%～200% 范围内缩放。</w:t>
      </w:r>
    </w:p>
    <w:p>
      <w:pPr>
        <w:ind w:left="312" w:hanging="142"/>
      </w:pPr>
      <w:r>
        <w:rPr>
          <w:b/>
        </w:rPr>
        <w:t xml:space="preserve">• </w:t>
      </w:r>
      <w:r>
        <w:t>非地下模式允许切换/查看其他天然天体；地下模式禁止跨天体查看。</w:t>
      </w:r>
    </w:p>
    <w:p>
      <w:pPr>
        <w:ind w:left="312" w:hanging="142"/>
      </w:pPr>
      <w:r>
        <w:rPr>
          <w:b/>
        </w:rPr>
        <w:t xml:space="preserve">• </w:t>
      </w:r>
      <w:r>
        <w:t>小地图的实际世界范围按场景自动变化：地表/地下较近，行星层/宇宙较远，飞船驾驶时进一步拉远；具体倍率进入数值表。</w:t>
      </w:r>
    </w:p>
    <w:p>
      <w:pPr>
        <w:pStyle w:val="Heading2"/>
      </w:pPr>
      <w:r>
        <w:t>24.6 发现与共享信息</w:t>
      </w:r>
    </w:p>
    <w:p>
      <w:pPr>
        <w:ind w:left="312" w:hanging="142"/>
      </w:pPr>
      <w:r>
        <w:rPr>
          <w:b/>
        </w:rPr>
        <w:t xml:space="preserve">• </w:t>
      </w:r>
      <w:r>
        <w:t>地表和恒星系不使用普通战争迷雾；地下使用全队共享战争迷雾。</w:t>
      </w:r>
    </w:p>
    <w:p>
      <w:pPr>
        <w:ind w:left="312" w:hanging="142"/>
      </w:pPr>
      <w:r>
        <w:rPr>
          <w:b/>
        </w:rPr>
        <w:t xml:space="preserve">• </w:t>
      </w:r>
      <w:r>
        <w:t>飞船在行星高空掠过地表区域可以发现经过范围内的地表 POI，但不能因此发现地下内容。</w:t>
      </w:r>
    </w:p>
    <w:p>
      <w:pPr>
        <w:ind w:left="312" w:hanging="142"/>
      </w:pPr>
      <w:r>
        <w:rPr>
          <w:b/>
        </w:rPr>
        <w:t xml:space="preserve">• </w:t>
      </w:r>
      <w:r>
        <w:t>深空探测只提供搜索框，不直接显示精确自由空间目标。</w:t>
      </w:r>
    </w:p>
    <w:p>
      <w:pPr>
        <w:ind w:left="312" w:hanging="142"/>
      </w:pPr>
      <w:r>
        <w:rPr>
          <w:b/>
        </w:rPr>
        <w:t xml:space="preserve">• </w:t>
      </w:r>
      <w:r>
        <w:t>在线队友位置始终可见；个人死亡标记和个人导航路线只对本人显示；团队公共标记可以共享。</w:t>
      </w:r>
    </w:p>
    <w:p>
      <w:pPr>
        <w:pStyle w:val="Heading2"/>
      </w:pPr>
      <w:r>
        <w:t>24.7 管理界面</w:t>
      </w:r>
    </w:p>
    <w:p>
      <w:pPr/>
      <w:r>
        <w:t>基地、机器人、空间站、卫星、AI 舰、物流和地图都读取同一服务器状态，不建立彼此脱节的“第二套模拟数据”。C 键只在基地范围内打开当前基地管理；空间站规划、卫星管理、舰队管理和深空探测通过各自合法设施/地图入口打开。</w:t>
      </w:r>
    </w:p>
    <w:p>
      <w:r>
        <w:br w:type="page"/>
      </w:r>
    </w:p>
    <w:p>
      <w:pPr>
        <w:pStyle w:val="Heading1"/>
      </w:pPr>
      <w:r>
        <w:t>25. 时间、离屏模拟、存档与服务器联机</w:t>
      </w:r>
    </w:p>
    <w:p>
      <w:pPr>
        <w:pStyle w:val="Heading2"/>
      </w:pPr>
      <w:r>
        <w:t>25.1 统一服务器时间</w:t>
      </w:r>
    </w:p>
    <w:p>
      <w:pPr/>
      <w:r>
        <w:t>所有玩法计时底层统一使用服务器游戏秒：生产、农业成熟、动物成长、药效、冷却、机器人任务、物流、天气持续、Boss 循环和入侵都不读取“经过几个当地日”。UI 可以把秒换算成分钟显示。</w:t>
      </w:r>
    </w:p>
    <w:p>
      <w:pPr>
        <w:pStyle w:val="Heading2"/>
      </w:pPr>
      <w:r>
        <w:t>25.2 睡眠与公转加速</w:t>
      </w:r>
    </w:p>
    <w:p>
      <w:pPr>
        <w:ind w:left="312" w:hanging="142"/>
      </w:pPr>
      <w:r>
        <w:rPr>
          <w:b/>
        </w:rPr>
        <w:t xml:space="preserve">• </w:t>
      </w:r>
      <w:r>
        <w:t>只有所有在线玩家都躺在有效床上，并且当前没有活动 Boss 战或入侵时，才允许进入公转加速。</w:t>
      </w:r>
    </w:p>
    <w:p>
      <w:pPr>
        <w:ind w:left="312" w:hanging="142"/>
      </w:pPr>
      <w:r>
        <w:rPr>
          <w:b/>
        </w:rPr>
        <w:t xml:space="preserve">• </w:t>
      </w:r>
      <w:r>
        <w:t>睡眠只加速天然天体及其绑定轨道资产的公转解析，不加速天体自转，也不存在“自动跳到白天”。玩家可以在任意时刻起床；任一玩家起床立即恢复正常公转速度。</w:t>
      </w:r>
    </w:p>
    <w:p>
      <w:pPr>
        <w:ind w:left="312" w:hanging="142"/>
      </w:pPr>
      <w:r>
        <w:rPr>
          <w:b/>
        </w:rPr>
        <w:t xml:space="preserve">• </w:t>
      </w:r>
      <w:r>
        <w:t>睡眠不推进服务器玩法时钟，因此不加速生产、成熟、动物、机器人、Buff、冷却、物流、入侵、天气持续时间或自动存档计时。</w:t>
      </w:r>
    </w:p>
    <w:p>
      <w:pPr>
        <w:ind w:left="312" w:hanging="142"/>
      </w:pPr>
      <w:r>
        <w:rPr>
          <w:b/>
        </w:rPr>
        <w:t xml:space="preserve">• </w:t>
      </w:r>
      <w:r>
        <w:t>公转加速期间暂不结算轨道绑定资产与自由移动实体的碰撞；结束时执行重叠安全排出，并让自由导航和星际物流重新求解拦截轨迹。</w:t>
      </w:r>
    </w:p>
    <w:p>
      <w:pPr>
        <w:pStyle w:val="Heading2"/>
      </w:pPr>
      <w:r>
        <w:t>25.3 离屏模拟</w:t>
      </w:r>
    </w:p>
    <w:p>
      <w:pPr/>
      <w:r>
        <w:t>有玩家存在的地图层运行完整 AI、寻路、动画和战斗；没有玩家的地图层把机器人、生产、农业、物流和其他长期系统转为事件式宏观模拟，不维持逐帧寻路和普通怪物生态战争。入侵目标地图属于强制激活例外。</w:t>
      </w:r>
    </w:p>
    <w:p>
      <w:pPr>
        <w:pStyle w:val="Heading2"/>
      </w:pPr>
      <w:r>
        <w:t>25.4 暂停与自动保存</w:t>
      </w:r>
    </w:p>
    <w:p>
      <w:pPr>
        <w:ind w:left="312" w:hanging="142"/>
      </w:pPr>
      <w:r>
        <w:rPr>
          <w:b/>
        </w:rPr>
        <w:t xml:space="preserve">• </w:t>
      </w:r>
      <w:r>
        <w:t>无人在线时整个世界暂停，包括玩法计时、天体运行、生产、物流和环境事件。</w:t>
      </w:r>
    </w:p>
    <w:p>
      <w:pPr>
        <w:ind w:left="312" w:hanging="142"/>
      </w:pPr>
      <w:r>
        <w:rPr>
          <w:b/>
        </w:rPr>
        <w:t xml:space="preserve">• </w:t>
      </w:r>
      <w:r>
        <w:t>在线运行期间每 600 秒自动存档一次。</w:t>
      </w:r>
    </w:p>
    <w:p>
      <w:pPr>
        <w:ind w:left="312" w:hanging="142"/>
      </w:pPr>
      <w:r>
        <w:rPr>
          <w:b/>
        </w:rPr>
        <w:t xml:space="preserve">• </w:t>
      </w:r>
      <w:r>
        <w:t>房主/最后一名玩家退出，或 Dedicated/Headless 服务器正常关闭时立即额外保存。</w:t>
      </w:r>
    </w:p>
    <w:p>
      <w:pPr>
        <w:ind w:left="312" w:hanging="142"/>
      </w:pPr>
      <w:r>
        <w:t>• 正常关闭并使用同一隔离会话名重新开启时，必须读取并恢复该会话的权威存档，不得重置为新会话或新世界。</w:t>
      </w:r>
    </w:p>
    <w:p>
      <w:pPr>
        <w:ind w:left="312" w:hanging="142"/>
      </w:pPr>
      <w:r>
        <w:rPr>
          <w:b/>
        </w:rPr>
        <w:t xml:space="preserve">• </w:t>
      </w:r>
      <w:r>
        <w:t>世界掉落保存剩余生命周期；读取存档不会把 300 秒计时重置。</w:t>
      </w:r>
    </w:p>
    <w:p>
      <w:pPr>
        <w:ind w:left="312" w:hanging="142"/>
      </w:pPr>
      <w:r>
        <w:t>• 自动历史备份固定保留 10 份，循环覆盖最近 10 个有效快照；手动存档提供 10 个独立槽位，不会被自动备份覆盖。服务器启动优先校验主存档，主存档损坏时按时间从新到旧尝试自动备份；手动快照只由房主/管理员主动恢复。</w:t>
      </w:r>
    </w:p>
    <w:p>
      <w:pPr/>
      <w:r>
        <w:t>• 主存档与备份保存完整服务器权威状态：世界生成与永久变化、玩家档案/位置/库存/装备、基地与建筑、机器人及任务、生产/电网/物流、飞船/空间站/卫星/轨道资产、Boss/入侵/天气、世界掉落剩余时间、恢复栏与群星誉录仪当前世界点数。</w:t>
      </w:r>
    </w:p>
    <w:p>
      <w:pPr/>
      <w:r>
        <w:t>• 不保存纯表现瞬态（VFX、声音播放位置、镜头/UI 动画）和短寿命攻击载体（普通投射物、光束、爆炸预警）。飞船当前瞬时能量同样不保存，加载时直接恢复满值；活动能量块的剩余能量必须保存。</w:t>
      </w:r>
    </w:p>
    <w:p>
      <w:pPr>
        <w:pStyle w:val="Heading2"/>
      </w:pPr>
      <w:r>
        <w:t>25.5 一套服务器权威逻辑，三种部署方式</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DCE6F1"/>
            <w:vAlign w:val="center"/>
          </w:tcPr>
          <w:p>
            <w:pPr>
              <w:jc w:val="center"/>
            </w:pPr>
            <w:r>
              <w:rPr>
                <w:rFonts w:ascii="Noto Sans CJK SC" w:hAnsi="Noto Sans CJK SC" w:eastAsia="Noto Sans CJK SC"/>
                <w:b/>
                <w:sz w:val="16"/>
              </w:rPr>
              <w:t>部署方式</w:t>
            </w:r>
          </w:p>
        </w:tc>
        <w:tc>
          <w:tcPr>
            <w:tcW w:type="dxa" w:w="6803"/>
            <w:shd w:fill="DCE6F1"/>
            <w:vAlign w:val="center"/>
          </w:tcPr>
          <w:p>
            <w:pPr>
              <w:jc w:val="center"/>
            </w:pPr>
            <w:r>
              <w:rPr>
                <w:rFonts w:ascii="Noto Sans CJK SC" w:hAnsi="Noto Sans CJK SC" w:eastAsia="Noto Sans CJK SC"/>
                <w:b/>
                <w:sz w:val="16"/>
              </w:rPr>
              <w:t>用途</w:t>
            </w:r>
          </w:p>
        </w:tc>
      </w:tr>
      <w:tr>
        <w:tc>
          <w:tcPr>
            <w:tcW w:type="dxa" w:w="2835"/>
            <w:vAlign w:val="center"/>
          </w:tcPr>
          <w:p>
            <w:pPr>
              <w:spacing w:after="20"/>
            </w:pPr>
            <w:r>
              <w:rPr>
                <w:rFonts w:ascii="Noto Sans CJK SC" w:hAnsi="Noto Sans CJK SC" w:eastAsia="Noto Sans CJK SC"/>
                <w:sz w:val="16"/>
              </w:rPr>
              <w:t>玩家电脑 Host + 虚拟局域网</w:t>
            </w:r>
          </w:p>
        </w:tc>
        <w:tc>
          <w:tcPr>
            <w:tcW w:type="dxa" w:w="6803"/>
            <w:vAlign w:val="center"/>
          </w:tcPr>
          <w:p>
            <w:pPr>
              <w:spacing w:after="20"/>
            </w:pPr>
            <w:r>
              <w:rPr>
                <w:rFonts w:ascii="Noto Sans CJK SC" w:hAnsi="Noto Sans CJK SC" w:eastAsia="Noto Sans CJK SC"/>
                <w:sz w:val="16"/>
              </w:rPr>
              <w:t>测试/临时联机；通过 Tailscale、ZeroTier 等让异地朋友直连，不依赖 Steam。</w:t>
            </w:r>
          </w:p>
        </w:tc>
      </w:tr>
      <w:tr>
        <w:tc>
          <w:tcPr>
            <w:tcW w:type="dxa" w:w="2835"/>
            <w:vAlign w:val="center"/>
          </w:tcPr>
          <w:p>
            <w:pPr>
              <w:spacing w:after="20"/>
            </w:pPr>
            <w:r>
              <w:rPr>
                <w:rFonts w:ascii="Noto Sans CJK SC" w:hAnsi="Noto Sans CJK SC" w:eastAsia="Noto Sans CJK SC"/>
                <w:sz w:val="16"/>
              </w:rPr>
              <w:t>玩家电脑公网 Host</w:t>
            </w:r>
          </w:p>
        </w:tc>
        <w:tc>
          <w:tcPr>
            <w:tcW w:type="dxa" w:w="6803"/>
            <w:vAlign w:val="center"/>
          </w:tcPr>
          <w:p>
            <w:pPr>
              <w:spacing w:after="20"/>
            </w:pPr>
            <w:r>
              <w:rPr>
                <w:rFonts w:ascii="Noto Sans CJK SC" w:hAnsi="Noto Sans CJK SC" w:eastAsia="Noto Sans CJK SC"/>
                <w:sz w:val="16"/>
              </w:rPr>
              <w:t>网络条件允许时使用公网 IP/端口直接连接。</w:t>
            </w:r>
          </w:p>
        </w:tc>
      </w:tr>
      <w:tr>
        <w:tc>
          <w:tcPr>
            <w:tcW w:type="dxa" w:w="2835"/>
            <w:vAlign w:val="center"/>
          </w:tcPr>
          <w:p>
            <w:pPr>
              <w:spacing w:after="20"/>
            </w:pPr>
            <w:r>
              <w:rPr>
                <w:rFonts w:ascii="Noto Sans CJK SC" w:hAnsi="Noto Sans CJK SC" w:eastAsia="Noto Sans CJK SC"/>
                <w:sz w:val="16"/>
              </w:rPr>
              <w:t>Dedicated/Headless 云服务器</w:t>
            </w:r>
          </w:p>
        </w:tc>
        <w:tc>
          <w:tcPr>
            <w:tcW w:type="dxa" w:w="6803"/>
            <w:vAlign w:val="center"/>
          </w:tcPr>
          <w:p>
            <w:pPr>
              <w:spacing w:after="20"/>
            </w:pPr>
            <w:r>
              <w:rPr>
                <w:rFonts w:ascii="Noto Sans CJK SC" w:hAnsi="Noto Sans CJK SC" w:eastAsia="Noto Sans CJK SC"/>
                <w:sz w:val="16"/>
              </w:rPr>
              <w:t>长期正式服；同一世界存档可从本机 Host 直接迁移到云服务器持续运行。</w:t>
            </w:r>
          </w:p>
        </w:tc>
      </w:tr>
    </w:tbl>
    <w:p>
      <w:pPr/>
      <w:r>
        <w:t>三种方式不是三套服务器实现。游戏只维护一套服务器权威逻辑、一套网络状态机和一套存档格式；区别只是服务器进程运行在哪里、客户端如何发现/连接。Steam 未来可以作为可选好友发现、NAT 或中继入口，但绝不能成为联网前置条件。 正常联机协议允许由2升级到3；旧协议2客户端连接新版时须明确提示更新。该版本边界保持存档格式、稳定ID与玩法，允许回退旧程序，不代表候选已通过性能、多人或发布验收。</w:t>
      </w:r>
    </w:p>
    <w:p>
      <w:pPr>
        <w:pStyle w:val="Heading2"/>
      </w:pPr>
      <w:r>
        <w:t>25.6 玩家身份与权限</w:t>
      </w:r>
    </w:p>
    <w:p>
      <w:pPr>
        <w:ind w:left="312" w:hanging="142"/>
      </w:pPr>
      <w:r>
        <w:rPr>
          <w:b/>
        </w:rPr>
        <w:t xml:space="preserve">• </w:t>
      </w:r>
      <w:r>
        <w:t>每个服务器使用稳定 player_profile_id 识别玩家；显示名不可作为个人飞船所有权、Boss 个人奖励、死亡记录或离线锚点依据。</w:t>
      </w:r>
    </w:p>
    <w:p>
      <w:pPr>
        <w:ind w:left="312" w:hanging="142"/>
      </w:pPr>
      <w:r>
        <w:rPr>
          <w:b/>
        </w:rPr>
        <w:t xml:space="preserve">• </w:t>
      </w:r>
      <w:r>
        <w:t>玩家改名不改变身份；房主可以通过管理员工具把旧档案重新绑定到新设备。</w:t>
      </w:r>
    </w:p>
    <w:p>
      <w:pPr>
        <w:ind w:left="312" w:hanging="142"/>
      </w:pPr>
      <w:r>
        <w:rPr>
          <w:b/>
        </w:rPr>
        <w:t xml:space="preserve">• </w:t>
      </w:r>
      <w:r>
        <w:t>房主/管理员拥有管理员工具台；普通成员除管理员工具外，在建设、任务管理、Boss 召唤、基地删除等玩法权限上默认没有区别。</w:t>
      </w:r>
    </w:p>
    <w:p>
      <w:pPr>
        <w:ind w:left="312" w:hanging="142"/>
      </w:pPr>
      <w:r>
        <w:rPr>
          <w:b/>
        </w:rPr>
        <w:t xml:space="preserve">• </w:t>
      </w:r>
      <w:r>
        <w:t>管理员恢复物品、个人/团队恢复栏、离线位置和所有权修改必须使用服务器原子事务，禁止因断线/并发产生复制。</w:t>
      </w:r>
    </w:p>
    <w:p>
      <w:r>
        <w:br w:type="page"/>
      </w:r>
    </w:p>
    <w:p>
      <w:pPr>
        <w:pStyle w:val="Heading2"/>
      </w:pPr>
      <w:r>
        <w:t>25.7 版本、Build 与旧存档兼容</w:t>
      </w:r>
    </w:p>
    <w:p>
      <w:pPr/>
      <w:r>
        <w:t>• 每个正式包都同时拥有面向玩家的 game_version 和不可复用的内部 build_id/build_number。玩家可选择本次打包不提升 game_version，但成功正式包的内部 Build 身份必须唯一，并能追溯到 Git 提交与内容修订。</w:t>
      </w:r>
    </w:p>
    <w:p>
      <w:pPr/>
      <w:r>
        <w:t>• 每次正式打包是否允许读取旧存档由用户最终决定。用户选择“不允许”时，本包直接拒绝旧存档，任何技术推断都不能改为允许；用户选择“允许”时，仍只允许兼容清单中已经验证的直接读取或迁移路径，用户还可以主动缩小允许范围。</w:t>
      </w:r>
    </w:p>
    <w:p>
      <w:pPr/>
      <w:r>
        <w:t>• “允许旧档”不等于强制读取所有旧档。缺少完整迁移链、目标 Schema 未知、存档世代不一致、稳定 ID 无映射、世界快照语义冲突或验证不完整时必须失败关闭，不得把不安全迁移标记为兼容。</w:t>
      </w:r>
    </w:p>
    <w:p>
      <w:pPr/>
      <w:r>
        <w:t>• 兼容的最低标准是：旧档可直接读取，或先迁移后读取；关键状态不丢失、不复制、不非法重置、不产生幽灵实体，随后再次保存和重开仍保持相同语义。修改文字、普通平衡数值或增加不破坏旧状态的新内容，不应仅因内容修订变化自动判定为不兼容。</w:t>
      </w:r>
    </w:p>
    <w:p>
      <w:pPr/>
      <w:r>
        <w:t>• 任何会改写旧存档的迁移都必须先建立不可覆盖的迁移前备份并校验备份完整性，再在临时目录完成转换与验证；只有全部通过才原子晋升。失败、中断或取消必须保留原档并能够使用对应旧 Build 恢复。</w:t>
      </w:r>
    </w:p>
    <w:p>
      <w:pPr/>
      <w:r>
        <w:t>• 存档损坏与版本不兼容必须使用不同结果。只有主存档确实损坏时才允许按“主档→最新有效自动备份”恢复；被用户策略拒绝、未知 Schema、需要迁移或迁移失败时不得静默改读更旧的自动档。拒绝兼容从不删除或覆盖旧档。</w:t>
      </w:r>
    </w:p>
    <w:p>
      <w:pPr/>
      <w:r>
        <w:t>• game_version、build_number、save_epoch、save_schema_version、content_revision 与 network_protocol_version 彼此独立。可见版本不变不代表 Build 不变；内容修订不自动改变存档 Schema；网络协议也不能借可见版本号代替。</w:t>
      </w:r>
    </w:p>
    <w:p>
      <w:pPr/>
      <w:r>
        <w:t>• 稳定内容 ID 永不复用。中文名和普通数值可以改变而不迁移 ID；删除或改变 ID 语义时必须提供显式映射、恢复规则或拒绝兼容。已经开始的持续生产/配方事务保存其确认时的输入输出快照，后续配方修改只影响新事务。</w:t>
      </w:r>
    </w:p>
    <w:p>
      <w:pPr/>
      <w:r>
        <w:t>• 空间上限等扩容只有在不追溯改变旧实例占用、预约和碰撞语义时才能直接兼容；例如上限扩大可以保留旧空间站实际边界，并只在玩家继续扩建时重新做碰撞检查，不能给旧站自动扩张预约区而挤占相邻结构。</w:t>
      </w:r>
    </w:p>
    <w:p>
      <w:pPr/>
      <w:r>
        <w:t>• 每个包必须携带与包外一致的构建清单，明确本包身份、用户选择、实际允许的旧档范围、迁移路径和网络协议。降级打开已被新版写过的存档不作默认承诺；回退依赖迁移前备份与对应旧 Build。</w:t>
      </w:r>
    </w:p>
    <w:p>
      <w:pPr>
        <w:pStyle w:val="Heading1"/>
      </w:pPr>
      <w:r>
        <w:t>26. 恒星终局与群星誉录仪</w:t>
      </w:r>
    </w:p>
    <w:p>
      <w:pPr>
        <w:pStyle w:val="Heading2"/>
      </w:pPr>
      <w:r>
        <w:t>26.1 进入恒星</w:t>
      </w:r>
    </w:p>
    <w:p>
      <w:pPr/>
      <w:r>
        <w:t>恒星终局使用玩家一路发展而来的普通个人飞船，不建立专用终局船型。行星 1 阶段取得/制造的恒星突入防护能力应用到完整飞船后，玩家才能进入恒星终局箱庭。恒星内部不是第九颗可殖民大星球，不建设基地，也不做普通采矿/工业循环。</w:t>
      </w:r>
    </w:p>
    <w:p>
      <w:pPr>
        <w:pStyle w:val="Heading2"/>
      </w:pPr>
      <w:r>
        <w:t>26.2 最终 Boss 与世界继续运行</w:t>
      </w:r>
    </w:p>
    <w:p>
      <w:pPr/>
      <w:r>
        <w:t>终局箱庭经过短小过渡路线进入日冕守门机战斗。最终 Boss 一旦击败永久消失；世界不会结算成不可继续的“通关菜单”，原恒星系继续运行，玩家可以返回各天体继续建设、收集和改造。</w:t>
      </w:r>
    </w:p>
    <w:p>
      <w:pPr>
        <w:pStyle w:val="Heading2"/>
      </w:pPr>
      <w:r>
        <w:t>26.3 群星誉录仪</w:t>
      </w:r>
    </w:p>
    <w:p>
      <w:pPr/>
      <w:r>
        <w:t>终局奖励正式名称为“群星誉录仪”。它把已经通关的当前世界转入低资源压力的后终局建设沙盒：允许兑换的物品使用一套刻意简化的点数档位，绝大多数物品投入后获得对应点数，并可按同一点数兑换。资源价值套利在这个阶段明确允许。</w:t>
      </w:r>
    </w:p>
    <w:p>
      <w:pPr/>
      <w:r>
        <w:t>• 点数只使用 1 / 2 / 3 / 5 / 8 / 12 / 18 / 27 / 40 / 60 / 90 / 135 / 200 / 300 / 450 / 700 / 1000 / 1500 / 2000 这些档位；任何可兑换物品最多 2000 点。旧资料已经明确的点数保持原值，其余物品吸附到上述档位。</w:t>
      </w:r>
    </w:p>
    <w:p>
      <w:pPr/>
      <w:r>
        <w:t>• 只有明确标记 exchangeable=false 的服务器唯一设施或任务关键对象没有点数、不可兑换。来源唯一的 Boss 武器/饰品并不因此禁止兑换。</w:t>
      </w:r>
    </w:p>
    <w:p>
      <w:pPr/>
      <w:r>
        <w:t>• 能量块无论当前还剩多少能量，投入时都按“满能量块”点数结算；兑换出来永远是满能量块。</w:t>
      </w:r>
    </w:p>
    <w:p>
      <w:pPr/>
      <w:r>
        <w:t>• 武器/防具强化 +0～+9 投入誉录仪时都只按该基础装备的同一点数结算；强化投入不会额外返还。誉录仪只能兑换 +0 未强化装备，玩家需要自行再次强化。</w:t>
      </w:r>
    </w:p>
    <w:p>
      <w:pPr/>
      <w:r>
        <w:t>• 装有动物的捕捉球投入时忽略个体状态，按统一捕捉球点数结算；兑换时先选择 8 种正式动物之一，产出成年、未驯养、驯养值 0、野生状态无饥饿、繁殖冷却完成的标准个体捕捉球。</w:t>
      </w:r>
    </w:p>
    <w:p>
      <w:pPr>
        <w:ind w:left="312" w:hanging="142"/>
      </w:pPr>
      <w:r>
        <w:rPr>
          <w:b/>
        </w:rPr>
        <w:t xml:space="preserve">• </w:t>
      </w:r>
      <w:r>
        <w:t>可兑换范围可以包括普通资源、材料、装备、饰品、可重复 Boss 召唤物和其他明确允许的内容。</w:t>
      </w:r>
    </w:p>
    <w:p>
      <w:pPr>
        <w:ind w:left="312" w:hanging="142"/>
      </w:pPr>
      <w:r>
        <w:rPr>
          <w:b/>
        </w:rPr>
        <w:t xml:space="preserve">• </w:t>
      </w:r>
      <w:r>
        <w:t>服务器关键状态、关键任务物和明确标记 exchangeable=false 的对象不可兑换。</w:t>
      </w:r>
    </w:p>
    <w:p>
      <w:pPr>
        <w:ind w:left="312" w:hanging="142"/>
      </w:pPr>
      <w:r>
        <w:rPr>
          <w:b/>
        </w:rPr>
        <w:t xml:space="preserve">• </w:t>
      </w:r>
      <w:r>
        <w:t>群星誉录仪的点数和兑换状态只存在于当前世界存档。</w:t>
      </w:r>
    </w:p>
    <w:p>
      <w:pPr>
        <w:ind w:left="312" w:hanging="142"/>
      </w:pPr>
      <w:r>
        <w:rPr>
          <w:b/>
        </w:rPr>
        <w:t xml:space="preserve">• </w:t>
      </w:r>
      <w:r>
        <w:t>新建世界/其他存档完全独立重开，不继承点数、装备、芯片、Boss 记录、角色成长或任何玩法进度。</w:t>
      </w:r>
    </w:p>
    <w:p>
      <w:pPr>
        <w:ind w:left="312" w:hanging="142"/>
      </w:pPr>
      <w:r>
        <w:rPr>
          <w:b/>
        </w:rPr>
        <w:t xml:space="preserve">• </w:t>
      </w:r>
      <w:r>
        <w:t>稳定玩家身份可以跨设备继续用于识别同一玩家，但不等于跨世界继承玩法资产。</w:t>
      </w:r>
    </w:p>
    <w:p>
      <w:r>
        <w:br w:type="page"/>
      </w:r>
    </w:p>
    <w:p>
      <w:pPr>
        <w:pStyle w:val="Heading1"/>
      </w:pPr>
      <w:r>
        <w:t>27. 数据驱动、稳定 ID 与实现硬约束</w:t>
      </w:r>
    </w:p>
    <w:p>
      <w:pPr>
        <w:pStyle w:val="Heading2"/>
      </w:pPr>
      <w:r>
        <w:t>27.1 最终权威结构</w:t>
      </w:r>
    </w:p>
    <w:p>
      <w:pPr/>
      <w:r>
        <w:rPr>
          <w:rFonts w:ascii="Noto Sans CJK SC" w:hAnsi="Noto Sans CJK SC" w:eastAsia="Noto Sans CJK SC"/>
        </w:rPr>
        <w:t>正式项目使用三份相互配套的制作文件：本《游戏总体设计文档》负责解释规则；《游戏统一数值总表》负责所有稳定 ID、逐条内容与可调数值；《素材需求总包》负责美术、动画、VFX、UI 与音频生产需求。三份文件共同描述同一个当前版本。</w:t>
      </w:r>
    </w:p>
    <w:p>
      <w:pPr>
        <w:pStyle w:val="Heading2"/>
      </w:pPr>
      <w:r>
        <w:t>27.2 稳定内容 ID 与运行时实例 ID</w:t>
      </w:r>
    </w:p>
    <w:p>
      <w:pPr/>
      <w:r>
        <w:t>同一个静态策划对象跨表只允许一个稳定 ID。中文显示名可以修改而不强制迁移 ID；只有 ID 冲突、语义错误或指向已删除对象时才建立一次性迁移。新 ID 使用小写 ASCII、数字和下划线，不包含版本号或文件号。</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DCE6F1"/>
            <w:vAlign w:val="center"/>
          </w:tcPr>
          <w:p>
            <w:pPr>
              <w:jc w:val="center"/>
            </w:pPr>
            <w:r>
              <w:rPr>
                <w:rFonts w:ascii="Noto Sans CJK SC" w:hAnsi="Noto Sans CJK SC" w:eastAsia="Noto Sans CJK SC"/>
                <w:b/>
                <w:sz w:val="15"/>
              </w:rPr>
              <w:t>类型</w:t>
            </w:r>
          </w:p>
        </w:tc>
        <w:tc>
          <w:tcPr>
            <w:tcW w:type="dxa" w:w="3402"/>
            <w:shd w:fill="DCE6F1"/>
            <w:vAlign w:val="center"/>
          </w:tcPr>
          <w:p>
            <w:pPr>
              <w:jc w:val="center"/>
            </w:pPr>
            <w:r>
              <w:rPr>
                <w:rFonts w:ascii="Noto Sans CJK SC" w:hAnsi="Noto Sans CJK SC" w:eastAsia="Noto Sans CJK SC"/>
                <w:b/>
                <w:sz w:val="15"/>
              </w:rPr>
              <w:t>示例</w:t>
            </w:r>
          </w:p>
        </w:tc>
        <w:tc>
          <w:tcPr>
            <w:tcW w:type="dxa" w:w="3969"/>
            <w:shd w:fill="DCE6F1"/>
            <w:vAlign w:val="center"/>
          </w:tcPr>
          <w:p>
            <w:pPr>
              <w:jc w:val="center"/>
            </w:pPr>
            <w:r>
              <w:rPr>
                <w:rFonts w:ascii="Noto Sans CJK SC" w:hAnsi="Noto Sans CJK SC" w:eastAsia="Noto Sans CJK SC"/>
                <w:b/>
                <w:sz w:val="15"/>
              </w:rPr>
              <w:t>用途</w:t>
            </w:r>
          </w:p>
        </w:tc>
      </w:tr>
      <w:tr>
        <w:tc>
          <w:tcPr>
            <w:tcW w:type="dxa" w:w="2268"/>
            <w:vAlign w:val="center"/>
          </w:tcPr>
          <w:p>
            <w:pPr>
              <w:spacing w:after="20"/>
            </w:pPr>
            <w:r>
              <w:rPr>
                <w:rFonts w:ascii="Noto Sans CJK SC" w:hAnsi="Noto Sans CJK SC" w:eastAsia="Noto Sans CJK SC"/>
                <w:sz w:val="15"/>
              </w:rPr>
              <w:t>静态内容 ID</w:t>
            </w:r>
          </w:p>
        </w:tc>
        <w:tc>
          <w:tcPr>
            <w:tcW w:type="dxa" w:w="3402"/>
            <w:vAlign w:val="center"/>
          </w:tcPr>
          <w:p>
            <w:pPr>
              <w:spacing w:after="20"/>
            </w:pPr>
            <w:r>
              <w:rPr>
                <w:rFonts w:ascii="Noto Sans CJK SC" w:hAnsi="Noto Sans CJK SC" w:eastAsia="Noto Sans CJK SC"/>
                <w:sz w:val="15"/>
              </w:rPr>
              <w:t>zidan、nengliangkuai、wuqi_*、boss_*、zhan_mokuai_*</w:t>
            </w:r>
          </w:p>
        </w:tc>
        <w:tc>
          <w:tcPr>
            <w:tcW w:type="dxa" w:w="3969"/>
            <w:vAlign w:val="center"/>
          </w:tcPr>
          <w:p>
            <w:pPr>
              <w:spacing w:after="20"/>
            </w:pPr>
            <w:r>
              <w:rPr>
                <w:rFonts w:ascii="Noto Sans CJK SC" w:hAnsi="Noto Sans CJK SC" w:eastAsia="Noto Sans CJK SC"/>
                <w:sz w:val="15"/>
              </w:rPr>
              <w:t>物品、配方、敌人、建筑、组件等策划数据主键。</w:t>
            </w:r>
          </w:p>
        </w:tc>
      </w:tr>
      <w:tr>
        <w:tc>
          <w:tcPr>
            <w:tcW w:type="dxa" w:w="2268"/>
            <w:vAlign w:val="center"/>
          </w:tcPr>
          <w:p>
            <w:pPr>
              <w:spacing w:after="20"/>
            </w:pPr>
            <w:r>
              <w:rPr>
                <w:rFonts w:ascii="Noto Sans CJK SC" w:hAnsi="Noto Sans CJK SC" w:eastAsia="Noto Sans CJK SC"/>
                <w:sz w:val="15"/>
              </w:rPr>
              <w:t>运行时实例 ID</w:t>
            </w:r>
          </w:p>
        </w:tc>
        <w:tc>
          <w:tcPr>
            <w:tcW w:type="dxa" w:w="3402"/>
            <w:vAlign w:val="center"/>
          </w:tcPr>
          <w:p>
            <w:pPr>
              <w:spacing w:after="20"/>
            </w:pPr>
            <w:r>
              <w:rPr>
                <w:rFonts w:ascii="Noto Sans CJK SC" w:hAnsi="Noto Sans CJK SC" w:eastAsia="Noto Sans CJK SC"/>
                <w:sz w:val="15"/>
              </w:rPr>
              <w:t>player_profile_id、base_id、ship_instance_id、robot_instance_id</w:t>
            </w:r>
          </w:p>
        </w:tc>
        <w:tc>
          <w:tcPr>
            <w:tcW w:type="dxa" w:w="3969"/>
            <w:vAlign w:val="center"/>
          </w:tcPr>
          <w:p>
            <w:pPr>
              <w:spacing w:after="20"/>
            </w:pPr>
            <w:r>
              <w:rPr>
                <w:rFonts w:ascii="Noto Sans CJK SC" w:hAnsi="Noto Sans CJK SC" w:eastAsia="Noto Sans CJK SC"/>
                <w:sz w:val="15"/>
              </w:rPr>
              <w:t>世界中具体玩家/基地/飞船/机器人实例。</w:t>
            </w:r>
          </w:p>
        </w:tc>
      </w:tr>
      <w:tr>
        <w:tc>
          <w:tcPr>
            <w:tcW w:type="dxa" w:w="2268"/>
            <w:vAlign w:val="center"/>
          </w:tcPr>
          <w:p>
            <w:pPr>
              <w:spacing w:after="20"/>
            </w:pPr>
            <w:r>
              <w:rPr>
                <w:rFonts w:ascii="Noto Sans CJK SC" w:hAnsi="Noto Sans CJK SC" w:eastAsia="Noto Sans CJK SC"/>
                <w:sz w:val="15"/>
              </w:rPr>
              <w:t>事务/事件 ID</w:t>
            </w:r>
          </w:p>
        </w:tc>
        <w:tc>
          <w:tcPr>
            <w:tcW w:type="dxa" w:w="3402"/>
            <w:vAlign w:val="center"/>
          </w:tcPr>
          <w:p>
            <w:pPr>
              <w:spacing w:after="20"/>
            </w:pPr>
            <w:r>
              <w:rPr>
                <w:rFonts w:ascii="Noto Sans CJK SC" w:hAnsi="Noto Sans CJK SC" w:eastAsia="Noto Sans CJK SC"/>
                <w:sz w:val="15"/>
              </w:rPr>
              <w:t>attack_action_id、damage_carrier_id、production_job_id、logistics_flight_id</w:t>
            </w:r>
          </w:p>
        </w:tc>
        <w:tc>
          <w:tcPr>
            <w:tcW w:type="dxa" w:w="3969"/>
            <w:vAlign w:val="center"/>
          </w:tcPr>
          <w:p>
            <w:pPr>
              <w:spacing w:after="20"/>
            </w:pPr>
            <w:r>
              <w:rPr>
                <w:rFonts w:ascii="Noto Sans CJK SC" w:hAnsi="Noto Sans CJK SC" w:eastAsia="Noto Sans CJK SC"/>
                <w:sz w:val="15"/>
              </w:rPr>
              <w:t>保证攻击、生产、物流等并发流程可追踪、可去重。</w:t>
            </w:r>
          </w:p>
        </w:tc>
      </w:tr>
      <w:tr>
        <w:tc>
          <w:tcPr>
            <w:tcW w:type="dxa" w:w="2268"/>
            <w:vAlign w:val="center"/>
          </w:tcPr>
          <w:p>
            <w:pPr>
              <w:spacing w:after="20"/>
            </w:pPr>
            <w:r>
              <w:rPr>
                <w:rFonts w:ascii="Noto Sans CJK SC" w:hAnsi="Noto Sans CJK SC" w:eastAsia="Noto Sans CJK SC"/>
                <w:sz w:val="15"/>
              </w:rPr>
              <w:t>保护/恢复 ID</w:t>
            </w:r>
          </w:p>
        </w:tc>
        <w:tc>
          <w:tcPr>
            <w:tcW w:type="dxa" w:w="3402"/>
            <w:vAlign w:val="center"/>
          </w:tcPr>
          <w:p>
            <w:pPr>
              <w:spacing w:after="20"/>
            </w:pPr>
            <w:r>
              <w:rPr>
                <w:rFonts w:ascii="Noto Sans CJK SC" w:hAnsi="Noto Sans CJK SC" w:eastAsia="Noto Sans CJK SC"/>
                <w:sz w:val="15"/>
              </w:rPr>
              <w:t>protected_instance_id、death_record_id、drop_instance_id</w:t>
            </w:r>
          </w:p>
        </w:tc>
        <w:tc>
          <w:tcPr>
            <w:tcW w:type="dxa" w:w="3969"/>
            <w:vAlign w:val="center"/>
          </w:tcPr>
          <w:p>
            <w:pPr>
              <w:spacing w:after="20"/>
            </w:pPr>
            <w:r>
              <w:rPr>
                <w:rFonts w:ascii="Noto Sans CJK SC" w:hAnsi="Noto Sans CJK SC" w:eastAsia="Noto Sans CJK SC"/>
                <w:sz w:val="15"/>
              </w:rPr>
              <w:t>唯一物保护、死亡恢复、世界掉落与防复制。</w:t>
            </w:r>
          </w:p>
        </w:tc>
      </w:tr>
      <w:tr>
        <w:tc>
          <w:tcPr>
            <w:tcW w:type="dxa" w:w="2268"/>
            <w:vAlign w:val="center"/>
          </w:tcPr>
          <w:p>
            <w:pPr>
              <w:spacing w:after="20"/>
            </w:pPr>
            <w:r>
              <w:rPr>
                <w:rFonts w:ascii="Noto Sans CJK SC" w:hAnsi="Noto Sans CJK SC" w:eastAsia="Noto Sans CJK SC"/>
                <w:sz w:val="15"/>
              </w:rPr>
              <w:t>连接 ID</w:t>
            </w:r>
          </w:p>
        </w:tc>
        <w:tc>
          <w:tcPr>
            <w:tcW w:type="dxa" w:w="3402"/>
            <w:vAlign w:val="center"/>
          </w:tcPr>
          <w:p>
            <w:pPr>
              <w:spacing w:after="20"/>
            </w:pPr>
            <w:r>
              <w:rPr>
                <w:rFonts w:ascii="Noto Sans CJK SC" w:hAnsi="Noto Sans CJK SC" w:eastAsia="Noto Sans CJK SC"/>
                <w:sz w:val="15"/>
              </w:rPr>
              <w:t>dock_connection_id、station_pair_id</w:t>
            </w:r>
          </w:p>
        </w:tc>
        <w:tc>
          <w:tcPr>
            <w:tcW w:type="dxa" w:w="3969"/>
            <w:vAlign w:val="center"/>
          </w:tcPr>
          <w:p>
            <w:pPr>
              <w:spacing w:after="20"/>
            </w:pPr>
            <w:r>
              <w:rPr>
                <w:rFonts w:ascii="Noto Sans CJK SC" w:hAnsi="Noto Sans CJK SC" w:eastAsia="Noto Sans CJK SC"/>
                <w:sz w:val="15"/>
              </w:rPr>
              <w:t>对接连接与固定空间站地表配对。</w:t>
            </w:r>
          </w:p>
        </w:tc>
      </w:tr>
    </w:tbl>
    <w:p>
      <w:pPr>
        <w:pStyle w:val="Heading2"/>
      </w:pPr>
      <w:r>
        <w:t>27.3 服务器原子事务</w:t>
      </w:r>
    </w:p>
    <w:p>
      <w:pPr>
        <w:ind w:left="312" w:hanging="142"/>
      </w:pPr>
      <w:r>
        <w:rPr>
          <w:b/>
        </w:rPr>
        <w:t xml:space="preserve">• </w:t>
      </w:r>
      <w:r>
        <w:t>点击制造/机器人生产完成：原料扣除与成品生成必须在同一服务器事务中完成。</w:t>
      </w:r>
    </w:p>
    <w:p>
      <w:pPr>
        <w:ind w:left="312" w:hanging="142"/>
      </w:pPr>
      <w:r>
        <w:rPr>
          <w:b/>
        </w:rPr>
        <w:t xml:space="preserve">• </w:t>
      </w:r>
      <w:r>
        <w:t>物流发运：货物、飞机、目标需求量和目标缓存空间必须唯一预约。</w:t>
      </w:r>
    </w:p>
    <w:p>
      <w:pPr>
        <w:ind w:left="312" w:hanging="142"/>
      </w:pPr>
      <w:r>
        <w:rPr>
          <w:b/>
        </w:rPr>
        <w:t xml:space="preserve">• </w:t>
      </w:r>
      <w:r>
        <w:t>入侵抢夺、死亡掉落、管理员恢复、个人/团队恢复栏领取均必须以物品实例为单位进行原子所有权转移。</w:t>
      </w:r>
    </w:p>
    <w:p>
      <w:pPr>
        <w:ind w:left="312" w:hanging="142"/>
      </w:pPr>
      <w:r>
        <w:rPr>
          <w:b/>
        </w:rPr>
        <w:t xml:space="preserve">• </w:t>
      </w:r>
      <w:r>
        <w:t>任何网络重试、断线重连、服务器重载都不能因为重复事件产生同一物品两份。</w:t>
      </w:r>
    </w:p>
    <w:p>
      <w:pPr>
        <w:pStyle w:val="Heading2"/>
      </w:pPr>
      <w:r>
        <w:t>27.4 统一数值表与禁止硬编码</w:t>
      </w:r>
    </w:p>
    <w:p>
      <w:pPr/>
      <w:r>
        <w:t>生命、攻击、防御、速度、冷却、概率、产能、功耗、温度阈值、机器人调度、物流等待、轨道参数、天气时长、地图倍率等可调数据原则上全部进入统一数值工作簿；代码只实现公式和状态机，不隐藏第二套策划数值。工作簿面向策划的工作表、字段和错误提示优先使用中文。</w:t>
      </w:r>
    </w:p>
    <w:p>
      <w:pPr>
        <w:pStyle w:val="Heading2"/>
      </w:pPr>
      <w:r>
        <w:t>27.5 自动一致性检查</w:t>
      </w:r>
    </w:p>
    <w:p>
      <w:pPr>
        <w:ind w:left="312" w:hanging="142"/>
      </w:pPr>
      <w:r>
        <w:rPr>
          <w:b/>
        </w:rPr>
        <w:t xml:space="preserve">• </w:t>
      </w:r>
      <w:r>
        <w:t>重复稳定 ID、孤立外键、引用已删除物品/系统。</w:t>
      </w:r>
    </w:p>
    <w:p>
      <w:pPr>
        <w:ind w:left="312" w:hanging="142"/>
      </w:pPr>
      <w:r>
        <w:rPr>
          <w:b/>
        </w:rPr>
        <w:t xml:space="preserve">• </w:t>
      </w:r>
      <w:r>
        <w:t>武器类别必须固定 5 类、饰品槽固定 2、普通模块引用必须为 0。</w:t>
      </w:r>
    </w:p>
    <w:p>
      <w:pPr>
        <w:ind w:left="312" w:hanging="142"/>
      </w:pPr>
      <w:r>
        <w:rPr>
          <w:b/>
        </w:rPr>
        <w:t xml:space="preserve">• </w:t>
      </w:r>
      <w:r>
        <w:t>小/中/大型固态天体地下层数必须分别为 1/2/3；禁止人工连接的层对不能被竖井/电梯配置绕过。</w:t>
      </w:r>
    </w:p>
    <w:p>
      <w:pPr>
        <w:ind w:left="312" w:hanging="142"/>
      </w:pPr>
      <w:r>
        <w:rPr>
          <w:b/>
        </w:rPr>
        <w:t xml:space="preserve">• </w:t>
      </w:r>
      <w:r>
        <w:t>Boss 唯一来源物不得同时出现在普通宝箱或精英池。</w:t>
      </w:r>
    </w:p>
    <w:p>
      <w:pPr>
        <w:ind w:left="312" w:hanging="142"/>
      </w:pPr>
      <w:r>
        <w:rPr>
          <w:b/>
        </w:rPr>
        <w:t xml:space="preserve">• </w:t>
      </w:r>
      <w:r>
        <w:t>空间站最大预约必须 75×75；普通/同步站机器人上限 15；固定站不得建立独立机器人名额；空间站核心功耗必须 0。</w:t>
      </w:r>
    </w:p>
    <w:p>
      <w:pPr>
        <w:ind w:left="312" w:hanging="142"/>
      </w:pPr>
      <w:r>
        <w:rPr>
          <w:b/>
        </w:rPr>
        <w:t xml:space="preserve">• </w:t>
      </w:r>
      <w:r>
        <w:t>物流塔只能有供应/需求模式；行星/星际塔飞机、任务条、仓储容量必须与正式参数一致。</w:t>
      </w:r>
    </w:p>
    <w:p>
      <w:pPr>
        <w:ind w:left="312" w:hanging="142"/>
      </w:pPr>
      <w:r>
        <w:rPr>
          <w:b/>
        </w:rPr>
        <w:t xml:space="preserve">• </w:t>
      </w:r>
      <w:r>
        <w:t>所有世界可拾取掉落默认生命周期统一为 300 秒；受保护物超时必须进入恢复流程而不是永久消失。</w:t>
      </w:r>
    </w:p>
    <w:p>
      <w:pPr>
        <w:ind w:left="312" w:hanging="142"/>
      </w:pPr>
      <w:r>
        <w:rPr>
          <w:b/>
        </w:rPr>
        <w:t xml:space="preserve">• </w:t>
      </w:r>
      <w:r>
        <w:t>群星誉录仪不得存在任何跨世界玩法持久字段。</w:t>
      </w:r>
    </w:p>
    <w:p>
      <w:r>
        <w:br w:type="page"/>
      </w:r>
    </w:p>
    <w:p>
      <w:pPr>
        <w:pStyle w:val="Heading1"/>
      </w:pPr>
      <w:r>
        <w:t>28. 六周 Alpha 范围与实现优先级</w:t>
      </w:r>
    </w:p>
    <w:p>
      <w:pPr>
        <w:pStyle w:val="Heading2"/>
      </w:pPr>
      <w:r>
        <w:t>28.1 Alpha 验证目标</w:t>
      </w:r>
    </w:p>
    <w:p>
      <w:pPr/>
      <w:r>
        <w:t>六周 Alpha 的目标不是展示大量孤立功能，而是证明“从母星立足 → 自动化 → 真正航天 → 邻近行星扩张 → 高级能源”的完整核心命题，并且使用与完整版相同的数据驱动、服务器权威和存档底层。完整版只能继续增加内容和参数，不应推倒这些核心系统重写。</w:t>
      </w:r>
    </w:p>
    <w:p>
      <w:pPr>
        <w:pStyle w:val="Heading2"/>
      </w:pPr>
      <w:r>
        <w:t>28.2 正式世界内容范围</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DCE6F1"/>
            <w:vAlign w:val="center"/>
          </w:tcPr>
          <w:p>
            <w:pPr>
              <w:jc w:val="center"/>
            </w:pPr>
            <w:r>
              <w:rPr>
                <w:rFonts w:ascii="Noto Sans CJK SC" w:hAnsi="Noto Sans CJK SC" w:eastAsia="Noto Sans CJK SC"/>
                <w:b/>
                <w:sz w:val="16"/>
              </w:rPr>
              <w:t>区域</w:t>
            </w:r>
          </w:p>
        </w:tc>
        <w:tc>
          <w:tcPr>
            <w:tcW w:type="dxa" w:w="7370"/>
            <w:shd w:fill="DCE6F1"/>
            <w:vAlign w:val="center"/>
          </w:tcPr>
          <w:p>
            <w:pPr>
              <w:jc w:val="center"/>
            </w:pPr>
            <w:r>
              <w:rPr>
                <w:rFonts w:ascii="Noto Sans CJK SC" w:hAnsi="Noto Sans CJK SC" w:eastAsia="Noto Sans CJK SC"/>
                <w:b/>
                <w:sz w:val="16"/>
              </w:rPr>
              <w:t>Alpha 要求</w:t>
            </w:r>
          </w:p>
        </w:tc>
      </w:tr>
      <w:tr>
        <w:tc>
          <w:tcPr>
            <w:tcW w:type="dxa" w:w="2268"/>
            <w:vAlign w:val="center"/>
          </w:tcPr>
          <w:p>
            <w:pPr>
              <w:spacing w:after="20"/>
            </w:pPr>
            <w:r>
              <w:rPr>
                <w:rFonts w:ascii="Noto Sans CJK SC" w:hAnsi="Noto Sans CJK SC" w:eastAsia="Noto Sans CJK SC"/>
                <w:sz w:val="16"/>
              </w:rPr>
              <w:t>行星 3</w:t>
            </w:r>
          </w:p>
        </w:tc>
        <w:tc>
          <w:tcPr>
            <w:tcW w:type="dxa" w:w="7370"/>
            <w:vAlign w:val="center"/>
          </w:tcPr>
          <w:p>
            <w:pPr>
              <w:spacing w:after="20"/>
            </w:pPr>
            <w:r>
              <w:rPr>
                <w:rFonts w:ascii="Noto Sans CJK SC" w:hAnsi="Noto Sans CJK SC" w:eastAsia="Noto Sans CJK SC"/>
                <w:sz w:val="16"/>
              </w:rPr>
              <w:t>完整出生母星、地表/地下、基础工业、基地、机器人、主 Boss 和第一艘飞船闭环。</w:t>
            </w:r>
          </w:p>
        </w:tc>
      </w:tr>
      <w:tr>
        <w:tc>
          <w:tcPr>
            <w:tcW w:type="dxa" w:w="2268"/>
            <w:vAlign w:val="center"/>
          </w:tcPr>
          <w:p>
            <w:pPr>
              <w:spacing w:after="20"/>
            </w:pPr>
            <w:r>
              <w:rPr>
                <w:rFonts w:ascii="Noto Sans CJK SC" w:hAnsi="Noto Sans CJK SC" w:eastAsia="Noto Sans CJK SC"/>
                <w:sz w:val="16"/>
              </w:rPr>
              <w:t>行星 3 卫星</w:t>
            </w:r>
          </w:p>
        </w:tc>
        <w:tc>
          <w:tcPr>
            <w:tcW w:type="dxa" w:w="7370"/>
            <w:vAlign w:val="center"/>
          </w:tcPr>
          <w:p>
            <w:pPr>
              <w:spacing w:after="20"/>
            </w:pPr>
            <w:r>
              <w:rPr>
                <w:rFonts w:ascii="Noto Sans CJK SC" w:hAnsi="Noto Sans CJK SC" w:eastAsia="Noto Sans CJK SC"/>
                <w:sz w:val="16"/>
              </w:rPr>
              <w:t>完整低重力月面与地下 1 巨大空腔、Boss、第一次真实近地航天。</w:t>
            </w:r>
          </w:p>
        </w:tc>
      </w:tr>
      <w:tr>
        <w:tc>
          <w:tcPr>
            <w:tcW w:type="dxa" w:w="2268"/>
            <w:vAlign w:val="center"/>
          </w:tcPr>
          <w:p>
            <w:pPr>
              <w:spacing w:after="20"/>
            </w:pPr>
            <w:r>
              <w:rPr>
                <w:rFonts w:ascii="Noto Sans CJK SC" w:hAnsi="Noto Sans CJK SC" w:eastAsia="Noto Sans CJK SC"/>
                <w:sz w:val="16"/>
              </w:rPr>
              <w:t>行星 4</w:t>
            </w:r>
          </w:p>
        </w:tc>
        <w:tc>
          <w:tcPr>
            <w:tcW w:type="dxa" w:w="7370"/>
            <w:vAlign w:val="center"/>
          </w:tcPr>
          <w:p>
            <w:pPr>
              <w:spacing w:after="20"/>
            </w:pPr>
            <w:r>
              <w:rPr>
                <w:rFonts w:ascii="Noto Sans CJK SC" w:hAnsi="Noto Sans CJK SC" w:eastAsia="Noto Sans CJK SC"/>
                <w:sz w:val="16"/>
              </w:rPr>
              <w:t>完整丰饶生态、第二基地体验和固定空房蓝图施工解锁。</w:t>
            </w:r>
          </w:p>
        </w:tc>
      </w:tr>
      <w:tr>
        <w:tc>
          <w:tcPr>
            <w:tcW w:type="dxa" w:w="2268"/>
            <w:vAlign w:val="center"/>
          </w:tcPr>
          <w:p>
            <w:pPr>
              <w:spacing w:after="20"/>
            </w:pPr>
            <w:r>
              <w:rPr>
                <w:rFonts w:ascii="Noto Sans CJK SC" w:hAnsi="Noto Sans CJK SC" w:eastAsia="Noto Sans CJK SC"/>
                <w:sz w:val="16"/>
              </w:rPr>
              <w:t>行星 2</w:t>
            </w:r>
          </w:p>
        </w:tc>
        <w:tc>
          <w:tcPr>
            <w:tcW w:type="dxa" w:w="7370"/>
            <w:vAlign w:val="center"/>
          </w:tcPr>
          <w:p>
            <w:pPr>
              <w:spacing w:after="20"/>
            </w:pPr>
            <w:r>
              <w:rPr>
                <w:rFonts w:ascii="Noto Sans CJK SC" w:hAnsi="Noto Sans CJK SC" w:eastAsia="Noto Sans CJK SC"/>
                <w:sz w:val="16"/>
              </w:rPr>
              <w:t>完整冰/火双态、两只循环 Boss、相变文明与工业专精。</w:t>
            </w:r>
          </w:p>
        </w:tc>
      </w:tr>
      <w:tr>
        <w:tc>
          <w:tcPr>
            <w:tcW w:type="dxa" w:w="2268"/>
            <w:vAlign w:val="center"/>
          </w:tcPr>
          <w:p>
            <w:pPr>
              <w:spacing w:after="20"/>
            </w:pPr>
            <w:r>
              <w:rPr>
                <w:rFonts w:ascii="Noto Sans CJK SC" w:hAnsi="Noto Sans CJK SC" w:eastAsia="Noto Sans CJK SC"/>
                <w:sz w:val="16"/>
              </w:rPr>
              <w:t>行星 5</w:t>
            </w:r>
          </w:p>
        </w:tc>
        <w:tc>
          <w:tcPr>
            <w:tcW w:type="dxa" w:w="7370"/>
            <w:vAlign w:val="center"/>
          </w:tcPr>
          <w:p>
            <w:pPr>
              <w:spacing w:after="20"/>
            </w:pPr>
            <w:r>
              <w:rPr>
                <w:rFonts w:ascii="Noto Sans CJK SC" w:hAnsi="Noto Sans CJK SC" w:eastAsia="Noto Sans CJK SC"/>
                <w:sz w:val="16"/>
              </w:rPr>
              <w:t>完整雷暴/超级雷暴、能源文明、地下副 Boss/主 Boss 与能源系统。</w:t>
            </w:r>
          </w:p>
        </w:tc>
      </w:tr>
      <w:tr>
        <w:tc>
          <w:tcPr>
            <w:tcW w:type="dxa" w:w="2268"/>
            <w:vAlign w:val="center"/>
          </w:tcPr>
          <w:p>
            <w:pPr>
              <w:spacing w:after="20"/>
            </w:pPr>
            <w:r>
              <w:rPr>
                <w:rFonts w:ascii="Noto Sans CJK SC" w:hAnsi="Noto Sans CJK SC" w:eastAsia="Noto Sans CJK SC"/>
                <w:sz w:val="16"/>
              </w:rPr>
              <w:t>其他天然天体</w:t>
            </w:r>
          </w:p>
        </w:tc>
        <w:tc>
          <w:tcPr>
            <w:tcW w:type="dxa" w:w="7370"/>
            <w:vAlign w:val="center"/>
          </w:tcPr>
          <w:p>
            <w:pPr>
              <w:spacing w:after="20"/>
            </w:pPr>
            <w:r>
              <w:rPr>
                <w:rFonts w:ascii="Noto Sans CJK SC" w:hAnsi="Noto Sans CJK SC" w:eastAsia="Noto Sans CJK SC"/>
                <w:sz w:val="16"/>
              </w:rPr>
              <w:t>必须真实存在并具备轨道、引力、登陆、遮光、地图层骨架；正式 Biome/POI/完整内容允许后置。</w:t>
            </w:r>
          </w:p>
        </w:tc>
      </w:tr>
    </w:tbl>
    <w:p>
      <w:pPr>
        <w:pStyle w:val="Heading2"/>
      </w:pPr>
      <w:r>
        <w:t>28.3 敌人、Boss 与宇宙验证</w:t>
      </w:r>
    </w:p>
    <w:p>
      <w:pPr>
        <w:ind w:left="312" w:hanging="142"/>
      </w:pPr>
      <w:r>
        <w:rPr>
          <w:b/>
        </w:rPr>
        <w:t xml:space="preserve">• </w:t>
      </w:r>
      <w:r>
        <w:t>Alpha 完成约 30 种普通敌人，覆盖行星 2、3、3 卫星、4、5 及少量自由空间敌人。</w:t>
      </w:r>
    </w:p>
    <w:p>
      <w:pPr>
        <w:ind w:left="312" w:hanging="142"/>
      </w:pPr>
      <w:r>
        <w:t>• Alpha 地面/天体流程至少完整实现 Boss 1～7：地脉冠兽、月腔回响母体、丰壤穹冠兽、霜相、熔相、雷冠巨脊、雷铸调度核心；另加入行星 3 主 Boss 后即可制造召唤物的可重复横向 Boss“镜渊聚合体”，用于提前验证特殊召唤 Boss 的重复战斗、个人奖励与超限核心循环。</w:t>
      </w:r>
    </w:p>
    <w:p>
      <w:pPr>
        <w:ind w:left="312" w:hanging="142"/>
      </w:pPr>
      <w:r>
        <w:rPr>
          <w:b/>
        </w:rPr>
        <w:t xml:space="preserve">• </w:t>
      </w:r>
      <w:r>
        <w:t>宇宙至少有少量自由空间普通敌对内容，并优先完成一个能够验证拦截、追击、航天战斗与一次性状态的宇宙 Boss；高科技彗星探测器是优先候选。</w:t>
      </w:r>
    </w:p>
    <w:p>
      <w:pPr>
        <w:ind w:left="312" w:hanging="142"/>
      </w:pPr>
      <w:r>
        <w:rPr>
          <w:b/>
        </w:rPr>
        <w:t xml:space="preserve">• </w:t>
      </w:r>
      <w:r>
        <w:t>标准制式入侵的服务器状态机、宇宙接近、登陆、抢夺、撤离、等级变化和残敌流程必须在 Alpha 就使用正式底层。</w:t>
      </w:r>
    </w:p>
    <w:p>
      <w:pPr>
        <w:pStyle w:val="Heading2"/>
      </w:pPr>
      <w:r>
        <w:t>28.4 必须从第一天使用的完整版底层</w:t>
      </w:r>
    </w:p>
    <w:p>
      <w:pPr>
        <w:ind w:left="312" w:hanging="142"/>
      </w:pPr>
      <w:r>
        <w:rPr>
          <w:b/>
        </w:rPr>
        <w:t xml:space="preserve">• </w:t>
      </w:r>
      <w:r>
        <w:t>服务器权威多人架构与统一 player_profile_id。</w:t>
      </w:r>
    </w:p>
    <w:p>
      <w:pPr>
        <w:ind w:left="312" w:hanging="142"/>
      </w:pPr>
      <w:r>
        <w:rPr>
          <w:b/>
        </w:rPr>
        <w:t xml:space="preserve">• </w:t>
      </w:r>
      <w:r>
        <w:t>虚拟局域网 Host、公网 Host、Dedicated/Headless 共用的一套服务器与存档格式。</w:t>
      </w:r>
    </w:p>
    <w:p>
      <w:pPr>
        <w:ind w:left="312" w:hanging="142"/>
      </w:pPr>
      <w:r>
        <w:rPr>
          <w:b/>
        </w:rPr>
        <w:t xml:space="preserve">• </w:t>
      </w:r>
      <w:r>
        <w:t>统一稳定 ID、中文数据工作簿检查/转换/打包工具。</w:t>
      </w:r>
    </w:p>
    <w:p>
      <w:pPr>
        <w:ind w:left="312" w:hanging="142"/>
      </w:pPr>
      <w:r>
        <w:rPr>
          <w:b/>
        </w:rPr>
        <w:t xml:space="preserve">• </w:t>
      </w:r>
      <w:r>
        <w:t>世界模板编辑与即时测试；世界生成失败校验与重试。</w:t>
      </w:r>
    </w:p>
    <w:p>
      <w:pPr>
        <w:ind w:left="312" w:hanging="142"/>
      </w:pPr>
      <w:r>
        <w:rPr>
          <w:b/>
        </w:rPr>
        <w:t xml:space="preserve">• </w:t>
      </w:r>
      <w:r>
        <w:t>机器人任务/原料/操作位预约、双层生产轮转、地面电网、多参考系掉落。</w:t>
      </w:r>
    </w:p>
    <w:p>
      <w:pPr>
        <w:ind w:left="312" w:hanging="142"/>
      </w:pPr>
      <w:r>
        <w:rPr>
          <w:b/>
        </w:rPr>
        <w:t xml:space="preserve">• </w:t>
      </w:r>
      <w:r>
        <w:t>飞船 3×3 组件、能源舱/能量块/瞬时能量、真实行星层/自由空间运动、对接与空间站 75×75 结构接口。</w:t>
      </w:r>
    </w:p>
    <w:p>
      <w:pPr>
        <w:ind w:left="312" w:hanging="142"/>
      </w:pPr>
      <w:r>
        <w:rPr>
          <w:b/>
        </w:rPr>
        <w:t xml:space="preserve">• </w:t>
      </w:r>
      <w:r>
        <w:t>小地图/全屏地图的世界缩略渲染与层级可见性框架。</w:t>
      </w:r>
    </w:p>
    <w:p>
      <w:pPr>
        <w:pStyle w:val="Heading2"/>
      </w:pPr>
      <w:r>
        <w:t>28.5 Alpha 完成后的扩展原则</w:t>
      </w:r>
    </w:p>
    <w:p>
      <w:pPr/>
      <w:r>
        <w:t>Alpha 之后增加行星 5 两卫星、行星 6、7、7 卫星、8、1、自由空间大型 POI、完整空间站、终局与剩余敌人/Boss 时，应以“填充已有数据结构和素材资源”为主。若实机暴露平衡不舒服，优先调统一数值表；除非出现新的结构性硬伤，不借数值问题重新扩充一套同义系统。</w:t>
      </w:r>
    </w:p>
    <w:p>
      <w:pPr>
        <w:pStyle w:val="RuleNote"/>
      </w:pPr>
      <w:r>
        <w:t>本文件至此覆盖完整当前玩法规则。逐条可调数值、正式稳定 ID、完整 60 敌人/20 Boss/100 武器/54 防具/36 饰品、配方、掉落、天体参数、物流参数与素材映射统一由最终数值工作簿和素材需求总包维护。</w:t>
      </w: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E6E6E"/>
        <w:sz w:val="16"/>
      </w:rPr>
      <w:t xml:space="preserve">第 </w:t>
    </w:r>
    <w:fldSimple w:instr="PAGE"/>
    <w:r>
      <w:rPr>
        <w:rFonts w:ascii="Noto Sans CJK SC" w:hAnsi="Noto Sans CJK SC" w:eastAsia="Noto Sans CJK SC"/>
        <w:color w:val="6E6E6E"/>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4696E"/>
        <w:sz w:val="16"/>
      </w:rPr>
      <w:t>俯视 2D 恒星系多人沙盒｜游戏总体设计文档｜最终版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erif CJK SC" w:hAnsi="Noto Serif CJK SC" w:eastAsia="Noto Serif CJK SC"/>
      <w:b/>
      <w:bCs/>
      <w:color w:val="1E4E79"/>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erif CJK SC" w:hAnsi="Noto Serif CJK SC" w:eastAsia="Noto Serif CJK SC"/>
      <w:b/>
      <w:bCs/>
      <w:color w:val="315F82"/>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erif CJK SC" w:hAnsi="Noto Serif CJK SC" w:eastAsia="Noto Serif CJK SC"/>
      <w:b/>
      <w:bCs/>
      <w:color w:val="3D5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1E2D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C66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Note">
    <w:name w:val="Rule Note"/>
    <w:pPr>
      <w:spacing w:before="60" w:after="120"/>
      <w:ind w:left="283" w:right="283"/>
    </w:pPr>
    <w:rPr>
      <w:rFonts w:ascii="Noto Sans CJK SC" w:hAnsi="Noto Sans CJK SC" w:eastAsia="Noto Sans CJK SC"/>
      <w:color w:val="50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俯视2D恒星系多人沙盒｜游戏总体设计文档｜最终版</dc:title>
  <dc:subject>当前唯一有效的完整游戏策划正文</dc:subject>
  <dc:creator/>
  <cp:keywords/>
  <dc:description>最终GDD；与游戏统一数值总表、游戏素材需求总包同步。</dc:description>
  <cp:lastModifiedBy/>
  <cp:revision>1</cp:revision>
  <dcterms:created xsi:type="dcterms:W3CDTF">2013-12-23T23:15:00Z</dcterms:created>
  <dcterms:modified xsi:type="dcterms:W3CDTF">2013-12-23T23:15:00Z</dcterms:modified>
  <cp:category/>
</cp:coreProperties>
</file>