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F7729A" w14:textId="7D80F680" w:rsidR="00A95E70" w:rsidRPr="00833168" w:rsidRDefault="00BA06C6" w:rsidP="008D7351">
      <w:pPr>
        <w:jc w:val="center"/>
        <w:rPr>
          <w:rFonts w:ascii="黑体" w:eastAsia="黑体" w:hAnsi="黑体"/>
          <w:sz w:val="44"/>
          <w:szCs w:val="44"/>
        </w:rPr>
      </w:pPr>
      <w:r>
        <w:rPr>
          <w:rFonts w:ascii="黑体" w:eastAsia="黑体" w:hAnsi="黑体" w:hint="eastAsia"/>
          <w:sz w:val="44"/>
          <w:szCs w:val="44"/>
        </w:rPr>
        <w:t>高速公路车辆轨迹数据的分析应用</w:t>
      </w:r>
    </w:p>
    <w:p w14:paraId="534BC29C" w14:textId="2F5673BF" w:rsidR="00A95E70" w:rsidRPr="00A95E70" w:rsidRDefault="001258C8" w:rsidP="0035449B">
      <w:pPr>
        <w:jc w:val="center"/>
      </w:pPr>
      <w:r>
        <w:rPr>
          <w:rFonts w:hint="eastAsia"/>
        </w:rPr>
        <w:t>题号</w:t>
      </w:r>
      <w:r w:rsidR="00CE0A62">
        <w:t>B_022_</w:t>
      </w:r>
      <w:r w:rsidR="00BA06C6" w:rsidRPr="00CE0A62">
        <w:rPr>
          <w:rFonts w:hint="eastAsia"/>
        </w:rPr>
        <w:t>张玉昊</w:t>
      </w:r>
      <w:r w:rsidR="00CE0A62">
        <w:t>_</w:t>
      </w:r>
      <w:r w:rsidR="001C0136" w:rsidRPr="00CE0A62">
        <w:rPr>
          <w:rFonts w:hint="eastAsia"/>
        </w:rPr>
        <w:t>申武跃</w:t>
      </w:r>
      <w:r w:rsidR="00CE0A62">
        <w:t>_</w:t>
      </w:r>
      <w:r w:rsidR="001C0136" w:rsidRPr="00CE0A62">
        <w:rPr>
          <w:rFonts w:hint="eastAsia"/>
        </w:rPr>
        <w:t>宋文豪</w:t>
      </w:r>
    </w:p>
    <w:p w14:paraId="1C75B32A" w14:textId="77777777" w:rsidR="00A95E70" w:rsidRPr="0056288A" w:rsidRDefault="00A95E70" w:rsidP="00A95E70">
      <w:pPr>
        <w:rPr>
          <w:rFonts w:ascii="黑体" w:eastAsia="黑体" w:hAnsi="黑体"/>
          <w:b/>
          <w:bCs/>
          <w:szCs w:val="21"/>
        </w:rPr>
      </w:pPr>
      <w:r w:rsidRPr="0056288A">
        <w:rPr>
          <w:rFonts w:ascii="黑体" w:eastAsia="黑体" w:hAnsi="黑体" w:hint="eastAsia"/>
          <w:b/>
          <w:bCs/>
          <w:szCs w:val="21"/>
        </w:rPr>
        <w:t>摘要</w:t>
      </w:r>
    </w:p>
    <w:p w14:paraId="16238280" w14:textId="77777777" w:rsidR="008E52E0" w:rsidRDefault="008E52E0" w:rsidP="00FF6441">
      <w:pPr>
        <w:ind w:firstLineChars="200" w:firstLine="420"/>
        <w:rPr>
          <w:rFonts w:ascii="仿宋" w:eastAsia="仿宋" w:hAnsi="仿宋"/>
          <w:szCs w:val="21"/>
        </w:rPr>
      </w:pPr>
      <w:r>
        <w:rPr>
          <w:rFonts w:ascii="仿宋" w:eastAsia="仿宋" w:hAnsi="仿宋" w:hint="eastAsia"/>
          <w:szCs w:val="21"/>
        </w:rPr>
        <w:t>近年来，随着我国经济社会发展和人民群众生活水平提高，高速公路</w:t>
      </w:r>
    </w:p>
    <w:p w14:paraId="6B522770" w14:textId="77777777" w:rsidR="008E52E0" w:rsidRDefault="008E52E0" w:rsidP="00FF6441">
      <w:pPr>
        <w:ind w:firstLineChars="200" w:firstLine="420"/>
        <w:rPr>
          <w:rFonts w:ascii="仿宋" w:eastAsia="仿宋" w:hAnsi="仿宋"/>
          <w:szCs w:val="21"/>
        </w:rPr>
      </w:pPr>
      <w:r>
        <w:rPr>
          <w:rFonts w:ascii="仿宋" w:eastAsia="仿宋" w:hAnsi="仿宋" w:hint="eastAsia"/>
          <w:szCs w:val="21"/>
        </w:rPr>
        <w:t>交通流量大幅增加，高速公路用户对高速公路服务水平的要求也不断提</w:t>
      </w:r>
    </w:p>
    <w:p w14:paraId="49BFE3B4" w14:textId="77777777" w:rsidR="008E52E0" w:rsidRDefault="008E52E0" w:rsidP="00FF6441">
      <w:pPr>
        <w:ind w:firstLineChars="200" w:firstLine="420"/>
        <w:rPr>
          <w:rFonts w:ascii="仿宋" w:eastAsia="仿宋" w:hAnsi="仿宋"/>
          <w:szCs w:val="21"/>
        </w:rPr>
      </w:pPr>
      <w:r>
        <w:rPr>
          <w:rFonts w:ascii="仿宋" w:eastAsia="仿宋" w:hAnsi="仿宋" w:hint="eastAsia"/>
          <w:szCs w:val="21"/>
        </w:rPr>
        <w:t>高，因停车收费造成交通拥堵的现象时有发生。因此为了克服传统的全人</w:t>
      </w:r>
    </w:p>
    <w:p w14:paraId="618F5F82" w14:textId="77777777" w:rsidR="008E52E0" w:rsidRDefault="008E52E0" w:rsidP="00FF6441">
      <w:pPr>
        <w:ind w:firstLineChars="200" w:firstLine="420"/>
        <w:rPr>
          <w:rFonts w:ascii="仿宋" w:eastAsia="仿宋" w:hAnsi="仿宋"/>
          <w:szCs w:val="21"/>
        </w:rPr>
      </w:pPr>
      <w:r>
        <w:rPr>
          <w:rFonts w:ascii="仿宋" w:eastAsia="仿宋" w:hAnsi="仿宋" w:hint="eastAsia"/>
          <w:szCs w:val="21"/>
        </w:rPr>
        <w:t>工及半自动收费中存在的种种弊端，以不断提升高速公路通行效率和服务</w:t>
      </w:r>
    </w:p>
    <w:p w14:paraId="544FE660" w14:textId="77777777" w:rsidR="008E52E0" w:rsidRDefault="008E52E0" w:rsidP="00FF6441">
      <w:pPr>
        <w:ind w:firstLineChars="200" w:firstLine="420"/>
        <w:rPr>
          <w:rFonts w:ascii="仿宋" w:eastAsia="仿宋" w:hAnsi="仿宋"/>
          <w:szCs w:val="21"/>
        </w:rPr>
      </w:pPr>
      <w:r>
        <w:rPr>
          <w:rFonts w:ascii="仿宋" w:eastAsia="仿宋" w:hAnsi="仿宋" w:hint="eastAsia"/>
          <w:szCs w:val="21"/>
        </w:rPr>
        <w:t>水平，电子收费系统(ETC)应运而生。该系统最主要的组成部分是建造在高</w:t>
      </w:r>
    </w:p>
    <w:p w14:paraId="1845DD26" w14:textId="77777777" w:rsidR="008E52E0" w:rsidRDefault="008E52E0" w:rsidP="00FF6441">
      <w:pPr>
        <w:ind w:firstLineChars="200" w:firstLine="420"/>
        <w:rPr>
          <w:rFonts w:ascii="仿宋" w:eastAsia="仿宋" w:hAnsi="仿宋"/>
          <w:szCs w:val="21"/>
        </w:rPr>
      </w:pPr>
      <w:r>
        <w:rPr>
          <w:rFonts w:ascii="仿宋" w:eastAsia="仿宋" w:hAnsi="仿宋" w:hint="eastAsia"/>
          <w:szCs w:val="21"/>
        </w:rPr>
        <w:t>速公路主线横断面上的门架，主要包含车辆视觉识别、天线、边缘计算服</w:t>
      </w:r>
    </w:p>
    <w:p w14:paraId="4B41C056" w14:textId="77777777" w:rsidR="008E52E0" w:rsidRDefault="008E52E0" w:rsidP="00FF6441">
      <w:pPr>
        <w:ind w:firstLineChars="200" w:firstLine="420"/>
        <w:rPr>
          <w:rFonts w:ascii="仿宋" w:eastAsia="仿宋" w:hAnsi="仿宋"/>
          <w:szCs w:val="21"/>
        </w:rPr>
      </w:pPr>
      <w:r>
        <w:rPr>
          <w:rFonts w:ascii="仿宋" w:eastAsia="仿宋" w:hAnsi="仿宋" w:hint="eastAsia"/>
          <w:szCs w:val="21"/>
        </w:rPr>
        <w:t>务单元等关键设备。ETC依托高速公路一定规模区域内密集、连续布设的</w:t>
      </w:r>
    </w:p>
    <w:p w14:paraId="347C92A9" w14:textId="77777777" w:rsidR="008E52E0" w:rsidRDefault="008E52E0" w:rsidP="00FF6441">
      <w:pPr>
        <w:ind w:firstLineChars="200" w:firstLine="420"/>
        <w:rPr>
          <w:rFonts w:ascii="仿宋" w:eastAsia="仿宋" w:hAnsi="仿宋"/>
          <w:szCs w:val="21"/>
        </w:rPr>
      </w:pPr>
      <w:r>
        <w:rPr>
          <w:rFonts w:ascii="仿宋" w:eastAsia="仿宋" w:hAnsi="仿宋" w:hint="eastAsia"/>
          <w:szCs w:val="21"/>
        </w:rPr>
        <w:t>门架系统，结合高速公路收费站等其他必要的数据资源，实现车辆行驶轨</w:t>
      </w:r>
    </w:p>
    <w:p w14:paraId="2A133B0E" w14:textId="77777777" w:rsidR="008E52E0" w:rsidRPr="00833168" w:rsidRDefault="008E52E0" w:rsidP="00FF6441">
      <w:pPr>
        <w:ind w:firstLineChars="200" w:firstLine="420"/>
        <w:rPr>
          <w:rFonts w:ascii="仿宋" w:eastAsia="仿宋" w:hAnsi="仿宋"/>
          <w:szCs w:val="21"/>
        </w:rPr>
      </w:pPr>
      <w:r>
        <w:rPr>
          <w:rFonts w:ascii="仿宋" w:eastAsia="仿宋" w:hAnsi="仿宋" w:hint="eastAsia"/>
          <w:szCs w:val="21"/>
        </w:rPr>
        <w:t>迹检测。</w:t>
      </w:r>
    </w:p>
    <w:p w14:paraId="52A75A1F" w14:textId="17448485" w:rsidR="00B92D23" w:rsidRPr="00833168" w:rsidRDefault="00B267B5" w:rsidP="00FF6441">
      <w:pPr>
        <w:ind w:firstLineChars="200" w:firstLine="420"/>
        <w:rPr>
          <w:rFonts w:ascii="仿宋" w:eastAsia="仿宋" w:hAnsi="仿宋"/>
          <w:szCs w:val="21"/>
        </w:rPr>
      </w:pPr>
      <w:r>
        <w:rPr>
          <w:rFonts w:ascii="仿宋" w:eastAsia="仿宋" w:hAnsi="仿宋" w:hint="eastAsia"/>
          <w:szCs w:val="21"/>
        </w:rPr>
        <w:t>针对题目</w:t>
      </w:r>
      <w:r w:rsidR="00081E92">
        <w:rPr>
          <w:rFonts w:ascii="仿宋" w:eastAsia="仿宋" w:hAnsi="仿宋" w:hint="eastAsia"/>
          <w:szCs w:val="21"/>
        </w:rPr>
        <w:t>，</w:t>
      </w:r>
      <w:r w:rsidR="008D1AA5">
        <w:rPr>
          <w:rFonts w:ascii="仿宋" w:eastAsia="仿宋" w:hAnsi="仿宋" w:hint="eastAsia"/>
          <w:szCs w:val="21"/>
        </w:rPr>
        <w:t>根据车辆</w:t>
      </w:r>
      <w:r w:rsidR="009F417E">
        <w:rPr>
          <w:rFonts w:ascii="仿宋" w:eastAsia="仿宋" w:hAnsi="仿宋" w:hint="eastAsia"/>
          <w:szCs w:val="21"/>
        </w:rPr>
        <w:t>所</w:t>
      </w:r>
      <w:r w:rsidR="0043142C">
        <w:rPr>
          <w:rFonts w:ascii="仿宋" w:eastAsia="仿宋" w:hAnsi="仿宋" w:hint="eastAsia"/>
          <w:szCs w:val="21"/>
        </w:rPr>
        <w:t>经过车架的连续性来判断</w:t>
      </w:r>
      <w:r w:rsidR="003B6203">
        <w:rPr>
          <w:rFonts w:ascii="仿宋" w:eastAsia="仿宋" w:hAnsi="仿宋" w:hint="eastAsia"/>
          <w:szCs w:val="21"/>
        </w:rPr>
        <w:t>车架是否存在漏录的</w:t>
      </w:r>
      <w:r w:rsidR="0028377C">
        <w:rPr>
          <w:rFonts w:ascii="仿宋" w:eastAsia="仿宋" w:hAnsi="仿宋" w:hint="eastAsia"/>
          <w:szCs w:val="21"/>
        </w:rPr>
        <w:t>情况</w:t>
      </w:r>
      <w:r w:rsidR="005A3834">
        <w:rPr>
          <w:rFonts w:ascii="仿宋" w:eastAsia="仿宋" w:hAnsi="仿宋" w:hint="eastAsia"/>
          <w:szCs w:val="21"/>
        </w:rPr>
        <w:t>，</w:t>
      </w:r>
      <w:r w:rsidR="00571DA9">
        <w:rPr>
          <w:rFonts w:ascii="仿宋" w:eastAsia="仿宋" w:hAnsi="仿宋" w:hint="eastAsia"/>
          <w:szCs w:val="21"/>
        </w:rPr>
        <w:t>再根据</w:t>
      </w:r>
      <w:r w:rsidR="00C15928">
        <w:rPr>
          <w:rFonts w:ascii="仿宋" w:eastAsia="仿宋" w:hAnsi="仿宋" w:hint="eastAsia"/>
          <w:szCs w:val="21"/>
        </w:rPr>
        <w:t>所给的资料和</w:t>
      </w:r>
      <w:r w:rsidR="00167DB6">
        <w:rPr>
          <w:rFonts w:ascii="仿宋" w:eastAsia="仿宋" w:hAnsi="仿宋" w:hint="eastAsia"/>
          <w:szCs w:val="21"/>
        </w:rPr>
        <w:t>漏录的情况来给出什么时候需要维修</w:t>
      </w:r>
      <w:r w:rsidR="00E751B4">
        <w:rPr>
          <w:rFonts w:ascii="仿宋" w:eastAsia="仿宋" w:hAnsi="仿宋" w:hint="eastAsia"/>
          <w:szCs w:val="21"/>
        </w:rPr>
        <w:t>和所漏录的</w:t>
      </w:r>
      <w:r w:rsidR="00211722">
        <w:rPr>
          <w:rFonts w:ascii="仿宋" w:eastAsia="仿宋" w:hAnsi="仿宋" w:hint="eastAsia"/>
          <w:szCs w:val="21"/>
        </w:rPr>
        <w:t>门架编号</w:t>
      </w:r>
      <w:r w:rsidR="006C1382">
        <w:rPr>
          <w:rFonts w:ascii="仿宋" w:eastAsia="仿宋" w:hAnsi="仿宋" w:hint="eastAsia"/>
          <w:szCs w:val="21"/>
        </w:rPr>
        <w:t>。</w:t>
      </w:r>
    </w:p>
    <w:p w14:paraId="54727FDE" w14:textId="29B09CDD" w:rsidR="00615BC5" w:rsidRPr="00833168" w:rsidRDefault="00615BC5" w:rsidP="00FF6441">
      <w:pPr>
        <w:ind w:firstLineChars="200" w:firstLine="420"/>
        <w:rPr>
          <w:rFonts w:ascii="仿宋" w:eastAsia="仿宋" w:hAnsi="仿宋"/>
          <w:szCs w:val="21"/>
        </w:rPr>
      </w:pPr>
      <w:r w:rsidRPr="00833168">
        <w:rPr>
          <w:rFonts w:ascii="仿宋" w:eastAsia="仿宋" w:hAnsi="仿宋" w:hint="eastAsia"/>
          <w:szCs w:val="21"/>
        </w:rPr>
        <w:t>要害词</w:t>
      </w:r>
      <w:r w:rsidRPr="00833168">
        <w:rPr>
          <w:rFonts w:ascii="仿宋" w:eastAsia="仿宋" w:hAnsi="仿宋"/>
          <w:szCs w:val="21"/>
        </w:rPr>
        <w:t>:</w:t>
      </w:r>
      <w:r w:rsidR="007A1BF0">
        <w:rPr>
          <w:rFonts w:ascii="仿宋" w:eastAsia="仿宋" w:hAnsi="仿宋" w:hint="eastAsia"/>
          <w:szCs w:val="21"/>
        </w:rPr>
        <w:t>车架，</w:t>
      </w:r>
      <w:r w:rsidR="00CC200A">
        <w:rPr>
          <w:rFonts w:ascii="仿宋" w:eastAsia="仿宋" w:hAnsi="仿宋" w:hint="eastAsia"/>
          <w:szCs w:val="21"/>
        </w:rPr>
        <w:t>漏失记录率，</w:t>
      </w:r>
      <w:r w:rsidR="00085E4F">
        <w:rPr>
          <w:rFonts w:ascii="仿宋" w:eastAsia="仿宋" w:hAnsi="仿宋" w:hint="eastAsia"/>
          <w:szCs w:val="21"/>
        </w:rPr>
        <w:t>应急</w:t>
      </w:r>
      <w:r w:rsidR="001719D8">
        <w:rPr>
          <w:rFonts w:ascii="仿宋" w:eastAsia="仿宋" w:hAnsi="仿宋" w:hint="eastAsia"/>
          <w:szCs w:val="21"/>
        </w:rPr>
        <w:t>收费系统</w:t>
      </w:r>
      <w:r w:rsidR="009F6AB5">
        <w:rPr>
          <w:rFonts w:ascii="仿宋" w:eastAsia="仿宋" w:hAnsi="仿宋" w:hint="eastAsia"/>
          <w:szCs w:val="21"/>
        </w:rPr>
        <w:t>，ETC。</w:t>
      </w:r>
    </w:p>
    <w:p w14:paraId="20CC0D16" w14:textId="63C81A26" w:rsidR="00B92D23" w:rsidRPr="00F86BB6" w:rsidRDefault="00B92D23" w:rsidP="00351965">
      <w:pPr>
        <w:pStyle w:val="a8"/>
        <w:numPr>
          <w:ilvl w:val="0"/>
          <w:numId w:val="10"/>
        </w:numPr>
        <w:ind w:firstLineChars="0"/>
        <w:rPr>
          <w:rFonts w:ascii="黑体" w:eastAsia="黑体" w:hAnsi="黑体"/>
          <w:sz w:val="24"/>
          <w:szCs w:val="24"/>
        </w:rPr>
      </w:pPr>
      <w:r w:rsidRPr="00F86BB6">
        <w:rPr>
          <w:rFonts w:ascii="黑体" w:eastAsia="黑体" w:hAnsi="黑体" w:hint="eastAsia"/>
          <w:sz w:val="24"/>
          <w:szCs w:val="24"/>
        </w:rPr>
        <w:t>题目重述</w:t>
      </w:r>
    </w:p>
    <w:p w14:paraId="695902CB" w14:textId="77777777" w:rsidR="00A449D9" w:rsidRPr="00A449D9" w:rsidRDefault="00A449D9" w:rsidP="00CE0A62">
      <w:pPr>
        <w:widowControl/>
        <w:spacing w:line="360" w:lineRule="auto"/>
        <w:ind w:firstLine="480"/>
        <w:jc w:val="left"/>
        <w:rPr>
          <w:rFonts w:ascii="宋体" w:eastAsia="宋体" w:hAnsi="宋体" w:cs="宋体"/>
          <w:kern w:val="0"/>
          <w:sz w:val="24"/>
          <w:szCs w:val="24"/>
        </w:rPr>
      </w:pPr>
      <w:r w:rsidRPr="00A449D9">
        <w:rPr>
          <w:rFonts w:ascii="宋体" w:eastAsia="宋体" w:hAnsi="宋体" w:cs="宋体"/>
          <w:kern w:val="0"/>
          <w:sz w:val="24"/>
          <w:szCs w:val="24"/>
        </w:rPr>
        <w:t>为了分析某高速路区间的交通状况，对经过该高速路区间车辆的信息进行采集。该区间以收费站13为起点，依次包含收费站12、11、15、10、9、8、14、7、6、5、4、3、2，以收费站1为终点，共15个收费站。区间内同时设有用于车辆识别的ETC门架共15个，依次从门架1至门架15。收费站、门架分布以及以相继两个门架为起、终点进行分段的各路段间距见附件1“高速路段图”。附件2记录了由收费站和门架采集的自2022年2月22日至2月27日的六天时间内经过该高速路区间的全部车辆的轨迹信息。对轨迹表的解释见附件3“轨迹表字段释义”。</w:t>
      </w:r>
    </w:p>
    <w:p w14:paraId="16CD0DAD" w14:textId="77777777" w:rsidR="00A449D9" w:rsidRPr="00A449D9" w:rsidRDefault="00A449D9" w:rsidP="00CE0A62">
      <w:pPr>
        <w:widowControl/>
        <w:spacing w:line="360" w:lineRule="auto"/>
        <w:ind w:firstLine="480"/>
        <w:jc w:val="left"/>
        <w:rPr>
          <w:rFonts w:ascii="宋体" w:eastAsia="宋体" w:hAnsi="宋体" w:cs="宋体"/>
          <w:kern w:val="0"/>
          <w:sz w:val="24"/>
          <w:szCs w:val="24"/>
        </w:rPr>
      </w:pPr>
      <w:r w:rsidRPr="00A449D9">
        <w:rPr>
          <w:rFonts w:ascii="宋体" w:eastAsia="宋体" w:hAnsi="宋体" w:cs="宋体"/>
          <w:kern w:val="0"/>
          <w:sz w:val="24"/>
          <w:szCs w:val="24"/>
        </w:rPr>
        <w:t>请根据这些数据建立数学模型解决下面的问题。</w:t>
      </w:r>
    </w:p>
    <w:p w14:paraId="539256DA" w14:textId="77777777" w:rsidR="00A449D9" w:rsidRPr="00A449D9" w:rsidRDefault="00A449D9" w:rsidP="00CE0A62">
      <w:pPr>
        <w:widowControl/>
        <w:numPr>
          <w:ilvl w:val="0"/>
          <w:numId w:val="5"/>
        </w:numPr>
        <w:spacing w:after="100" w:afterAutospacing="1" w:line="360" w:lineRule="auto"/>
        <w:ind w:firstLine="0"/>
        <w:jc w:val="left"/>
        <w:rPr>
          <w:rFonts w:ascii="宋体" w:eastAsia="宋体" w:hAnsi="宋体" w:cs="宋体"/>
          <w:kern w:val="0"/>
          <w:sz w:val="24"/>
          <w:szCs w:val="24"/>
        </w:rPr>
      </w:pPr>
      <w:r w:rsidRPr="00A449D9">
        <w:rPr>
          <w:rFonts w:ascii="宋体" w:eastAsia="宋体" w:hAnsi="宋体" w:cs="宋体"/>
          <w:kern w:val="0"/>
          <w:sz w:val="24"/>
          <w:szCs w:val="24"/>
        </w:rPr>
        <w:t>在该段时间内，运维部门对一些ETC门架进行了维修。请描述车流量的时空分布特征，并依据分布指出维修门架的编号和维修的时间。</w:t>
      </w:r>
    </w:p>
    <w:p w14:paraId="301ABB18" w14:textId="77777777" w:rsidR="00A449D9" w:rsidRPr="00A449D9" w:rsidRDefault="00A449D9" w:rsidP="00CE0A62">
      <w:pPr>
        <w:widowControl/>
        <w:numPr>
          <w:ilvl w:val="0"/>
          <w:numId w:val="5"/>
        </w:numPr>
        <w:spacing w:before="100" w:beforeAutospacing="1" w:after="100" w:afterAutospacing="1" w:line="360" w:lineRule="auto"/>
        <w:ind w:firstLine="0"/>
        <w:jc w:val="left"/>
        <w:rPr>
          <w:rFonts w:ascii="宋体" w:eastAsia="宋体" w:hAnsi="宋体" w:cs="宋体"/>
          <w:kern w:val="0"/>
          <w:sz w:val="24"/>
          <w:szCs w:val="24"/>
        </w:rPr>
      </w:pPr>
      <w:r w:rsidRPr="00A449D9">
        <w:rPr>
          <w:rFonts w:ascii="宋体" w:eastAsia="宋体" w:hAnsi="宋体" w:cs="宋体"/>
          <w:kern w:val="0"/>
          <w:sz w:val="24"/>
          <w:szCs w:val="24"/>
        </w:rPr>
        <w:t>门架是否会漏失对过路车辆的记录，如果会，请指出各门架的漏失记录率和容易漏失记录的车辆的特征。</w:t>
      </w:r>
    </w:p>
    <w:p w14:paraId="0C884FA7" w14:textId="77777777" w:rsidR="00A449D9" w:rsidRPr="00A449D9" w:rsidRDefault="00A449D9" w:rsidP="00CE0A62">
      <w:pPr>
        <w:widowControl/>
        <w:numPr>
          <w:ilvl w:val="0"/>
          <w:numId w:val="5"/>
        </w:numPr>
        <w:spacing w:before="100" w:beforeAutospacing="1" w:after="100" w:afterAutospacing="1" w:line="360" w:lineRule="auto"/>
        <w:ind w:firstLine="0"/>
        <w:jc w:val="left"/>
        <w:rPr>
          <w:rFonts w:ascii="宋体" w:eastAsia="宋体" w:hAnsi="宋体" w:cs="宋体"/>
          <w:kern w:val="0"/>
          <w:sz w:val="24"/>
          <w:szCs w:val="24"/>
        </w:rPr>
      </w:pPr>
      <w:r w:rsidRPr="00A449D9">
        <w:rPr>
          <w:rFonts w:ascii="宋体" w:eastAsia="宋体" w:hAnsi="宋体" w:cs="宋体"/>
          <w:kern w:val="0"/>
          <w:sz w:val="24"/>
          <w:szCs w:val="24"/>
        </w:rPr>
        <w:t>说明收费站流量与路段流量的关系，并确定各站收费车道数以及应急收费系统（便携式收费机或移动电站收费车）的数量，使得在保证通行顺畅的前提下达到费用的最省。</w:t>
      </w:r>
    </w:p>
    <w:p w14:paraId="23288020" w14:textId="3202795E" w:rsidR="00A449D9" w:rsidRPr="00F86BB6" w:rsidRDefault="00A449D9" w:rsidP="00CE0A62">
      <w:pPr>
        <w:widowControl/>
        <w:numPr>
          <w:ilvl w:val="0"/>
          <w:numId w:val="5"/>
        </w:numPr>
        <w:spacing w:before="100" w:beforeAutospacing="1" w:line="360" w:lineRule="auto"/>
        <w:ind w:firstLine="0"/>
        <w:jc w:val="left"/>
        <w:rPr>
          <w:rFonts w:ascii="宋体" w:eastAsia="宋体" w:hAnsi="宋体" w:cs="宋体"/>
          <w:kern w:val="0"/>
          <w:sz w:val="24"/>
          <w:szCs w:val="24"/>
        </w:rPr>
      </w:pPr>
      <w:r w:rsidRPr="00A449D9">
        <w:rPr>
          <w:rFonts w:ascii="宋体" w:eastAsia="宋体" w:hAnsi="宋体" w:cs="宋体"/>
          <w:kern w:val="0"/>
          <w:sz w:val="24"/>
          <w:szCs w:val="24"/>
        </w:rPr>
        <w:lastRenderedPageBreak/>
        <w:t>预测各路段未来24小时的车流量，并利用交通流时空分布不均衡的特点，依据预测模块实时优化未来24小时各个路段的限速值，以达到最大限度提高路网安全畅通的目的。</w:t>
      </w:r>
    </w:p>
    <w:p w14:paraId="379F6B59" w14:textId="50070B68" w:rsidR="00B17115" w:rsidRPr="00F86BB6" w:rsidRDefault="003726C6" w:rsidP="00351965">
      <w:pPr>
        <w:pStyle w:val="a8"/>
        <w:numPr>
          <w:ilvl w:val="0"/>
          <w:numId w:val="10"/>
        </w:numPr>
        <w:ind w:firstLineChars="0"/>
        <w:rPr>
          <w:rFonts w:ascii="黑体" w:eastAsia="黑体" w:hAnsi="黑体"/>
          <w:sz w:val="24"/>
          <w:szCs w:val="24"/>
        </w:rPr>
      </w:pPr>
      <w:r w:rsidRPr="00F86BB6">
        <w:rPr>
          <w:rFonts w:ascii="黑体" w:eastAsia="黑体" w:hAnsi="黑体" w:hint="eastAsia"/>
          <w:sz w:val="24"/>
          <w:szCs w:val="24"/>
        </w:rPr>
        <w:t>模子假设</w:t>
      </w:r>
    </w:p>
    <w:p w14:paraId="2493AAAA" w14:textId="725E8B91" w:rsidR="00A449D9" w:rsidRPr="00F86BB6" w:rsidRDefault="00A449D9" w:rsidP="00CE0A62">
      <w:pPr>
        <w:spacing w:line="360" w:lineRule="auto"/>
        <w:rPr>
          <w:rFonts w:ascii="宋体" w:eastAsia="宋体" w:hAnsi="宋体"/>
          <w:sz w:val="24"/>
          <w:szCs w:val="24"/>
        </w:rPr>
      </w:pPr>
      <w:r w:rsidRPr="00F86BB6">
        <w:rPr>
          <w:rFonts w:ascii="宋体" w:eastAsia="宋体" w:hAnsi="宋体" w:hint="eastAsia"/>
          <w:sz w:val="24"/>
          <w:szCs w:val="24"/>
        </w:rPr>
        <w:t>假设车站的连续性中断，就证明这个间断点是失效的车价。</w:t>
      </w:r>
    </w:p>
    <w:p w14:paraId="5D412369" w14:textId="4750FA2A" w:rsidR="00351965" w:rsidRPr="00F86BB6" w:rsidRDefault="00351965" w:rsidP="00F86BB6">
      <w:pPr>
        <w:pStyle w:val="a8"/>
        <w:numPr>
          <w:ilvl w:val="0"/>
          <w:numId w:val="10"/>
        </w:numPr>
        <w:ind w:firstLineChars="0"/>
        <w:rPr>
          <w:rFonts w:ascii="黑体" w:eastAsia="黑体" w:hAnsi="黑体"/>
          <w:sz w:val="24"/>
          <w:szCs w:val="24"/>
        </w:rPr>
      </w:pPr>
      <w:r w:rsidRPr="00F86BB6">
        <w:rPr>
          <w:rFonts w:ascii="黑体" w:eastAsia="黑体" w:hAnsi="黑体"/>
          <w:sz w:val="24"/>
          <w:szCs w:val="24"/>
        </w:rPr>
        <w:t>ETC 发展情况简介</w:t>
      </w:r>
    </w:p>
    <w:p w14:paraId="26F860C4" w14:textId="77777777" w:rsidR="00351965" w:rsidRPr="00F86BB6" w:rsidRDefault="00351965" w:rsidP="00CE0A62">
      <w:pPr>
        <w:spacing w:line="360" w:lineRule="auto"/>
        <w:ind w:firstLineChars="200" w:firstLine="480"/>
        <w:rPr>
          <w:rFonts w:ascii="宋体" w:eastAsia="宋体" w:hAnsi="宋体"/>
          <w:sz w:val="24"/>
          <w:szCs w:val="24"/>
        </w:rPr>
      </w:pPr>
      <w:r w:rsidRPr="00F86BB6">
        <w:rPr>
          <w:rFonts w:ascii="宋体" w:eastAsia="宋体" w:hAnsi="宋体" w:hint="eastAsia"/>
          <w:sz w:val="24"/>
          <w:szCs w:val="24"/>
        </w:rPr>
        <w:t>自</w:t>
      </w:r>
      <w:r w:rsidRPr="00F86BB6">
        <w:rPr>
          <w:rFonts w:ascii="宋体" w:eastAsia="宋体" w:hAnsi="宋体"/>
          <w:sz w:val="24"/>
          <w:szCs w:val="24"/>
        </w:rPr>
        <w:t>80年代后期，世界各地为减少高速公路的排队交费现象和减少车辆频繁启动排放尾气对周围环境的污染，开始考虑采用不停车收费技术。近几年， ETC 得到了前所未有的发展。</w:t>
      </w:r>
    </w:p>
    <w:p w14:paraId="21A50F14" w14:textId="77777777" w:rsidR="00351965" w:rsidRPr="00F86BB6" w:rsidRDefault="00351965" w:rsidP="00CE0A62">
      <w:pPr>
        <w:spacing w:line="360" w:lineRule="auto"/>
        <w:ind w:firstLineChars="200" w:firstLine="480"/>
        <w:rPr>
          <w:rFonts w:ascii="宋体" w:eastAsia="宋体" w:hAnsi="宋体"/>
          <w:sz w:val="24"/>
          <w:szCs w:val="24"/>
        </w:rPr>
      </w:pPr>
      <w:r w:rsidRPr="00F86BB6">
        <w:rPr>
          <w:rFonts w:ascii="宋体" w:eastAsia="宋体" w:hAnsi="宋体" w:hint="eastAsia"/>
          <w:sz w:val="24"/>
          <w:szCs w:val="24"/>
        </w:rPr>
        <w:t>其他国家也非常重视发展</w:t>
      </w:r>
      <w:r w:rsidRPr="00F86BB6">
        <w:rPr>
          <w:rFonts w:ascii="宋体" w:eastAsia="宋体" w:hAnsi="宋体"/>
          <w:sz w:val="24"/>
          <w:szCs w:val="24"/>
        </w:rPr>
        <w:t xml:space="preserve"> ETC ，美国计划在2010年全面实施电子不停车收费。日本则大力扩展全国范围的 ETC 收费服务， ETC 自20O1年3月在日本投入使用，到2006年5月， ETC 车载终端的安装累计己超过1,200万台， ETC 的平均利用率已经达到60%。可以看出， </w:t>
      </w:r>
      <w:proofErr w:type="spellStart"/>
      <w:r w:rsidRPr="00F86BB6">
        <w:rPr>
          <w:rFonts w:ascii="宋体" w:eastAsia="宋体" w:hAnsi="宋体"/>
          <w:sz w:val="24"/>
          <w:szCs w:val="24"/>
        </w:rPr>
        <w:t>ETc</w:t>
      </w:r>
      <w:proofErr w:type="spellEnd"/>
      <w:r w:rsidRPr="00F86BB6">
        <w:rPr>
          <w:rFonts w:ascii="宋体" w:eastAsia="宋体" w:hAnsi="宋体"/>
          <w:sz w:val="24"/>
          <w:szCs w:val="24"/>
        </w:rPr>
        <w:t xml:space="preserve"> 作为智能交通系统（ ITs ）的主要服务功能之一，在国外已得到了普遍应用，并且 ETC 应用系统和 E TC 用户数量呈持续不断的增长态势。</w:t>
      </w:r>
    </w:p>
    <w:p w14:paraId="54403DDE" w14:textId="77777777" w:rsidR="00351965" w:rsidRPr="00F86BB6" w:rsidRDefault="00351965" w:rsidP="00CE0A62">
      <w:pPr>
        <w:spacing w:line="360" w:lineRule="auto"/>
        <w:ind w:firstLineChars="200" w:firstLine="480"/>
        <w:rPr>
          <w:rFonts w:ascii="宋体" w:eastAsia="宋体" w:hAnsi="宋体"/>
          <w:sz w:val="24"/>
          <w:szCs w:val="24"/>
        </w:rPr>
      </w:pPr>
      <w:r w:rsidRPr="00F86BB6">
        <w:rPr>
          <w:rFonts w:ascii="宋体" w:eastAsia="宋体" w:hAnsi="宋体"/>
          <w:sz w:val="24"/>
          <w:szCs w:val="24"/>
        </w:rPr>
        <w:t xml:space="preserve"> ETC 系统在完成收费的同时，在其他方面的应用也开始进入了实质性的应用阶段。如采取分时段折扣优惠，以吸引其他道路的交通流，提高高速公路的使用效率等。</w:t>
      </w:r>
    </w:p>
    <w:p w14:paraId="6B62A5D8" w14:textId="77777777" w:rsidR="00351965" w:rsidRPr="00F86BB6" w:rsidRDefault="00351965" w:rsidP="00CE0A62">
      <w:pPr>
        <w:spacing w:line="360" w:lineRule="auto"/>
        <w:ind w:firstLineChars="200" w:firstLine="480"/>
        <w:rPr>
          <w:rFonts w:ascii="宋体" w:eastAsia="宋体" w:hAnsi="宋体"/>
          <w:sz w:val="24"/>
          <w:szCs w:val="24"/>
        </w:rPr>
      </w:pPr>
      <w:r w:rsidRPr="00F86BB6">
        <w:rPr>
          <w:rFonts w:ascii="宋体" w:eastAsia="宋体" w:hAnsi="宋体" w:hint="eastAsia"/>
          <w:sz w:val="24"/>
          <w:szCs w:val="24"/>
        </w:rPr>
        <w:t>我国</w:t>
      </w:r>
      <w:r w:rsidRPr="00F86BB6">
        <w:rPr>
          <w:rFonts w:ascii="宋体" w:eastAsia="宋体" w:hAnsi="宋体"/>
          <w:sz w:val="24"/>
          <w:szCs w:val="24"/>
        </w:rPr>
        <w:t xml:space="preserve"> ETC 的发展相对较晚，最近几也进行了大量的实验和研究工作，并取</w:t>
      </w:r>
    </w:p>
    <w:p w14:paraId="7F8740C5" w14:textId="7FBC316D" w:rsidR="004C281A" w:rsidRPr="00F86BB6" w:rsidRDefault="00351965" w:rsidP="00CE0A62">
      <w:pPr>
        <w:spacing w:line="360" w:lineRule="auto"/>
        <w:ind w:firstLineChars="200" w:firstLine="480"/>
        <w:rPr>
          <w:rFonts w:ascii="宋体" w:eastAsia="宋体" w:hAnsi="宋体"/>
          <w:sz w:val="24"/>
          <w:szCs w:val="24"/>
        </w:rPr>
      </w:pPr>
      <w:r w:rsidRPr="00F86BB6">
        <w:rPr>
          <w:rFonts w:ascii="宋体" w:eastAsia="宋体" w:hAnsi="宋体" w:hint="eastAsia"/>
          <w:sz w:val="24"/>
          <w:szCs w:val="24"/>
        </w:rPr>
        <w:t>得了一定的成绩。自</w:t>
      </w:r>
      <w:r w:rsidRPr="00F86BB6">
        <w:rPr>
          <w:rFonts w:ascii="宋体" w:eastAsia="宋体" w:hAnsi="宋体"/>
          <w:sz w:val="24"/>
          <w:szCs w:val="24"/>
        </w:rPr>
        <w:t>1996年北京首都高速公路发展有限公司与美国 Amtech 公司在首都机场高速公路进行 ETC 试验起， ETC 系统也逐步开始建设。1999年，广东省路路通公司和美国的 TI 公司在佛山、顺德．、南海等地建成了40余条不停车收费车道。2001年12月深圳市外围高速公路路网一梅观、机荷</w:t>
      </w:r>
      <w:r w:rsidRPr="00F86BB6">
        <w:rPr>
          <w:rFonts w:ascii="宋体" w:eastAsia="宋体" w:hAnsi="宋体" w:hint="eastAsia"/>
          <w:sz w:val="24"/>
          <w:szCs w:val="24"/>
        </w:rPr>
        <w:t>两条路成功实现了路网不停车电子收费。</w:t>
      </w:r>
      <w:r w:rsidRPr="00F86BB6">
        <w:rPr>
          <w:rFonts w:ascii="宋体" w:eastAsia="宋体" w:hAnsi="宋体"/>
          <w:sz w:val="24"/>
          <w:szCs w:val="24"/>
        </w:rPr>
        <w:t>2002年4月在天津津滨高速公路开</w:t>
      </w:r>
      <w:r w:rsidRPr="00F86BB6">
        <w:rPr>
          <w:rFonts w:ascii="宋体" w:eastAsia="宋体" w:hAnsi="宋体" w:hint="eastAsia"/>
          <w:sz w:val="24"/>
          <w:szCs w:val="24"/>
        </w:rPr>
        <w:t>通了华北第一个</w:t>
      </w:r>
      <w:r w:rsidRPr="00F86BB6">
        <w:rPr>
          <w:rFonts w:ascii="宋体" w:eastAsia="宋体" w:hAnsi="宋体"/>
          <w:sz w:val="24"/>
          <w:szCs w:val="24"/>
        </w:rPr>
        <w:t xml:space="preserve"> ETC 收费系统，11条 ETC 车道。2004年底，广东省高速公路 ETC 收费系统于2004年12月全面正式开通投入使用。鉴于 </w:t>
      </w:r>
      <w:proofErr w:type="spellStart"/>
      <w:r w:rsidRPr="00F86BB6">
        <w:rPr>
          <w:rFonts w:ascii="宋体" w:eastAsia="宋体" w:hAnsi="宋体"/>
          <w:sz w:val="24"/>
          <w:szCs w:val="24"/>
        </w:rPr>
        <w:t>ETc</w:t>
      </w:r>
      <w:proofErr w:type="spellEnd"/>
      <w:r w:rsidRPr="00F86BB6">
        <w:rPr>
          <w:rFonts w:ascii="宋体" w:eastAsia="宋体" w:hAnsi="宋体"/>
          <w:sz w:val="24"/>
          <w:szCs w:val="24"/>
        </w:rPr>
        <w:t xml:space="preserve"> 具有的一</w:t>
      </w:r>
      <w:r w:rsidRPr="00F86BB6">
        <w:rPr>
          <w:rFonts w:ascii="宋体" w:eastAsia="宋体" w:hAnsi="宋体" w:hint="eastAsia"/>
          <w:sz w:val="24"/>
          <w:szCs w:val="24"/>
        </w:rPr>
        <w:t>系列优势以及能解决的问题，很多省市都对</w:t>
      </w:r>
      <w:r w:rsidRPr="00F86BB6">
        <w:rPr>
          <w:rFonts w:ascii="宋体" w:eastAsia="宋体" w:hAnsi="宋体"/>
          <w:sz w:val="24"/>
          <w:szCs w:val="24"/>
        </w:rPr>
        <w:t xml:space="preserve"> </w:t>
      </w:r>
      <w:proofErr w:type="spellStart"/>
      <w:r w:rsidRPr="00F86BB6">
        <w:rPr>
          <w:rFonts w:ascii="宋体" w:eastAsia="宋体" w:hAnsi="宋体"/>
          <w:sz w:val="24"/>
          <w:szCs w:val="24"/>
        </w:rPr>
        <w:t>ETc</w:t>
      </w:r>
      <w:proofErr w:type="spellEnd"/>
      <w:r w:rsidRPr="00F86BB6">
        <w:rPr>
          <w:rFonts w:ascii="宋体" w:eastAsia="宋体" w:hAnsi="宋体"/>
          <w:sz w:val="24"/>
          <w:szCs w:val="24"/>
        </w:rPr>
        <w:t xml:space="preserve"> 的实施进行了前期的研究。近来，北京、上海、江苏、浙江、山西、河北等省市的有关部门也正在积极</w:t>
      </w:r>
      <w:r w:rsidRPr="00F86BB6">
        <w:rPr>
          <w:rFonts w:ascii="宋体" w:eastAsia="宋体" w:hAnsi="宋体" w:hint="eastAsia"/>
          <w:sz w:val="24"/>
          <w:szCs w:val="24"/>
        </w:rPr>
        <w:t>考虑高速公路网中</w:t>
      </w:r>
      <w:r w:rsidRPr="00F86BB6">
        <w:rPr>
          <w:rFonts w:ascii="宋体" w:eastAsia="宋体" w:hAnsi="宋体"/>
          <w:sz w:val="24"/>
          <w:szCs w:val="24"/>
        </w:rPr>
        <w:t xml:space="preserve"> ETC 系统的发展并进行了相关的试验。可见， </w:t>
      </w:r>
      <w:proofErr w:type="spellStart"/>
      <w:r w:rsidRPr="00F86BB6">
        <w:rPr>
          <w:rFonts w:ascii="宋体" w:eastAsia="宋体" w:hAnsi="宋体"/>
          <w:sz w:val="24"/>
          <w:szCs w:val="24"/>
        </w:rPr>
        <w:t>ETc</w:t>
      </w:r>
      <w:proofErr w:type="spellEnd"/>
      <w:r w:rsidRPr="00F86BB6">
        <w:rPr>
          <w:rFonts w:ascii="宋体" w:eastAsia="宋体" w:hAnsi="宋体"/>
          <w:sz w:val="24"/>
          <w:szCs w:val="24"/>
        </w:rPr>
        <w:t xml:space="preserve"> 作为一</w:t>
      </w:r>
      <w:r w:rsidRPr="00F86BB6">
        <w:rPr>
          <w:rFonts w:ascii="宋体" w:eastAsia="宋体" w:hAnsi="宋体" w:hint="eastAsia"/>
          <w:sz w:val="24"/>
          <w:szCs w:val="24"/>
        </w:rPr>
        <w:t>种先进的收费技术，代表着收费技术的发展方向，越来越多地受到国内有关部门和机构的关注及应用。</w:t>
      </w:r>
    </w:p>
    <w:p w14:paraId="43A653A4" w14:textId="62194C0C" w:rsidR="00351965" w:rsidRPr="00F86BB6" w:rsidRDefault="00351965" w:rsidP="00CE0A62">
      <w:pPr>
        <w:spacing w:line="360" w:lineRule="auto"/>
        <w:rPr>
          <w:rFonts w:ascii="宋体" w:eastAsia="宋体" w:hAnsi="宋体"/>
          <w:sz w:val="24"/>
          <w:szCs w:val="24"/>
        </w:rPr>
      </w:pPr>
      <w:r w:rsidRPr="00F86BB6">
        <w:rPr>
          <w:rFonts w:ascii="宋体" w:eastAsia="宋体" w:hAnsi="宋体" w:hint="eastAsia"/>
          <w:sz w:val="24"/>
          <w:szCs w:val="24"/>
        </w:rPr>
        <w:lastRenderedPageBreak/>
        <w:t>我国出台的政策：</w:t>
      </w:r>
    </w:p>
    <w:p w14:paraId="5EE392FE" w14:textId="77777777" w:rsidR="00351965" w:rsidRPr="00F86BB6" w:rsidRDefault="00351965" w:rsidP="00CE0A62">
      <w:pPr>
        <w:spacing w:line="360" w:lineRule="auto"/>
        <w:rPr>
          <w:rFonts w:ascii="宋体" w:eastAsia="宋体" w:hAnsi="宋体"/>
          <w:sz w:val="24"/>
          <w:szCs w:val="24"/>
        </w:rPr>
      </w:pPr>
      <w:r w:rsidRPr="00F86BB6">
        <w:rPr>
          <w:rFonts w:ascii="宋体" w:eastAsia="宋体" w:hAnsi="宋体" w:hint="eastAsia"/>
          <w:sz w:val="24"/>
          <w:szCs w:val="24"/>
        </w:rPr>
        <w:t>我国关于电子收费的相关标准的制定工作经历了如下的发展过程；</w:t>
      </w:r>
    </w:p>
    <w:p w14:paraId="5B8B0100" w14:textId="77777777" w:rsidR="00351965" w:rsidRPr="00F86BB6" w:rsidRDefault="00351965" w:rsidP="00CE0A62">
      <w:pPr>
        <w:spacing w:line="360" w:lineRule="auto"/>
        <w:rPr>
          <w:rFonts w:ascii="宋体" w:eastAsia="宋体" w:hAnsi="宋体"/>
          <w:sz w:val="24"/>
          <w:szCs w:val="24"/>
        </w:rPr>
      </w:pPr>
      <w:r w:rsidRPr="00F86BB6">
        <w:rPr>
          <w:rFonts w:ascii="宋体" w:eastAsia="宋体" w:hAnsi="宋体"/>
          <w:sz w:val="24"/>
          <w:szCs w:val="24"/>
        </w:rPr>
        <w:t>1995年，中国国家技术监督局正式批准交通部承担 I SO /TC204国内归口工作。</w:t>
      </w:r>
    </w:p>
    <w:p w14:paraId="7EB237F6" w14:textId="77777777" w:rsidR="00351965" w:rsidRPr="00F86BB6" w:rsidRDefault="00351965" w:rsidP="00CE0A62">
      <w:pPr>
        <w:spacing w:line="360" w:lineRule="auto"/>
        <w:rPr>
          <w:rFonts w:ascii="宋体" w:eastAsia="宋体" w:hAnsi="宋体"/>
          <w:sz w:val="24"/>
          <w:szCs w:val="24"/>
        </w:rPr>
      </w:pPr>
      <w:r w:rsidRPr="00F86BB6">
        <w:rPr>
          <w:rFonts w:ascii="宋体" w:eastAsia="宋体" w:hAnsi="宋体"/>
          <w:sz w:val="24"/>
          <w:szCs w:val="24"/>
        </w:rPr>
        <w:t>1996年，交通部成立了中国交通工程设施（公路）标委会。</w:t>
      </w:r>
    </w:p>
    <w:p w14:paraId="1619C5D7" w14:textId="71C11DB4" w:rsidR="00351965" w:rsidRPr="00F86BB6" w:rsidRDefault="00351965" w:rsidP="00CE0A62">
      <w:pPr>
        <w:spacing w:line="360" w:lineRule="auto"/>
        <w:rPr>
          <w:rFonts w:ascii="宋体" w:eastAsia="宋体" w:hAnsi="宋体"/>
          <w:sz w:val="24"/>
          <w:szCs w:val="24"/>
        </w:rPr>
      </w:pPr>
      <w:r w:rsidRPr="00F86BB6">
        <w:rPr>
          <w:rFonts w:ascii="宋体" w:eastAsia="宋体" w:hAnsi="宋体"/>
          <w:sz w:val="24"/>
          <w:szCs w:val="24"/>
        </w:rPr>
        <w:t>1998年2月，在国家技术监督局和交通部的领导下，交通部公路所承担成立I So /TC204中国委员会的工作。</w:t>
      </w:r>
    </w:p>
    <w:p w14:paraId="0330D8B7" w14:textId="4EDCA9B6" w:rsidR="00351965" w:rsidRPr="00F86BB6" w:rsidRDefault="00351965" w:rsidP="00CE0A62">
      <w:pPr>
        <w:spacing w:line="360" w:lineRule="auto"/>
        <w:ind w:firstLineChars="200" w:firstLine="480"/>
        <w:rPr>
          <w:rFonts w:ascii="宋体" w:eastAsia="宋体" w:hAnsi="宋体"/>
          <w:sz w:val="24"/>
          <w:szCs w:val="24"/>
        </w:rPr>
      </w:pPr>
      <w:r w:rsidRPr="00F86BB6">
        <w:rPr>
          <w:rFonts w:ascii="宋体" w:eastAsia="宋体" w:hAnsi="宋体"/>
          <w:sz w:val="24"/>
          <w:szCs w:val="24"/>
        </w:rPr>
        <w:t>2006年1月，发布了《电子收费基于专用短程通信的应用接口系列标准（征求意见稿）》，包括以下</w:t>
      </w:r>
      <w:r w:rsidRPr="00F86BB6">
        <w:rPr>
          <w:rFonts w:ascii="宋体" w:eastAsia="宋体" w:hAnsi="宋体" w:hint="eastAsia"/>
          <w:sz w:val="24"/>
          <w:szCs w:val="24"/>
        </w:rPr>
        <w:t>四个部分：</w:t>
      </w:r>
    </w:p>
    <w:p w14:paraId="03F69DA8" w14:textId="77777777" w:rsidR="00351965" w:rsidRPr="00F86BB6" w:rsidRDefault="00351965" w:rsidP="00CE0A62">
      <w:pPr>
        <w:spacing w:line="360" w:lineRule="auto"/>
        <w:rPr>
          <w:rFonts w:ascii="宋体" w:eastAsia="宋体" w:hAnsi="宋体"/>
          <w:sz w:val="24"/>
          <w:szCs w:val="24"/>
        </w:rPr>
      </w:pPr>
      <w:r w:rsidRPr="00F86BB6">
        <w:rPr>
          <w:rFonts w:ascii="宋体" w:eastAsia="宋体" w:hAnsi="宋体" w:hint="eastAsia"/>
          <w:sz w:val="24"/>
          <w:szCs w:val="24"/>
        </w:rPr>
        <w:t>《智能运输系统电子收费基于专用短程通信的应用接口框架》</w:t>
      </w:r>
    </w:p>
    <w:p w14:paraId="270AD9DA" w14:textId="77777777" w:rsidR="00351965" w:rsidRPr="00F86BB6" w:rsidRDefault="00351965" w:rsidP="00CE0A62">
      <w:pPr>
        <w:spacing w:line="360" w:lineRule="auto"/>
        <w:rPr>
          <w:rFonts w:ascii="宋体" w:eastAsia="宋体" w:hAnsi="宋体"/>
          <w:sz w:val="24"/>
          <w:szCs w:val="24"/>
        </w:rPr>
      </w:pPr>
      <w:r w:rsidRPr="00F86BB6">
        <w:rPr>
          <w:rFonts w:ascii="宋体" w:eastAsia="宋体" w:hAnsi="宋体" w:hint="eastAsia"/>
          <w:sz w:val="24"/>
          <w:szCs w:val="24"/>
        </w:rPr>
        <w:t>《智能运输系统电子收费交易服务原语》《智能运输系统电子收费电子标签属性数据存储格式》</w:t>
      </w:r>
    </w:p>
    <w:p w14:paraId="665443EB" w14:textId="77777777" w:rsidR="00351965" w:rsidRPr="00F86BB6" w:rsidRDefault="00351965" w:rsidP="00CE0A62">
      <w:pPr>
        <w:spacing w:line="360" w:lineRule="auto"/>
        <w:rPr>
          <w:rFonts w:ascii="宋体" w:eastAsia="宋体" w:hAnsi="宋体"/>
          <w:sz w:val="24"/>
          <w:szCs w:val="24"/>
        </w:rPr>
      </w:pPr>
      <w:r w:rsidRPr="00F86BB6">
        <w:rPr>
          <w:rFonts w:ascii="宋体" w:eastAsia="宋体" w:hAnsi="宋体" w:hint="eastAsia"/>
          <w:sz w:val="24"/>
          <w:szCs w:val="24"/>
        </w:rPr>
        <w:t>《智能运输系统电子收费交易模型》</w:t>
      </w:r>
      <w:r w:rsidRPr="00F86BB6">
        <w:rPr>
          <w:rFonts w:ascii="宋体" w:eastAsia="宋体" w:hAnsi="宋体"/>
          <w:sz w:val="24"/>
          <w:szCs w:val="24"/>
        </w:rPr>
        <w:t>s2).</w:t>
      </w:r>
    </w:p>
    <w:p w14:paraId="49BE871E" w14:textId="77777777" w:rsidR="00351965" w:rsidRPr="00F86BB6" w:rsidRDefault="00351965" w:rsidP="00CE0A62">
      <w:pPr>
        <w:spacing w:line="360" w:lineRule="auto"/>
        <w:rPr>
          <w:rFonts w:ascii="宋体" w:eastAsia="宋体" w:hAnsi="宋体"/>
          <w:sz w:val="24"/>
          <w:szCs w:val="24"/>
        </w:rPr>
      </w:pPr>
      <w:r w:rsidRPr="00F86BB6">
        <w:rPr>
          <w:rFonts w:ascii="宋体" w:eastAsia="宋体" w:hAnsi="宋体"/>
          <w:sz w:val="24"/>
          <w:szCs w:val="24"/>
        </w:rPr>
        <w:t>@ baby 宇程666</w:t>
      </w:r>
    </w:p>
    <w:p w14:paraId="4E257B5A" w14:textId="73EC649C" w:rsidR="00351965" w:rsidRPr="00F86BB6" w:rsidRDefault="00351965" w:rsidP="00CE0A62">
      <w:pPr>
        <w:spacing w:line="360" w:lineRule="auto"/>
        <w:ind w:firstLineChars="200" w:firstLine="480"/>
        <w:rPr>
          <w:rFonts w:ascii="宋体" w:eastAsia="宋体" w:hAnsi="宋体"/>
          <w:sz w:val="24"/>
          <w:szCs w:val="24"/>
        </w:rPr>
      </w:pPr>
      <w:r w:rsidRPr="00F86BB6">
        <w:rPr>
          <w:rFonts w:ascii="宋体" w:eastAsia="宋体" w:hAnsi="宋体" w:hint="eastAsia"/>
          <w:sz w:val="24"/>
          <w:szCs w:val="24"/>
        </w:rPr>
        <w:t>其中，《智能运输系统／电子收费／系统框架模型》作为我国智能运输系统领域的第一批国家标准之一于</w:t>
      </w:r>
      <w:r w:rsidRPr="00F86BB6">
        <w:rPr>
          <w:rFonts w:ascii="宋体" w:eastAsia="宋体" w:hAnsi="宋体"/>
          <w:sz w:val="24"/>
          <w:szCs w:val="24"/>
        </w:rPr>
        <w:t>2006年3月10日获得批准，标准号为 GB /T20135一2006。</w:t>
      </w:r>
    </w:p>
    <w:p w14:paraId="25F321B7" w14:textId="77777777" w:rsidR="00351965" w:rsidRPr="00F86BB6" w:rsidRDefault="00351965" w:rsidP="00CE0A62">
      <w:pPr>
        <w:spacing w:line="360" w:lineRule="auto"/>
        <w:rPr>
          <w:rFonts w:ascii="宋体" w:eastAsia="宋体" w:hAnsi="宋体"/>
          <w:sz w:val="24"/>
          <w:szCs w:val="24"/>
        </w:rPr>
      </w:pPr>
      <w:r w:rsidRPr="00F86BB6">
        <w:rPr>
          <w:rFonts w:ascii="宋体" w:eastAsia="宋体" w:hAnsi="宋体"/>
          <w:sz w:val="24"/>
          <w:szCs w:val="24"/>
        </w:rPr>
        <w:t>2006年7月，又有四部关于电子收费的标准征求意见稿发布：</w:t>
      </w:r>
    </w:p>
    <w:p w14:paraId="0EF9FC65" w14:textId="64AEEE26" w:rsidR="00351965" w:rsidRPr="00F86BB6" w:rsidRDefault="00351965" w:rsidP="00CE0A62">
      <w:pPr>
        <w:spacing w:line="360" w:lineRule="auto"/>
        <w:rPr>
          <w:rFonts w:ascii="宋体" w:eastAsia="宋体" w:hAnsi="宋体"/>
          <w:sz w:val="24"/>
          <w:szCs w:val="24"/>
        </w:rPr>
      </w:pPr>
      <w:r w:rsidRPr="00F86BB6">
        <w:rPr>
          <w:rFonts w:ascii="宋体" w:eastAsia="宋体" w:hAnsi="宋体"/>
          <w:sz w:val="24"/>
          <w:szCs w:val="24"/>
        </w:rPr>
        <w:t>《电子收费专用短程通信5.8GHz微波物理层》</w:t>
      </w:r>
    </w:p>
    <w:p w14:paraId="27547A39" w14:textId="77777777" w:rsidR="00351965" w:rsidRPr="00F86BB6" w:rsidRDefault="00351965" w:rsidP="00CE0A62">
      <w:pPr>
        <w:spacing w:line="360" w:lineRule="auto"/>
        <w:rPr>
          <w:rFonts w:ascii="宋体" w:eastAsia="宋体" w:hAnsi="宋体"/>
          <w:sz w:val="24"/>
          <w:szCs w:val="24"/>
        </w:rPr>
      </w:pPr>
      <w:r w:rsidRPr="00F86BB6">
        <w:rPr>
          <w:rFonts w:ascii="宋体" w:eastAsia="宋体" w:hAnsi="宋体" w:hint="eastAsia"/>
          <w:sz w:val="24"/>
          <w:szCs w:val="24"/>
        </w:rPr>
        <w:t>《电子收费专用短程通信应用层》</w:t>
      </w:r>
    </w:p>
    <w:p w14:paraId="6EE193C7" w14:textId="77777777" w:rsidR="00351965" w:rsidRPr="00F86BB6" w:rsidRDefault="00351965" w:rsidP="00CE0A62">
      <w:pPr>
        <w:spacing w:line="360" w:lineRule="auto"/>
        <w:rPr>
          <w:rFonts w:ascii="宋体" w:eastAsia="宋体" w:hAnsi="宋体"/>
          <w:sz w:val="24"/>
          <w:szCs w:val="24"/>
        </w:rPr>
      </w:pPr>
      <w:r w:rsidRPr="00F86BB6">
        <w:rPr>
          <w:rFonts w:ascii="宋体" w:eastAsia="宋体" w:hAnsi="宋体" w:hint="eastAsia"/>
          <w:sz w:val="24"/>
          <w:szCs w:val="24"/>
        </w:rPr>
        <w:t>《电子收费专用短程通信数据链路层：媒质访问与逻辑链路控制》</w:t>
      </w:r>
    </w:p>
    <w:p w14:paraId="301D1EAE" w14:textId="17A64FAE" w:rsidR="00351965" w:rsidRPr="00F86BB6" w:rsidRDefault="00351965" w:rsidP="00CE0A62">
      <w:pPr>
        <w:spacing w:line="360" w:lineRule="auto"/>
        <w:rPr>
          <w:rFonts w:ascii="宋体" w:eastAsia="宋体" w:hAnsi="宋体"/>
          <w:sz w:val="24"/>
          <w:szCs w:val="24"/>
        </w:rPr>
      </w:pPr>
      <w:r w:rsidRPr="00F86BB6">
        <w:rPr>
          <w:rFonts w:ascii="宋体" w:eastAsia="宋体" w:hAnsi="宋体" w:hint="eastAsia"/>
          <w:sz w:val="24"/>
          <w:szCs w:val="24"/>
        </w:rPr>
        <w:t>《电子收费专用短程通信设备应用规范》</w:t>
      </w:r>
    </w:p>
    <w:p w14:paraId="29E8DDF1" w14:textId="690368B5" w:rsidR="00467CE5" w:rsidRPr="00F86BB6" w:rsidRDefault="00EF5DEE" w:rsidP="00351965">
      <w:pPr>
        <w:pStyle w:val="a8"/>
        <w:numPr>
          <w:ilvl w:val="0"/>
          <w:numId w:val="10"/>
        </w:numPr>
        <w:ind w:firstLineChars="0"/>
        <w:rPr>
          <w:rFonts w:ascii="黑体" w:eastAsia="黑体" w:hAnsi="黑体"/>
          <w:b/>
          <w:bCs/>
          <w:sz w:val="24"/>
          <w:szCs w:val="24"/>
        </w:rPr>
      </w:pPr>
      <w:r w:rsidRPr="00F86BB6">
        <w:rPr>
          <w:rFonts w:ascii="黑体" w:eastAsia="黑体" w:hAnsi="黑体" w:hint="eastAsia"/>
          <w:b/>
          <w:bCs/>
          <w:sz w:val="24"/>
          <w:szCs w:val="24"/>
        </w:rPr>
        <w:t>参考文献</w:t>
      </w:r>
    </w:p>
    <w:p w14:paraId="50E9641B" w14:textId="27D76A44" w:rsidR="00EB77DA" w:rsidRPr="00351965" w:rsidRDefault="0008291A" w:rsidP="00351965">
      <w:pPr>
        <w:pStyle w:val="a8"/>
        <w:numPr>
          <w:ilvl w:val="0"/>
          <w:numId w:val="11"/>
        </w:numPr>
        <w:ind w:firstLineChars="0"/>
        <w:rPr>
          <w:rFonts w:ascii="仿宋" w:eastAsia="仿宋" w:hAnsi="仿宋"/>
          <w:sz w:val="18"/>
          <w:szCs w:val="18"/>
        </w:rPr>
      </w:pPr>
      <w:r w:rsidRPr="00351965">
        <w:rPr>
          <w:rFonts w:ascii="仿宋" w:eastAsia="仿宋" w:hAnsi="仿宋" w:hint="eastAsia"/>
          <w:sz w:val="18"/>
          <w:szCs w:val="18"/>
        </w:rPr>
        <w:t>豆丁网</w:t>
      </w:r>
    </w:p>
    <w:p w14:paraId="7E198A2A" w14:textId="002969EC" w:rsidR="0008291A" w:rsidRPr="00351965" w:rsidRDefault="0008291A" w:rsidP="00351965">
      <w:pPr>
        <w:pStyle w:val="a8"/>
        <w:numPr>
          <w:ilvl w:val="0"/>
          <w:numId w:val="11"/>
        </w:numPr>
        <w:ind w:firstLineChars="0"/>
        <w:rPr>
          <w:rFonts w:ascii="仿宋" w:eastAsia="仿宋" w:hAnsi="仿宋"/>
          <w:sz w:val="18"/>
          <w:szCs w:val="18"/>
        </w:rPr>
      </w:pPr>
      <w:r w:rsidRPr="00351965">
        <w:rPr>
          <w:rFonts w:ascii="仿宋" w:eastAsia="仿宋" w:hAnsi="仿宋" w:hint="eastAsia"/>
          <w:sz w:val="18"/>
          <w:szCs w:val="18"/>
        </w:rPr>
        <w:t>百度文库</w:t>
      </w:r>
    </w:p>
    <w:p w14:paraId="183E0AA9" w14:textId="7AFC08E2" w:rsidR="00520412" w:rsidRPr="00F86BB6" w:rsidRDefault="00F374F8" w:rsidP="00351965">
      <w:pPr>
        <w:pStyle w:val="a8"/>
        <w:numPr>
          <w:ilvl w:val="0"/>
          <w:numId w:val="10"/>
        </w:numPr>
        <w:ind w:firstLineChars="0"/>
        <w:rPr>
          <w:rFonts w:ascii="黑体" w:eastAsia="黑体" w:hAnsi="黑体"/>
          <w:sz w:val="24"/>
          <w:szCs w:val="24"/>
        </w:rPr>
      </w:pPr>
      <w:r w:rsidRPr="00F86BB6">
        <w:rPr>
          <w:rFonts w:ascii="黑体" w:eastAsia="黑体" w:hAnsi="黑体" w:hint="eastAsia"/>
          <w:sz w:val="24"/>
          <w:szCs w:val="24"/>
        </w:rPr>
        <w:t>附录</w:t>
      </w:r>
    </w:p>
    <w:p w14:paraId="038A8C23" w14:textId="7F55CECC" w:rsidR="00BD75A6" w:rsidRPr="00351965" w:rsidRDefault="00AC5771" w:rsidP="00351965">
      <w:pPr>
        <w:ind w:firstLineChars="200" w:firstLine="420"/>
        <w:rPr>
          <w:rFonts w:ascii="宋体" w:eastAsia="宋体" w:hAnsi="宋体"/>
          <w:szCs w:val="21"/>
        </w:rPr>
      </w:pPr>
      <w:hyperlink r:id="rId7" w:history="1">
        <w:r w:rsidRPr="00AC5771">
          <w:rPr>
            <w:rStyle w:val="a9"/>
            <w:rFonts w:ascii="宋体" w:eastAsia="宋体" w:hAnsi="宋体"/>
            <w:szCs w:val="21"/>
          </w:rPr>
          <w:t>轨迹数据</w:t>
        </w:r>
      </w:hyperlink>
    </w:p>
    <w:sectPr w:rsidR="00BD75A6" w:rsidRPr="0035196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6D4A4D" w14:textId="77777777" w:rsidR="006F2C9A" w:rsidRDefault="006F2C9A" w:rsidP="00A4094B">
      <w:r>
        <w:separator/>
      </w:r>
    </w:p>
  </w:endnote>
  <w:endnote w:type="continuationSeparator" w:id="0">
    <w:p w14:paraId="43A41FD3" w14:textId="77777777" w:rsidR="006F2C9A" w:rsidRDefault="006F2C9A" w:rsidP="00A409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
    <w:altName w:val="FangSong"/>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CAB3BF" w14:textId="77777777" w:rsidR="006F2C9A" w:rsidRDefault="006F2C9A" w:rsidP="00A4094B">
      <w:r>
        <w:separator/>
      </w:r>
    </w:p>
  </w:footnote>
  <w:footnote w:type="continuationSeparator" w:id="0">
    <w:p w14:paraId="3047844C" w14:textId="77777777" w:rsidR="006F2C9A" w:rsidRDefault="006F2C9A" w:rsidP="00A4094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00556B"/>
    <w:multiLevelType w:val="hybridMultilevel"/>
    <w:tmpl w:val="4398946A"/>
    <w:lvl w:ilvl="0" w:tplc="E8468CE8">
      <w:start w:val="1"/>
      <w:numFmt w:val="japaneseCounting"/>
      <w:lvlText w:val="%1、"/>
      <w:lvlJc w:val="left"/>
      <w:pPr>
        <w:ind w:left="1200" w:hanging="42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 w15:restartNumberingAfterBreak="0">
    <w:nsid w:val="1ECA67A5"/>
    <w:multiLevelType w:val="multilevel"/>
    <w:tmpl w:val="D508233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1FEF493D"/>
    <w:multiLevelType w:val="hybridMultilevel"/>
    <w:tmpl w:val="D09C8666"/>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15:restartNumberingAfterBreak="0">
    <w:nsid w:val="35456420"/>
    <w:multiLevelType w:val="hybridMultilevel"/>
    <w:tmpl w:val="F49E10A4"/>
    <w:lvl w:ilvl="0" w:tplc="04090017">
      <w:start w:val="1"/>
      <w:numFmt w:val="chineseCountingThousand"/>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B890E54"/>
    <w:multiLevelType w:val="hybridMultilevel"/>
    <w:tmpl w:val="51045592"/>
    <w:lvl w:ilvl="0" w:tplc="04090013">
      <w:start w:val="1"/>
      <w:numFmt w:val="chineseCountingThousand"/>
      <w:lvlText w:val="%1、"/>
      <w:lvlJc w:val="left"/>
      <w:pPr>
        <w:ind w:left="420" w:hanging="420"/>
      </w:p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5" w15:restartNumberingAfterBreak="0">
    <w:nsid w:val="512B1F19"/>
    <w:multiLevelType w:val="hybridMultilevel"/>
    <w:tmpl w:val="67583408"/>
    <w:lvl w:ilvl="0" w:tplc="36F8525E">
      <w:start w:val="1"/>
      <w:numFmt w:val="japaneseCounting"/>
      <w:lvlText w:val="%1、"/>
      <w:lvlJc w:val="left"/>
      <w:pPr>
        <w:ind w:left="1212" w:hanging="480"/>
      </w:pPr>
      <w:rPr>
        <w:rFonts w:hint="default"/>
      </w:rPr>
    </w:lvl>
    <w:lvl w:ilvl="1" w:tplc="04090019" w:tentative="1">
      <w:start w:val="1"/>
      <w:numFmt w:val="lowerLetter"/>
      <w:lvlText w:val="%2)"/>
      <w:lvlJc w:val="left"/>
      <w:pPr>
        <w:ind w:left="1572" w:hanging="420"/>
      </w:pPr>
    </w:lvl>
    <w:lvl w:ilvl="2" w:tplc="0409001B" w:tentative="1">
      <w:start w:val="1"/>
      <w:numFmt w:val="lowerRoman"/>
      <w:lvlText w:val="%3."/>
      <w:lvlJc w:val="right"/>
      <w:pPr>
        <w:ind w:left="1992" w:hanging="420"/>
      </w:pPr>
    </w:lvl>
    <w:lvl w:ilvl="3" w:tplc="0409000F" w:tentative="1">
      <w:start w:val="1"/>
      <w:numFmt w:val="decimal"/>
      <w:lvlText w:val="%4."/>
      <w:lvlJc w:val="left"/>
      <w:pPr>
        <w:ind w:left="2412" w:hanging="420"/>
      </w:pPr>
    </w:lvl>
    <w:lvl w:ilvl="4" w:tplc="04090019" w:tentative="1">
      <w:start w:val="1"/>
      <w:numFmt w:val="lowerLetter"/>
      <w:lvlText w:val="%5)"/>
      <w:lvlJc w:val="left"/>
      <w:pPr>
        <w:ind w:left="2832" w:hanging="420"/>
      </w:pPr>
    </w:lvl>
    <w:lvl w:ilvl="5" w:tplc="0409001B" w:tentative="1">
      <w:start w:val="1"/>
      <w:numFmt w:val="lowerRoman"/>
      <w:lvlText w:val="%6."/>
      <w:lvlJc w:val="right"/>
      <w:pPr>
        <w:ind w:left="3252" w:hanging="420"/>
      </w:pPr>
    </w:lvl>
    <w:lvl w:ilvl="6" w:tplc="0409000F" w:tentative="1">
      <w:start w:val="1"/>
      <w:numFmt w:val="decimal"/>
      <w:lvlText w:val="%7."/>
      <w:lvlJc w:val="left"/>
      <w:pPr>
        <w:ind w:left="3672" w:hanging="420"/>
      </w:pPr>
    </w:lvl>
    <w:lvl w:ilvl="7" w:tplc="04090019" w:tentative="1">
      <w:start w:val="1"/>
      <w:numFmt w:val="lowerLetter"/>
      <w:lvlText w:val="%8)"/>
      <w:lvlJc w:val="left"/>
      <w:pPr>
        <w:ind w:left="4092" w:hanging="420"/>
      </w:pPr>
    </w:lvl>
    <w:lvl w:ilvl="8" w:tplc="0409001B" w:tentative="1">
      <w:start w:val="1"/>
      <w:numFmt w:val="lowerRoman"/>
      <w:lvlText w:val="%9."/>
      <w:lvlJc w:val="right"/>
      <w:pPr>
        <w:ind w:left="4512" w:hanging="420"/>
      </w:pPr>
    </w:lvl>
  </w:abstractNum>
  <w:abstractNum w:abstractNumId="6" w15:restartNumberingAfterBreak="0">
    <w:nsid w:val="5CC8278B"/>
    <w:multiLevelType w:val="hybridMultilevel"/>
    <w:tmpl w:val="7D965592"/>
    <w:lvl w:ilvl="0" w:tplc="04090013">
      <w:start w:val="1"/>
      <w:numFmt w:val="chineseCountingThousand"/>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A422C7A"/>
    <w:multiLevelType w:val="hybridMultilevel"/>
    <w:tmpl w:val="05BAFB62"/>
    <w:lvl w:ilvl="0" w:tplc="04090017">
      <w:start w:val="1"/>
      <w:numFmt w:val="chineseCountingThousand"/>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72696545"/>
    <w:multiLevelType w:val="hybridMultilevel"/>
    <w:tmpl w:val="AB22D3A4"/>
    <w:lvl w:ilvl="0" w:tplc="460A3D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74C60F43"/>
    <w:multiLevelType w:val="hybridMultilevel"/>
    <w:tmpl w:val="702A62AC"/>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7CD143FD"/>
    <w:multiLevelType w:val="hybridMultilevel"/>
    <w:tmpl w:val="F536CC2E"/>
    <w:lvl w:ilvl="0" w:tplc="697AFB9A">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num w:numId="1">
    <w:abstractNumId w:val="8"/>
  </w:num>
  <w:num w:numId="2">
    <w:abstractNumId w:val="0"/>
  </w:num>
  <w:num w:numId="3">
    <w:abstractNumId w:val="10"/>
  </w:num>
  <w:num w:numId="4">
    <w:abstractNumId w:val="5"/>
  </w:num>
  <w:num w:numId="5">
    <w:abstractNumId w:val="1"/>
  </w:num>
  <w:num w:numId="6">
    <w:abstractNumId w:val="6"/>
  </w:num>
  <w:num w:numId="7">
    <w:abstractNumId w:val="7"/>
  </w:num>
  <w:num w:numId="8">
    <w:abstractNumId w:val="3"/>
  </w:num>
  <w:num w:numId="9">
    <w:abstractNumId w:val="9"/>
  </w:num>
  <w:num w:numId="10">
    <w:abstractNumId w:val="4"/>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5E70"/>
    <w:rsid w:val="0002091F"/>
    <w:rsid w:val="00030E0F"/>
    <w:rsid w:val="00043ED8"/>
    <w:rsid w:val="00055631"/>
    <w:rsid w:val="00081E92"/>
    <w:rsid w:val="0008291A"/>
    <w:rsid w:val="00085E4F"/>
    <w:rsid w:val="000C68DB"/>
    <w:rsid w:val="001166CC"/>
    <w:rsid w:val="00117FC3"/>
    <w:rsid w:val="001258C8"/>
    <w:rsid w:val="001508BF"/>
    <w:rsid w:val="00162952"/>
    <w:rsid w:val="0016517D"/>
    <w:rsid w:val="00167DB6"/>
    <w:rsid w:val="001719D8"/>
    <w:rsid w:val="0018674E"/>
    <w:rsid w:val="00186984"/>
    <w:rsid w:val="00186E7A"/>
    <w:rsid w:val="001A2677"/>
    <w:rsid w:val="001A2ADD"/>
    <w:rsid w:val="001C0136"/>
    <w:rsid w:val="001C1963"/>
    <w:rsid w:val="001E2646"/>
    <w:rsid w:val="002071C2"/>
    <w:rsid w:val="00211722"/>
    <w:rsid w:val="0021710D"/>
    <w:rsid w:val="002233D1"/>
    <w:rsid w:val="0025267B"/>
    <w:rsid w:val="00257F8D"/>
    <w:rsid w:val="0028377C"/>
    <w:rsid w:val="002B527B"/>
    <w:rsid w:val="003015E3"/>
    <w:rsid w:val="00302D37"/>
    <w:rsid w:val="00333E6F"/>
    <w:rsid w:val="003517F8"/>
    <w:rsid w:val="00351965"/>
    <w:rsid w:val="00351995"/>
    <w:rsid w:val="0035449B"/>
    <w:rsid w:val="00361169"/>
    <w:rsid w:val="003673D8"/>
    <w:rsid w:val="003726C6"/>
    <w:rsid w:val="0039529A"/>
    <w:rsid w:val="003A4BCC"/>
    <w:rsid w:val="003B48C9"/>
    <w:rsid w:val="003B6203"/>
    <w:rsid w:val="003D5F09"/>
    <w:rsid w:val="00412F08"/>
    <w:rsid w:val="00424964"/>
    <w:rsid w:val="0043142C"/>
    <w:rsid w:val="00442A9B"/>
    <w:rsid w:val="0045467F"/>
    <w:rsid w:val="004617BA"/>
    <w:rsid w:val="00461FFF"/>
    <w:rsid w:val="00467CE5"/>
    <w:rsid w:val="0047001F"/>
    <w:rsid w:val="004A1E98"/>
    <w:rsid w:val="004A1FDD"/>
    <w:rsid w:val="004A3FFC"/>
    <w:rsid w:val="004C281A"/>
    <w:rsid w:val="004C6A77"/>
    <w:rsid w:val="004E4095"/>
    <w:rsid w:val="004E61CB"/>
    <w:rsid w:val="004F59BE"/>
    <w:rsid w:val="004F71EE"/>
    <w:rsid w:val="005152D8"/>
    <w:rsid w:val="00520412"/>
    <w:rsid w:val="0056288A"/>
    <w:rsid w:val="00571DA9"/>
    <w:rsid w:val="00573F81"/>
    <w:rsid w:val="00577928"/>
    <w:rsid w:val="005A3834"/>
    <w:rsid w:val="005A4B3A"/>
    <w:rsid w:val="005C7668"/>
    <w:rsid w:val="005C7ED9"/>
    <w:rsid w:val="005F0DEF"/>
    <w:rsid w:val="00602023"/>
    <w:rsid w:val="00604972"/>
    <w:rsid w:val="00610969"/>
    <w:rsid w:val="0061310B"/>
    <w:rsid w:val="006138E5"/>
    <w:rsid w:val="00615BC5"/>
    <w:rsid w:val="006173E8"/>
    <w:rsid w:val="006304CB"/>
    <w:rsid w:val="00651AD5"/>
    <w:rsid w:val="006629B5"/>
    <w:rsid w:val="006663BA"/>
    <w:rsid w:val="00666691"/>
    <w:rsid w:val="00672897"/>
    <w:rsid w:val="006809E6"/>
    <w:rsid w:val="006828F0"/>
    <w:rsid w:val="006A08B8"/>
    <w:rsid w:val="006A7852"/>
    <w:rsid w:val="006B3877"/>
    <w:rsid w:val="006C1382"/>
    <w:rsid w:val="006D0ED2"/>
    <w:rsid w:val="006D51AE"/>
    <w:rsid w:val="006F1B9F"/>
    <w:rsid w:val="006F2C9A"/>
    <w:rsid w:val="007043BA"/>
    <w:rsid w:val="00710F1A"/>
    <w:rsid w:val="007216F5"/>
    <w:rsid w:val="00724C6E"/>
    <w:rsid w:val="007364D7"/>
    <w:rsid w:val="00762B05"/>
    <w:rsid w:val="00764E8D"/>
    <w:rsid w:val="00771D1C"/>
    <w:rsid w:val="0077265D"/>
    <w:rsid w:val="00795A1D"/>
    <w:rsid w:val="007A1BF0"/>
    <w:rsid w:val="007B1257"/>
    <w:rsid w:val="007B5A37"/>
    <w:rsid w:val="007E2FC2"/>
    <w:rsid w:val="007E3FC8"/>
    <w:rsid w:val="008012AC"/>
    <w:rsid w:val="008217C2"/>
    <w:rsid w:val="00833168"/>
    <w:rsid w:val="008343D1"/>
    <w:rsid w:val="00843D24"/>
    <w:rsid w:val="00857932"/>
    <w:rsid w:val="0086606B"/>
    <w:rsid w:val="008D1AA5"/>
    <w:rsid w:val="008D7351"/>
    <w:rsid w:val="008E52E0"/>
    <w:rsid w:val="008F2B31"/>
    <w:rsid w:val="00900A7B"/>
    <w:rsid w:val="00911DD1"/>
    <w:rsid w:val="00914D16"/>
    <w:rsid w:val="00927C30"/>
    <w:rsid w:val="00943F3E"/>
    <w:rsid w:val="00961254"/>
    <w:rsid w:val="0096646C"/>
    <w:rsid w:val="009B4070"/>
    <w:rsid w:val="009C1EE6"/>
    <w:rsid w:val="009D202A"/>
    <w:rsid w:val="009F2B17"/>
    <w:rsid w:val="009F417E"/>
    <w:rsid w:val="009F6AB5"/>
    <w:rsid w:val="00A15C3F"/>
    <w:rsid w:val="00A30256"/>
    <w:rsid w:val="00A4094B"/>
    <w:rsid w:val="00A449D9"/>
    <w:rsid w:val="00A704C4"/>
    <w:rsid w:val="00A756FB"/>
    <w:rsid w:val="00A835F5"/>
    <w:rsid w:val="00A95E70"/>
    <w:rsid w:val="00AA2EF9"/>
    <w:rsid w:val="00AC07D3"/>
    <w:rsid w:val="00AC5771"/>
    <w:rsid w:val="00AE5145"/>
    <w:rsid w:val="00B036E3"/>
    <w:rsid w:val="00B17115"/>
    <w:rsid w:val="00B267B5"/>
    <w:rsid w:val="00B32FDF"/>
    <w:rsid w:val="00B330B3"/>
    <w:rsid w:val="00B50872"/>
    <w:rsid w:val="00B84A33"/>
    <w:rsid w:val="00B8645A"/>
    <w:rsid w:val="00B87D02"/>
    <w:rsid w:val="00B92D23"/>
    <w:rsid w:val="00BA06C6"/>
    <w:rsid w:val="00BB7869"/>
    <w:rsid w:val="00BD75A6"/>
    <w:rsid w:val="00BD7CEB"/>
    <w:rsid w:val="00BD7DA0"/>
    <w:rsid w:val="00C05687"/>
    <w:rsid w:val="00C106B5"/>
    <w:rsid w:val="00C15928"/>
    <w:rsid w:val="00C36731"/>
    <w:rsid w:val="00C479FF"/>
    <w:rsid w:val="00C55573"/>
    <w:rsid w:val="00C62CB0"/>
    <w:rsid w:val="00C70F79"/>
    <w:rsid w:val="00C86A92"/>
    <w:rsid w:val="00C97577"/>
    <w:rsid w:val="00CA3305"/>
    <w:rsid w:val="00CA50EC"/>
    <w:rsid w:val="00CC200A"/>
    <w:rsid w:val="00CC442A"/>
    <w:rsid w:val="00CE0A62"/>
    <w:rsid w:val="00CF24E8"/>
    <w:rsid w:val="00D01F34"/>
    <w:rsid w:val="00D255D0"/>
    <w:rsid w:val="00D268D9"/>
    <w:rsid w:val="00D47F83"/>
    <w:rsid w:val="00D53441"/>
    <w:rsid w:val="00D542EC"/>
    <w:rsid w:val="00D76818"/>
    <w:rsid w:val="00D7712F"/>
    <w:rsid w:val="00D779B1"/>
    <w:rsid w:val="00D97ABF"/>
    <w:rsid w:val="00DA5300"/>
    <w:rsid w:val="00DD0D99"/>
    <w:rsid w:val="00DE0CBD"/>
    <w:rsid w:val="00DF7AF3"/>
    <w:rsid w:val="00E0016A"/>
    <w:rsid w:val="00E03256"/>
    <w:rsid w:val="00E1448C"/>
    <w:rsid w:val="00E15AB0"/>
    <w:rsid w:val="00E16991"/>
    <w:rsid w:val="00E40295"/>
    <w:rsid w:val="00E751B4"/>
    <w:rsid w:val="00E9303C"/>
    <w:rsid w:val="00E94783"/>
    <w:rsid w:val="00E97911"/>
    <w:rsid w:val="00EB77DA"/>
    <w:rsid w:val="00ED2192"/>
    <w:rsid w:val="00ED2B09"/>
    <w:rsid w:val="00EF5DEE"/>
    <w:rsid w:val="00F04D6A"/>
    <w:rsid w:val="00F374F8"/>
    <w:rsid w:val="00F43654"/>
    <w:rsid w:val="00F52E3D"/>
    <w:rsid w:val="00F572B0"/>
    <w:rsid w:val="00F63AD1"/>
    <w:rsid w:val="00F86BB6"/>
    <w:rsid w:val="00F97D80"/>
    <w:rsid w:val="00FE20D6"/>
    <w:rsid w:val="00FF64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407106"/>
  <w15:chartTrackingRefBased/>
  <w15:docId w15:val="{D3E5320F-D720-47F9-836A-55CD96582F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Emphasis"/>
    <w:basedOn w:val="a0"/>
    <w:uiPriority w:val="20"/>
    <w:qFormat/>
    <w:rsid w:val="003A4BCC"/>
    <w:rPr>
      <w:i/>
      <w:iCs/>
    </w:rPr>
  </w:style>
  <w:style w:type="paragraph" w:styleId="a4">
    <w:name w:val="header"/>
    <w:basedOn w:val="a"/>
    <w:link w:val="a5"/>
    <w:uiPriority w:val="99"/>
    <w:unhideWhenUsed/>
    <w:rsid w:val="00A4094B"/>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A4094B"/>
    <w:rPr>
      <w:sz w:val="18"/>
      <w:szCs w:val="18"/>
    </w:rPr>
  </w:style>
  <w:style w:type="paragraph" w:styleId="a6">
    <w:name w:val="footer"/>
    <w:basedOn w:val="a"/>
    <w:link w:val="a7"/>
    <w:uiPriority w:val="99"/>
    <w:unhideWhenUsed/>
    <w:rsid w:val="00A4094B"/>
    <w:pPr>
      <w:tabs>
        <w:tab w:val="center" w:pos="4153"/>
        <w:tab w:val="right" w:pos="8306"/>
      </w:tabs>
      <w:snapToGrid w:val="0"/>
      <w:jc w:val="left"/>
    </w:pPr>
    <w:rPr>
      <w:sz w:val="18"/>
      <w:szCs w:val="18"/>
    </w:rPr>
  </w:style>
  <w:style w:type="character" w:customStyle="1" w:styleId="a7">
    <w:name w:val="页脚 字符"/>
    <w:basedOn w:val="a0"/>
    <w:link w:val="a6"/>
    <w:uiPriority w:val="99"/>
    <w:rsid w:val="00A4094B"/>
    <w:rPr>
      <w:sz w:val="18"/>
      <w:szCs w:val="18"/>
    </w:rPr>
  </w:style>
  <w:style w:type="paragraph" w:styleId="a8">
    <w:name w:val="List Paragraph"/>
    <w:basedOn w:val="a"/>
    <w:uiPriority w:val="34"/>
    <w:qFormat/>
    <w:rsid w:val="00D97ABF"/>
    <w:pPr>
      <w:ind w:firstLineChars="200" w:firstLine="420"/>
    </w:pPr>
  </w:style>
  <w:style w:type="character" w:styleId="a9">
    <w:name w:val="Hyperlink"/>
    <w:basedOn w:val="a0"/>
    <w:uiPriority w:val="99"/>
    <w:unhideWhenUsed/>
    <w:rsid w:val="00520412"/>
    <w:rPr>
      <w:color w:val="0563C1" w:themeColor="hyperlink"/>
      <w:u w:val="single"/>
    </w:rPr>
  </w:style>
  <w:style w:type="character" w:styleId="aa">
    <w:name w:val="Unresolved Mention"/>
    <w:basedOn w:val="a0"/>
    <w:uiPriority w:val="99"/>
    <w:semiHidden/>
    <w:unhideWhenUsed/>
    <w:rsid w:val="00520412"/>
    <w:rPr>
      <w:color w:val="605E5C"/>
      <w:shd w:val="clear" w:color="auto" w:fill="E1DFDD"/>
    </w:rPr>
  </w:style>
  <w:style w:type="paragraph" w:styleId="ab">
    <w:name w:val="Normal (Web)"/>
    <w:basedOn w:val="a"/>
    <w:uiPriority w:val="99"/>
    <w:semiHidden/>
    <w:unhideWhenUsed/>
    <w:rsid w:val="00A449D9"/>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0963195">
      <w:bodyDiv w:val="1"/>
      <w:marLeft w:val="0"/>
      <w:marRight w:val="0"/>
      <w:marTop w:val="0"/>
      <w:marBottom w:val="0"/>
      <w:divBdr>
        <w:top w:val="none" w:sz="0" w:space="0" w:color="auto"/>
        <w:left w:val="none" w:sz="0" w:space="0" w:color="auto"/>
        <w:bottom w:val="none" w:sz="0" w:space="0" w:color="auto"/>
        <w:right w:val="none" w:sz="0" w:space="0" w:color="auto"/>
      </w:divBdr>
    </w:div>
    <w:div w:id="1438604021">
      <w:bodyDiv w:val="1"/>
      <w:marLeft w:val="0"/>
      <w:marRight w:val="0"/>
      <w:marTop w:val="0"/>
      <w:marBottom w:val="0"/>
      <w:divBdr>
        <w:top w:val="none" w:sz="0" w:space="0" w:color="auto"/>
        <w:left w:val="none" w:sz="0" w:space="0" w:color="auto"/>
        <w:bottom w:val="none" w:sz="0" w:space="0" w:color="auto"/>
        <w:right w:val="none" w:sz="0" w:space="0" w:color="auto"/>
      </w:divBdr>
      <w:divsChild>
        <w:div w:id="228537722">
          <w:marLeft w:val="0"/>
          <w:marRight w:val="0"/>
          <w:marTop w:val="0"/>
          <w:marBottom w:val="0"/>
          <w:divBdr>
            <w:top w:val="none" w:sz="0" w:space="0" w:color="auto"/>
            <w:left w:val="none" w:sz="0" w:space="0" w:color="auto"/>
            <w:bottom w:val="none" w:sz="0" w:space="0" w:color="auto"/>
            <w:right w:val="none" w:sz="0" w:space="0" w:color="auto"/>
          </w:divBdr>
          <w:divsChild>
            <w:div w:id="625043650">
              <w:marLeft w:val="0"/>
              <w:marRight w:val="0"/>
              <w:marTop w:val="0"/>
              <w:marBottom w:val="0"/>
              <w:divBdr>
                <w:top w:val="none" w:sz="0" w:space="0" w:color="auto"/>
                <w:left w:val="none" w:sz="0" w:space="0" w:color="auto"/>
                <w:bottom w:val="none" w:sz="0" w:space="0" w:color="auto"/>
                <w:right w:val="none" w:sz="0" w:space="0" w:color="auto"/>
              </w:divBdr>
              <w:divsChild>
                <w:div w:id="723527163">
                  <w:marLeft w:val="0"/>
                  <w:marRight w:val="0"/>
                  <w:marTop w:val="0"/>
                  <w:marBottom w:val="0"/>
                  <w:divBdr>
                    <w:top w:val="none" w:sz="0" w:space="0" w:color="auto"/>
                    <w:left w:val="none" w:sz="0" w:space="0" w:color="auto"/>
                    <w:bottom w:val="none" w:sz="0" w:space="0" w:color="auto"/>
                    <w:right w:val="none" w:sz="0" w:space="0" w:color="auto"/>
                  </w:divBdr>
                  <w:divsChild>
                    <w:div w:id="791171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26412;&#31185;&#32452;B&#39064;&#38468;&#20214;(1).zi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3</Pages>
  <Words>360</Words>
  <Characters>2053</Characters>
  <Application>Microsoft Office Word</Application>
  <DocSecurity>0</DocSecurity>
  <Lines>17</Lines>
  <Paragraphs>4</Paragraphs>
  <ScaleCrop>false</ScaleCrop>
  <Company/>
  <LinksUpToDate>false</LinksUpToDate>
  <CharactersWithSpaces>2409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Tryyyy1113@outlook.com</dc:creator>
  <cp:keywords/>
  <dc:description/>
  <cp:lastModifiedBy>武跃 申</cp:lastModifiedBy>
  <cp:revision>3</cp:revision>
  <dcterms:created xsi:type="dcterms:W3CDTF">2022-05-23T14:06:00Z</dcterms:created>
  <dcterms:modified xsi:type="dcterms:W3CDTF">2022-05-23T14:27:00Z</dcterms:modified>
</cp:coreProperties>
</file>