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C39A1" w14:textId="77777777" w:rsidR="00E10901" w:rsidRPr="00DC529C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</w:pPr>
      <w:r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>Coronavirus Disease 2019 (COVID-19)</w:t>
      </w:r>
      <w:r w:rsidR="0072456A"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 xml:space="preserve"> Cases in MA</w:t>
      </w:r>
    </w:p>
    <w:p w14:paraId="1CEBBCBE" w14:textId="0D103039" w:rsidR="00FF585B" w:rsidRPr="00DC529C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As of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March 2</w:t>
      </w:r>
      <w:r w:rsidR="00162288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4</w:t>
      </w: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, 2020</w:t>
      </w:r>
    </w:p>
    <w:p w14:paraId="1AB4840A" w14:textId="52D8F4A3" w:rsidR="002A4083" w:rsidRDefault="002A4083" w:rsidP="002A4083">
      <w:pPr>
        <w:pStyle w:val="Heading1"/>
        <w:spacing w:before="0"/>
        <w:rPr>
          <w:rFonts w:eastAsia="Times New Roman"/>
          <w:color w:val="000000" w:themeColor="text1"/>
          <w:sz w:val="26"/>
          <w:szCs w:val="26"/>
        </w:rPr>
      </w:pPr>
      <w:r w:rsidRPr="00DC529C">
        <w:rPr>
          <w:rFonts w:eastAsia="Times New Roman"/>
          <w:color w:val="000000" w:themeColor="text1"/>
          <w:sz w:val="26"/>
          <w:szCs w:val="26"/>
        </w:rPr>
        <w:t>C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onfirmed C</w:t>
      </w:r>
      <w:r w:rsidRPr="00DC529C">
        <w:rPr>
          <w:rFonts w:eastAsia="Times New Roman"/>
          <w:color w:val="000000" w:themeColor="text1"/>
          <w:sz w:val="26"/>
          <w:szCs w:val="26"/>
        </w:rPr>
        <w:t xml:space="preserve">ases 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R</w:t>
      </w:r>
      <w:r w:rsidRPr="00DC529C">
        <w:rPr>
          <w:rFonts w:eastAsia="Times New Roman"/>
          <w:color w:val="000000" w:themeColor="text1"/>
          <w:sz w:val="26"/>
          <w:szCs w:val="26"/>
        </w:rPr>
        <w:t>eported</w:t>
      </w:r>
      <w:r w:rsidR="00B27B0A" w:rsidRPr="00DC529C">
        <w:rPr>
          <w:rFonts w:eastAsia="Times New Roman"/>
          <w:color w:val="000000" w:themeColor="text1"/>
          <w:sz w:val="26"/>
          <w:szCs w:val="26"/>
        </w:rPr>
        <w:t xml:space="preserve"> = </w:t>
      </w:r>
      <w:r w:rsidR="00DA4BD8">
        <w:rPr>
          <w:rFonts w:eastAsia="Times New Roman"/>
          <w:color w:val="000000" w:themeColor="text1"/>
          <w:sz w:val="26"/>
          <w:szCs w:val="26"/>
        </w:rPr>
        <w:t>1159</w:t>
      </w:r>
    </w:p>
    <w:p w14:paraId="5A9C9E1D" w14:textId="77777777" w:rsidR="00C030DD" w:rsidRPr="00C030DD" w:rsidRDefault="00C030DD" w:rsidP="00C030DD"/>
    <w:tbl>
      <w:tblPr>
        <w:tblStyle w:val="LightList-Accent1"/>
        <w:tblpPr w:leftFromText="187" w:rightFromText="187" w:vertAnchor="page" w:horzAnchor="margin" w:tblpY="29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47"/>
        <w:gridCol w:w="3408"/>
      </w:tblGrid>
      <w:tr w:rsidR="00372195" w:rsidRPr="004A779A" w14:paraId="13005053" w14:textId="62D9D7A3" w:rsidTr="00AF2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7345F165" w14:textId="77777777" w:rsidR="00372195" w:rsidRPr="00494962" w:rsidRDefault="00372195" w:rsidP="00DC529C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3408" w:type="dxa"/>
            <w:tcBorders>
              <w:bottom w:val="single" w:sz="4" w:space="0" w:color="auto"/>
            </w:tcBorders>
            <w:vAlign w:val="center"/>
          </w:tcPr>
          <w:p w14:paraId="5A3260EE" w14:textId="19BB7AEE" w:rsidR="00372195" w:rsidRPr="00494962" w:rsidRDefault="00372195" w:rsidP="00DC529C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372195" w:rsidRPr="004A779A" w14:paraId="0543139A" w14:textId="59BD66B2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219AB81" w14:textId="42B29F0A" w:rsidR="00372195" w:rsidRPr="004A779A" w:rsidRDefault="00372195" w:rsidP="00DC529C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</w:p>
        </w:tc>
      </w:tr>
      <w:tr w:rsidR="00372195" w:rsidRPr="004A779A" w14:paraId="08DE6916" w14:textId="3DD562D5" w:rsidTr="005C181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bottom w:val="single" w:sz="4" w:space="0" w:color="4F81BD" w:themeColor="accent1"/>
            </w:tcBorders>
            <w:shd w:val="clear" w:color="auto" w:fill="E5E5E5"/>
            <w:vAlign w:val="center"/>
          </w:tcPr>
          <w:p w14:paraId="7953BC94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3408" w:type="dxa"/>
            <w:tcBorders>
              <w:top w:val="single" w:sz="4" w:space="0" w:color="auto"/>
              <w:bottom w:val="single" w:sz="4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3E3D5F98" w14:textId="60A99F36" w:rsidR="00372195" w:rsidRDefault="00DA4BD8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40</w:t>
            </w:r>
          </w:p>
        </w:tc>
      </w:tr>
      <w:tr w:rsidR="00372195" w:rsidRPr="004A779A" w14:paraId="141F7483" w14:textId="5389185E" w:rsidTr="005C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4F81BD" w:themeColor="accent1"/>
              <w:left w:val="single" w:sz="4" w:space="0" w:color="auto"/>
            </w:tcBorders>
            <w:shd w:val="clear" w:color="auto" w:fill="E5E5E5"/>
            <w:vAlign w:val="center"/>
          </w:tcPr>
          <w:p w14:paraId="577219E7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3408" w:type="dxa"/>
            <w:tcBorders>
              <w:top w:val="single" w:sz="4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78B94C" w14:textId="60E858FC" w:rsidR="00372195" w:rsidRDefault="00DA4BD8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37</w:t>
            </w:r>
          </w:p>
        </w:tc>
      </w:tr>
      <w:tr w:rsidR="00372195" w:rsidRPr="004A779A" w14:paraId="060CFE4B" w14:textId="2B6968B6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5C5855B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5E2C844" w14:textId="2EC779FB" w:rsidR="00372195" w:rsidRDefault="00DA4BD8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31</w:t>
            </w:r>
          </w:p>
        </w:tc>
      </w:tr>
      <w:tr w:rsidR="00372195" w:rsidRPr="004A779A" w14:paraId="166B5D15" w14:textId="68298A61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F2AA801" w14:textId="33DDFF52" w:rsidR="00372195" w:rsidRPr="00571CB4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571CB4">
              <w:rPr>
                <w:b w:val="0"/>
              </w:rPr>
              <w:t>Dukes and Nantucket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CAE957D" w14:textId="0F1EF446" w:rsidR="00372195" w:rsidRDefault="00162288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  <w:tr w:rsidR="00372195" w:rsidRPr="004A779A" w14:paraId="06266267" w14:textId="70A9A59D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B844230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74363A2" w14:textId="5B6F31D1" w:rsidR="00372195" w:rsidRDefault="00DA4BD8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118</w:t>
            </w:r>
          </w:p>
        </w:tc>
      </w:tr>
      <w:tr w:rsidR="00372195" w:rsidRPr="004A779A" w14:paraId="7ECE76F5" w14:textId="2F521166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999C43E" w14:textId="77777777" w:rsidR="00372195" w:rsidRPr="008B44B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8B44BA">
              <w:rPr>
                <w:b w:val="0"/>
              </w:rPr>
              <w:t>Franklin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A723DD5" w14:textId="2AE5662B" w:rsidR="00372195" w:rsidRDefault="00162288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372195" w:rsidRPr="004A779A" w14:paraId="557CE79A" w14:textId="0BBB1509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1B68805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22A91A" w14:textId="6A866426" w:rsidR="00372195" w:rsidRDefault="00DA4BD8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24</w:t>
            </w:r>
          </w:p>
        </w:tc>
      </w:tr>
      <w:tr w:rsidR="00372195" w:rsidRPr="004A779A" w14:paraId="384FDAE8" w14:textId="03BE1215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3CDD3D7" w14:textId="77777777" w:rsidR="00372195" w:rsidRPr="00F37293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F37293">
              <w:rPr>
                <w:b w:val="0"/>
              </w:rPr>
              <w:t>Hampshire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DC8559E" w14:textId="06842CFF" w:rsidR="00372195" w:rsidRDefault="00162288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372195" w:rsidRPr="004A779A" w14:paraId="23A86D27" w14:textId="79896BC2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6A8DD237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7F7D7C1" w14:textId="15C30ED7" w:rsidR="00372195" w:rsidRDefault="00DA4BD8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304</w:t>
            </w:r>
          </w:p>
        </w:tc>
      </w:tr>
      <w:tr w:rsidR="00372195" w:rsidRPr="004A779A" w14:paraId="66BDB715" w14:textId="6A1CDEB4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F7049E3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988631" w14:textId="6DE3D3E0" w:rsidR="00372195" w:rsidRDefault="00DA4BD8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129</w:t>
            </w:r>
          </w:p>
        </w:tc>
      </w:tr>
      <w:tr w:rsidR="00372195" w:rsidRPr="004A779A" w14:paraId="5EC4F242" w14:textId="2660E7BC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7258F9A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A6DA5B" w14:textId="340327FA" w:rsidR="00372195" w:rsidRDefault="00DA4BD8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64</w:t>
            </w:r>
          </w:p>
        </w:tc>
      </w:tr>
      <w:tr w:rsidR="00372195" w:rsidRPr="004A779A" w14:paraId="473429B7" w14:textId="1213C4B4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48EB920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3408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B6DF998" w14:textId="0DAB54B9" w:rsidR="00372195" w:rsidRDefault="00DA4BD8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234</w:t>
            </w:r>
          </w:p>
        </w:tc>
      </w:tr>
      <w:tr w:rsidR="00372195" w:rsidRPr="004A779A" w14:paraId="0DFF2CE2" w14:textId="650D0BA4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7312986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848119" w14:textId="4E0F93F9" w:rsidR="00372195" w:rsidRDefault="00DA4BD8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73</w:t>
            </w:r>
          </w:p>
        </w:tc>
      </w:tr>
      <w:tr w:rsidR="00372195" w:rsidRPr="004A779A" w14:paraId="7A1D6C0D" w14:textId="365972DA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1699F6A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97D5B6" w14:textId="2623EB32" w:rsidR="00372195" w:rsidRDefault="00DA4BD8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90</w:t>
            </w:r>
          </w:p>
        </w:tc>
      </w:tr>
      <w:tr w:rsidR="00372195" w:rsidRPr="004A779A" w14:paraId="557FAA7F" w14:textId="7BEE69A6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45810E6" w14:textId="624DCC19" w:rsidR="00372195" w:rsidRPr="004A779A" w:rsidRDefault="00372195" w:rsidP="00DC529C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372195" w:rsidRPr="004A779A" w14:paraId="2774DAA7" w14:textId="418D0A51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1DBCAA7F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D19932" w14:textId="0EFA9322" w:rsidR="00372195" w:rsidRDefault="002E49C4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567</w:t>
            </w:r>
          </w:p>
        </w:tc>
      </w:tr>
      <w:tr w:rsidR="00372195" w:rsidRPr="004A779A" w14:paraId="54DA7BAB" w14:textId="35EEEFDA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81C4F21" w14:textId="599D7113" w:rsidR="00372195" w:rsidRPr="004A779A" w:rsidRDefault="00372195" w:rsidP="00DC529C">
            <w:pPr>
              <w:pStyle w:val="Heading3"/>
              <w:outlineLvl w:val="2"/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A744C1F" w14:textId="0F68B8BB" w:rsidR="00372195" w:rsidRDefault="002E49C4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589</w:t>
            </w:r>
          </w:p>
        </w:tc>
      </w:tr>
      <w:tr w:rsidR="00DA4BD8" w:rsidRPr="004A779A" w14:paraId="0B45B1B7" w14:textId="77777777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50E6A78" w14:textId="20908463" w:rsidR="00DA4BD8" w:rsidRPr="00DA4BD8" w:rsidRDefault="00DA4BD8" w:rsidP="00DC529C">
            <w:pPr>
              <w:pStyle w:val="Heading3"/>
              <w:outlineLvl w:val="2"/>
              <w:rPr>
                <w:b w:val="0"/>
              </w:rPr>
            </w:pPr>
            <w:r w:rsidRPr="00DA4BD8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51755DC" w14:textId="6333902C" w:rsidR="00DA4BD8" w:rsidRDefault="00DA4BD8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372195" w:rsidRPr="004A779A" w14:paraId="46D42004" w14:textId="77777777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14:paraId="5D6A01CE" w14:textId="2D88A428" w:rsidR="00372195" w:rsidRPr="005C1816" w:rsidRDefault="00372195" w:rsidP="005C1816">
            <w:pPr>
              <w:pStyle w:val="Heading2"/>
            </w:pPr>
            <w:r w:rsidRPr="005C1816">
              <w:t>Age Group</w:t>
            </w:r>
          </w:p>
        </w:tc>
      </w:tr>
      <w:tr w:rsidR="00372195" w:rsidRPr="004A779A" w14:paraId="46341377" w14:textId="77777777" w:rsidTr="005C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4F81BD" w:themeColor="accent1"/>
            </w:tcBorders>
            <w:shd w:val="clear" w:color="auto" w:fill="E5E5E5"/>
            <w:vAlign w:val="center"/>
          </w:tcPr>
          <w:p w14:paraId="481D5223" w14:textId="5A6DC2FE" w:rsidR="00372195" w:rsidRPr="00AF2169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≤19 years of age</w:t>
            </w:r>
          </w:p>
        </w:tc>
        <w:tc>
          <w:tcPr>
            <w:tcW w:w="3408" w:type="dxa"/>
            <w:tcBorders>
              <w:bottom w:val="single" w:sz="4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4276400" w14:textId="5FF60FF3" w:rsidR="00372195" w:rsidRPr="00AF2169" w:rsidRDefault="00162288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2E49C4"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372195" w:rsidRPr="004A779A" w14:paraId="48087AB9" w14:textId="77777777" w:rsidTr="005C181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E9382EA" w14:textId="3FDE604B" w:rsidR="00372195" w:rsidRPr="00AF2169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20-29 years of age</w:t>
            </w:r>
          </w:p>
        </w:tc>
        <w:tc>
          <w:tcPr>
            <w:tcW w:w="3408" w:type="dxa"/>
            <w:tcBorders>
              <w:top w:val="single" w:sz="4" w:space="0" w:color="4F81BD" w:themeColor="accent1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F44A8B2" w14:textId="1022E629" w:rsidR="00372195" w:rsidRPr="00AF2169" w:rsidRDefault="00C030D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2E49C4">
              <w:rPr>
                <w:rFonts w:cstheme="minorHAnsi"/>
                <w:color w:val="000000" w:themeColor="text1"/>
                <w:sz w:val="24"/>
                <w:szCs w:val="24"/>
              </w:rPr>
              <w:t>88</w:t>
            </w:r>
          </w:p>
        </w:tc>
      </w:tr>
      <w:tr w:rsidR="00372195" w:rsidRPr="004A779A" w14:paraId="15282F96" w14:textId="77777777" w:rsidTr="005C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4F81BD" w:themeColor="accent1"/>
            </w:tcBorders>
            <w:shd w:val="clear" w:color="auto" w:fill="E5E5E5"/>
            <w:vAlign w:val="center"/>
          </w:tcPr>
          <w:p w14:paraId="537E889A" w14:textId="0B6EDDD4" w:rsidR="00372195" w:rsidRPr="00AF2169" w:rsidRDefault="00372195" w:rsidP="00372195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30-39 years of age</w:t>
            </w:r>
          </w:p>
        </w:tc>
        <w:tc>
          <w:tcPr>
            <w:tcW w:w="3408" w:type="dxa"/>
            <w:tcBorders>
              <w:bottom w:val="single" w:sz="4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DE1A949" w14:textId="79D776A4" w:rsidR="00372195" w:rsidRPr="00AF2169" w:rsidRDefault="002E49C4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205</w:t>
            </w:r>
          </w:p>
        </w:tc>
      </w:tr>
      <w:tr w:rsidR="00372195" w:rsidRPr="004A779A" w14:paraId="319ACADC" w14:textId="77777777" w:rsidTr="005C181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B4F841C" w14:textId="3740CDA1" w:rsidR="00372195" w:rsidRPr="00AF2169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40-49 years of age</w:t>
            </w:r>
          </w:p>
        </w:tc>
        <w:tc>
          <w:tcPr>
            <w:tcW w:w="3408" w:type="dxa"/>
            <w:tcBorders>
              <w:top w:val="single" w:sz="4" w:space="0" w:color="4F81BD" w:themeColor="accent1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B14374F" w14:textId="3ADC9D45" w:rsidR="00372195" w:rsidRPr="00AF2169" w:rsidRDefault="002E49C4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214</w:t>
            </w:r>
          </w:p>
        </w:tc>
      </w:tr>
      <w:tr w:rsidR="00372195" w:rsidRPr="004A779A" w14:paraId="1DF98EFD" w14:textId="77777777" w:rsidTr="005C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4F81BD" w:themeColor="accent1"/>
            </w:tcBorders>
            <w:shd w:val="clear" w:color="auto" w:fill="E5E5E5"/>
            <w:vAlign w:val="center"/>
          </w:tcPr>
          <w:p w14:paraId="1F06B4DC" w14:textId="4C1D7B7E" w:rsidR="00372195" w:rsidRPr="00AF2169" w:rsidRDefault="00372195" w:rsidP="00DC529C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50-59 years of age</w:t>
            </w:r>
          </w:p>
        </w:tc>
        <w:tc>
          <w:tcPr>
            <w:tcW w:w="3408" w:type="dxa"/>
            <w:tcBorders>
              <w:bottom w:val="single" w:sz="4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0364B74" w14:textId="4A28A67F" w:rsidR="00372195" w:rsidRPr="00AF2169" w:rsidRDefault="002E49C4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20</w:t>
            </w:r>
            <w:r w:rsidR="00DA4BD8">
              <w:rPr>
                <w:rFonts w:cstheme="minorHAnsi"/>
                <w:color w:val="000000" w:themeColor="text1"/>
                <w:sz w:val="24"/>
                <w:szCs w:val="24"/>
              </w:rPr>
              <w:t>8</w:t>
            </w:r>
          </w:p>
        </w:tc>
      </w:tr>
      <w:tr w:rsidR="00AF2169" w:rsidRPr="004A779A" w14:paraId="46F18D11" w14:textId="77777777" w:rsidTr="005C181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2155EFB" w14:textId="3BBD8DDB" w:rsidR="00AF2169" w:rsidRPr="00AF2169" w:rsidRDefault="00AF2169" w:rsidP="00DC529C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60-69 years of age</w:t>
            </w:r>
          </w:p>
        </w:tc>
        <w:tc>
          <w:tcPr>
            <w:tcW w:w="3408" w:type="dxa"/>
            <w:tcBorders>
              <w:top w:val="single" w:sz="4" w:space="0" w:color="4F81BD" w:themeColor="accent1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8E9A87D" w14:textId="450897C2" w:rsidR="00AF2169" w:rsidRPr="00AF2169" w:rsidRDefault="00C030DD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2E49C4">
              <w:rPr>
                <w:rFonts w:cstheme="minorHAnsi"/>
                <w:color w:val="000000" w:themeColor="text1"/>
                <w:sz w:val="24"/>
                <w:szCs w:val="24"/>
              </w:rPr>
              <w:t>53</w:t>
            </w:r>
          </w:p>
        </w:tc>
      </w:tr>
      <w:tr w:rsidR="00AF2169" w:rsidRPr="004A779A" w14:paraId="41ED4222" w14:textId="77777777" w:rsidTr="005C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4F81BD" w:themeColor="accent1"/>
            </w:tcBorders>
            <w:shd w:val="clear" w:color="auto" w:fill="E5E5E5"/>
            <w:vAlign w:val="center"/>
          </w:tcPr>
          <w:p w14:paraId="7224B83E" w14:textId="4FBCF054" w:rsidR="00AF2169" w:rsidRPr="00AF2169" w:rsidRDefault="00AF2169" w:rsidP="00DC529C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≥</w:t>
            </w:r>
            <w:r w:rsidR="00AD76AC">
              <w:rPr>
                <w:b w:val="0"/>
              </w:rPr>
              <w:t xml:space="preserve"> 70 years of</w:t>
            </w:r>
            <w:r w:rsidRPr="00AF2169">
              <w:rPr>
                <w:b w:val="0"/>
              </w:rPr>
              <w:t xml:space="preserve"> age</w:t>
            </w:r>
          </w:p>
        </w:tc>
        <w:tc>
          <w:tcPr>
            <w:tcW w:w="3408" w:type="dxa"/>
            <w:tcBorders>
              <w:bottom w:val="single" w:sz="4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5BD1578" w14:textId="5CF87041" w:rsidR="00AF2169" w:rsidRPr="00AF2169" w:rsidRDefault="00C030DD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2E49C4">
              <w:rPr>
                <w:rFonts w:cstheme="minorHAnsi"/>
                <w:color w:val="000000" w:themeColor="text1"/>
                <w:sz w:val="24"/>
                <w:szCs w:val="24"/>
              </w:rPr>
              <w:t>64</w:t>
            </w:r>
          </w:p>
        </w:tc>
      </w:tr>
      <w:tr w:rsidR="002E49C4" w:rsidRPr="004A779A" w14:paraId="03FC286E" w14:textId="77777777" w:rsidTr="005C181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1A87E0D" w14:textId="2CB65AD0" w:rsidR="002E49C4" w:rsidRPr="002E49C4" w:rsidRDefault="002E49C4" w:rsidP="00DC529C">
            <w:pPr>
              <w:pStyle w:val="Heading3"/>
              <w:outlineLvl w:val="2"/>
              <w:rPr>
                <w:b w:val="0"/>
              </w:rPr>
            </w:pPr>
            <w:r w:rsidRPr="002E49C4">
              <w:rPr>
                <w:b w:val="0"/>
              </w:rPr>
              <w:t>Unknown</w:t>
            </w:r>
          </w:p>
        </w:tc>
        <w:tc>
          <w:tcPr>
            <w:tcW w:w="3408" w:type="dxa"/>
            <w:tcBorders>
              <w:top w:val="single" w:sz="4" w:space="0" w:color="4F81BD" w:themeColor="accent1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7F88467" w14:textId="148821BE" w:rsidR="002E49C4" w:rsidRDefault="00DA4BD8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</w:tr>
      <w:tr w:rsidR="00372195" w:rsidRPr="004A779A" w14:paraId="0A5A6B2C" w14:textId="4A991781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E278C53" w14:textId="7914DEB9" w:rsidR="00372195" w:rsidRPr="004A779A" w:rsidRDefault="00372195" w:rsidP="00DC529C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Exposure</w:t>
            </w:r>
          </w:p>
        </w:tc>
      </w:tr>
      <w:tr w:rsidR="00372195" w:rsidRPr="004A779A" w14:paraId="0D79417C" w14:textId="7E3F2B88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9CE36D3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lastRenderedPageBreak/>
              <w:t xml:space="preserve">Biogen </w:t>
            </w:r>
            <w:r>
              <w:rPr>
                <w:b w:val="0"/>
                <w:szCs w:val="24"/>
              </w:rPr>
              <w:t xml:space="preserve">conference attendees </w:t>
            </w:r>
            <w:r w:rsidRPr="004A779A">
              <w:rPr>
                <w:b w:val="0"/>
                <w:szCs w:val="24"/>
              </w:rPr>
              <w:t>and household contacts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8760973" w14:textId="12BEBB0D" w:rsidR="00372195" w:rsidRDefault="00AD76AC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372195" w:rsidRPr="004A779A" w14:paraId="14850BD0" w14:textId="43556329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7FD1F15C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bCs/>
                <w:szCs w:val="24"/>
              </w:rPr>
            </w:pPr>
            <w:r w:rsidRPr="004A779A">
              <w:rPr>
                <w:b w:val="0"/>
                <w:bCs/>
                <w:szCs w:val="24"/>
              </w:rPr>
              <w:t xml:space="preserve">Local transmission 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DC9E254" w14:textId="30CA6B22" w:rsidR="00372195" w:rsidRDefault="00162288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120</w:t>
            </w:r>
          </w:p>
        </w:tc>
      </w:tr>
      <w:tr w:rsidR="00372195" w:rsidRPr="004A779A" w14:paraId="0D6D2548" w14:textId="04FC8078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F22E741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 xml:space="preserve">Travel related 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D927CD" w14:textId="35FBD630" w:rsidR="00372195" w:rsidRDefault="00162288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86</w:t>
            </w:r>
          </w:p>
        </w:tc>
      </w:tr>
      <w:tr w:rsidR="00372195" w:rsidRPr="004A779A" w14:paraId="79A101C0" w14:textId="56D8C3C1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F3BEABD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3408" w:type="dxa"/>
            <w:tcBorders>
              <w:top w:val="single" w:sz="6" w:space="0" w:color="4F81BD" w:themeColor="accent1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4DAAC9D" w14:textId="6192E1C8" w:rsidR="00372195" w:rsidRDefault="002E49C4" w:rsidP="00C030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85</w:t>
            </w:r>
            <w:r w:rsidR="00DA4BD8"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</w:p>
        </w:tc>
      </w:tr>
      <w:tr w:rsidR="00372195" w:rsidRPr="004A779A" w14:paraId="49D98FC5" w14:textId="641CD348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0E25F9A" w14:textId="38B67DBF" w:rsidR="00372195" w:rsidRDefault="00372195" w:rsidP="00DC529C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Deaths</w:t>
            </w:r>
          </w:p>
        </w:tc>
      </w:tr>
      <w:tr w:rsidR="00372195" w:rsidRPr="00062466" w14:paraId="3C4F9EB2" w14:textId="477A66BE" w:rsidTr="005C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3A6D41D9" w14:textId="77777777" w:rsidR="00372195" w:rsidRPr="00022CB3" w:rsidRDefault="00372195" w:rsidP="00DC529C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22CB3">
              <w:rPr>
                <w:b w:val="0"/>
                <w:color w:val="000000" w:themeColor="text1"/>
              </w:rPr>
              <w:t>Attributed to COVID-19</w:t>
            </w:r>
          </w:p>
        </w:tc>
        <w:tc>
          <w:tcPr>
            <w:tcW w:w="34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DC47206" w14:textId="2CE86A58" w:rsidR="00372195" w:rsidRPr="00022CB3" w:rsidRDefault="00162288" w:rsidP="00DC529C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288">
              <w:rPr>
                <w:color w:val="000000" w:themeColor="text1"/>
              </w:rPr>
              <w:t>11</w:t>
            </w:r>
          </w:p>
        </w:tc>
      </w:tr>
      <w:tr w:rsidR="00372195" w:rsidRPr="004A779A" w14:paraId="57E2810E" w14:textId="34571258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B677C5C" w14:textId="257CC013" w:rsidR="00372195" w:rsidRPr="004A779A" w:rsidRDefault="00372195" w:rsidP="00DC529C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 xml:space="preserve">Hospitalization </w:t>
            </w:r>
          </w:p>
        </w:tc>
      </w:tr>
      <w:tr w:rsidR="00372195" w:rsidRPr="004A779A" w14:paraId="70CDBFEE" w14:textId="1C1A865A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277DDCF7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3408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0A0F5A0" w14:textId="7FD3DF4E" w:rsidR="00372195" w:rsidRDefault="00162288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94</w:t>
            </w:r>
          </w:p>
        </w:tc>
      </w:tr>
      <w:tr w:rsidR="00372195" w:rsidRPr="004A779A" w14:paraId="0724B8E1" w14:textId="79FBC72D" w:rsidTr="00AF2169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shd w:val="clear" w:color="auto" w:fill="E5E5E5"/>
            <w:vAlign w:val="center"/>
          </w:tcPr>
          <w:p w14:paraId="2048F683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3408" w:type="dxa"/>
            <w:shd w:val="clear" w:color="auto" w:fill="F2F2F2" w:themeFill="background1" w:themeFillShade="F2"/>
            <w:vAlign w:val="center"/>
          </w:tcPr>
          <w:p w14:paraId="4B14F133" w14:textId="2D6D94F0" w:rsidR="00372195" w:rsidRDefault="00162288" w:rsidP="00DC5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313</w:t>
            </w:r>
          </w:p>
        </w:tc>
      </w:tr>
      <w:tr w:rsidR="00372195" w:rsidRPr="004A779A" w14:paraId="0465600A" w14:textId="7D7601EC" w:rsidTr="00AF2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7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6D5550C" w14:textId="77777777" w:rsidR="00372195" w:rsidRPr="004A779A" w:rsidRDefault="00372195" w:rsidP="00DC529C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34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34B71E" w14:textId="412442FB" w:rsidR="00372195" w:rsidRDefault="002E49C4" w:rsidP="00DC5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75</w:t>
            </w:r>
            <w:r w:rsidR="00DA4BD8"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17F0CAA2" w14:textId="77777777" w:rsidR="008B44BA" w:rsidRPr="008B44BA" w:rsidRDefault="008B44BA" w:rsidP="008B44BA"/>
    <w:p w14:paraId="5288ED58" w14:textId="1D009A43" w:rsidR="002A4083" w:rsidRPr="004A779A" w:rsidRDefault="002A4083" w:rsidP="00DF3AEA">
      <w:pPr>
        <w:pStyle w:val="Heading1"/>
        <w:spacing w:before="0"/>
        <w:rPr>
          <w:color w:val="000000" w:themeColor="text1"/>
          <w:sz w:val="24"/>
          <w:szCs w:val="24"/>
        </w:rPr>
      </w:pPr>
    </w:p>
    <w:p w14:paraId="47FBD3AE" w14:textId="77777777" w:rsidR="00003D33" w:rsidRDefault="00003D33" w:rsidP="00F04CE6">
      <w:pPr>
        <w:spacing w:after="0"/>
        <w:rPr>
          <w:sz w:val="24"/>
          <w:szCs w:val="24"/>
        </w:rPr>
      </w:pPr>
    </w:p>
    <w:p w14:paraId="22F48CB6" w14:textId="77777777" w:rsidR="00003D33" w:rsidRDefault="00003D33" w:rsidP="00F04CE6">
      <w:pPr>
        <w:spacing w:after="0"/>
        <w:rPr>
          <w:sz w:val="24"/>
          <w:szCs w:val="24"/>
        </w:rPr>
      </w:pPr>
    </w:p>
    <w:p w14:paraId="301C7C37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FD62744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65AD3B03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1BDBDBA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27246808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58E28C37" w14:textId="77777777" w:rsidR="00C030DD" w:rsidRDefault="00C030DD" w:rsidP="000F2CA5">
      <w:pPr>
        <w:spacing w:after="0"/>
        <w:rPr>
          <w:color w:val="000000"/>
          <w:sz w:val="24"/>
          <w:szCs w:val="24"/>
        </w:rPr>
      </w:pPr>
    </w:p>
    <w:p w14:paraId="213C107E" w14:textId="77777777" w:rsidR="00DA4BD8" w:rsidRDefault="00DA4BD8" w:rsidP="000F2CA5">
      <w:pPr>
        <w:spacing w:after="0"/>
        <w:rPr>
          <w:color w:val="000000"/>
          <w:sz w:val="24"/>
          <w:szCs w:val="24"/>
        </w:rPr>
      </w:pPr>
    </w:p>
    <w:p w14:paraId="39F0E043" w14:textId="77777777" w:rsidR="00DA4BD8" w:rsidRDefault="00DA4BD8" w:rsidP="000F2CA5">
      <w:pPr>
        <w:spacing w:after="0"/>
        <w:rPr>
          <w:color w:val="000000"/>
          <w:sz w:val="24"/>
          <w:szCs w:val="24"/>
        </w:rPr>
      </w:pPr>
    </w:p>
    <w:p w14:paraId="035FFE19" w14:textId="4C2EC964" w:rsidR="00372195" w:rsidRDefault="00C227A4" w:rsidP="000F2CA5">
      <w:p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These data are cumulative and current as of 12:30PM.</w:t>
      </w:r>
    </w:p>
    <w:p w14:paraId="14A3C633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69F74015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D625040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4FAD934C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50F8A19A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6D5C665C" w14:textId="77777777" w:rsidR="00372195" w:rsidRDefault="00372195" w:rsidP="000F2CA5">
      <w:pPr>
        <w:spacing w:after="0"/>
        <w:rPr>
          <w:color w:val="000000"/>
          <w:sz w:val="24"/>
          <w:szCs w:val="24"/>
        </w:rPr>
      </w:pPr>
    </w:p>
    <w:p w14:paraId="595CD133" w14:textId="77777777" w:rsidR="00C030DD" w:rsidRDefault="00C030DD" w:rsidP="000F2CA5">
      <w:pPr>
        <w:spacing w:after="0"/>
        <w:rPr>
          <w:color w:val="000000"/>
          <w:sz w:val="24"/>
          <w:szCs w:val="24"/>
        </w:rPr>
      </w:pPr>
    </w:p>
    <w:p w14:paraId="501003CC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116E7B62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56802303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0CCBFDB7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08D0FDDF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54A803D1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4CA73E6B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47127260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29BAAF1C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79DC7DAA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1ACDE150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67498BF5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0B8B244D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73FC5FD5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33F5619F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67AED22C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38C1D1C7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7E99996E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659FFE81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45F38A22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tbl>
      <w:tblPr>
        <w:tblStyle w:val="LightList-Accent1"/>
        <w:tblpPr w:leftFromText="187" w:rightFromText="187" w:vertAnchor="page" w:horzAnchor="margin" w:tblpY="17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63"/>
        <w:gridCol w:w="2415"/>
        <w:gridCol w:w="2472"/>
      </w:tblGrid>
      <w:tr w:rsidR="00DA4BD8" w:rsidRPr="00F62C89" w14:paraId="15ADF14A" w14:textId="77777777" w:rsidTr="00DA4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6C96B5F9" w14:textId="77777777" w:rsidR="00DA4BD8" w:rsidRPr="005C1816" w:rsidRDefault="00DA4BD8" w:rsidP="005C1816">
            <w:pPr>
              <w:pStyle w:val="Heading1"/>
              <w:rPr>
                <w:rFonts w:asciiTheme="minorHAnsi" w:hAnsi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5C1816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Laboratory</w:t>
            </w: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6CD00837" w14:textId="77777777" w:rsidR="00DA4BD8" w:rsidRPr="005C1816" w:rsidRDefault="00DA4BD8" w:rsidP="005C1816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5C1816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Total Patients Positive***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14:paraId="03D82271" w14:textId="77777777" w:rsidR="00DA4BD8" w:rsidRPr="005C1816" w:rsidRDefault="00DA4BD8" w:rsidP="005C1816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5C1816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Total Patients Tested**</w:t>
            </w:r>
          </w:p>
        </w:tc>
      </w:tr>
      <w:tr w:rsidR="00DA4BD8" w:rsidRPr="00F62C89" w14:paraId="6E1B9890" w14:textId="77777777" w:rsidTr="005C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D0E6C1D" w14:textId="77777777" w:rsidR="00DA4BD8" w:rsidRPr="005C1816" w:rsidRDefault="00DA4BD8" w:rsidP="005C1816">
            <w:pPr>
              <w:pStyle w:val="Heading2"/>
              <w:rPr>
                <w:b w:val="0"/>
              </w:rPr>
            </w:pPr>
            <w:r w:rsidRPr="005C1816">
              <w:rPr>
                <w:b w:val="0"/>
              </w:rPr>
              <w:t>MA State Public Health Laboratory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567245" w14:textId="77777777" w:rsidR="00DA4BD8" w:rsidRPr="00C030DD" w:rsidRDefault="00DA4BD8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423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6AA3D3" w14:textId="77777777" w:rsidR="00DA4BD8" w:rsidRPr="00C030DD" w:rsidRDefault="00DA4BD8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4059</w:t>
            </w:r>
          </w:p>
        </w:tc>
      </w:tr>
      <w:tr w:rsidR="00DA4BD8" w:rsidRPr="00F62C89" w14:paraId="3B08D7A7" w14:textId="77777777" w:rsidTr="00DA4BD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3B8AE05" w14:textId="77777777" w:rsidR="00DA4BD8" w:rsidRPr="005C1816" w:rsidRDefault="00DA4BD8" w:rsidP="005C1816">
            <w:pPr>
              <w:pStyle w:val="Heading2"/>
              <w:rPr>
                <w:b w:val="0"/>
              </w:rPr>
            </w:pPr>
            <w:r w:rsidRPr="005C1816">
              <w:rPr>
                <w:b w:val="0"/>
              </w:rPr>
              <w:t>ARUP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F8CA43" w14:textId="77777777" w:rsidR="00DA4BD8" w:rsidRPr="00C030DD" w:rsidRDefault="00DA4BD8" w:rsidP="00DA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9743B04" w14:textId="77777777" w:rsidR="00DA4BD8" w:rsidRPr="00C030DD" w:rsidRDefault="00DA4BD8" w:rsidP="00DA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182</w:t>
            </w:r>
          </w:p>
        </w:tc>
      </w:tr>
      <w:tr w:rsidR="00DA4BD8" w:rsidRPr="00F62C89" w14:paraId="2F49C488" w14:textId="77777777" w:rsidTr="005C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D45FB48" w14:textId="77777777" w:rsidR="00DA4BD8" w:rsidRPr="005C1816" w:rsidRDefault="00DA4BD8" w:rsidP="005C1816">
            <w:pPr>
              <w:pStyle w:val="Heading2"/>
              <w:rPr>
                <w:b w:val="0"/>
              </w:rPr>
            </w:pPr>
            <w:r w:rsidRPr="005C1816">
              <w:rPr>
                <w:b w:val="0"/>
              </w:rPr>
              <w:t>Beth Israel Deaconess Medical Center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C5DC49" w14:textId="77777777" w:rsidR="00DA4BD8" w:rsidRPr="00C030DD" w:rsidRDefault="00DA4BD8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106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A0C246" w14:textId="77777777" w:rsidR="00DA4BD8" w:rsidRPr="00C030DD" w:rsidRDefault="00DA4BD8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1095</w:t>
            </w:r>
          </w:p>
        </w:tc>
      </w:tr>
      <w:tr w:rsidR="00DA4BD8" w:rsidRPr="00F62C89" w14:paraId="4B1BE64D" w14:textId="77777777" w:rsidTr="00DA4BD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C056BB9" w14:textId="77777777" w:rsidR="00DA4BD8" w:rsidRPr="005C1816" w:rsidRDefault="00DA4BD8" w:rsidP="005C1816">
            <w:pPr>
              <w:pStyle w:val="Heading2"/>
              <w:rPr>
                <w:b w:val="0"/>
              </w:rPr>
            </w:pPr>
            <w:proofErr w:type="spellStart"/>
            <w:r w:rsidRPr="005C1816">
              <w:rPr>
                <w:b w:val="0"/>
              </w:rPr>
              <w:t>BioReference</w:t>
            </w:r>
            <w:proofErr w:type="spellEnd"/>
            <w:r w:rsidRPr="005C1816">
              <w:rPr>
                <w:b w:val="0"/>
              </w:rPr>
              <w:t xml:space="preserve"> Laboratories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027BA3" w14:textId="77777777" w:rsidR="00DA4BD8" w:rsidRPr="00C030DD" w:rsidRDefault="00DA4BD8" w:rsidP="00DA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54DF779" w14:textId="77777777" w:rsidR="00DA4BD8" w:rsidRPr="00C030DD" w:rsidRDefault="00DA4BD8" w:rsidP="00DA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</w:t>
            </w:r>
          </w:p>
        </w:tc>
      </w:tr>
      <w:tr w:rsidR="00DA4BD8" w:rsidRPr="00F62C89" w14:paraId="65A24F64" w14:textId="77777777" w:rsidTr="005C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85EEFDE" w14:textId="77777777" w:rsidR="00DA4BD8" w:rsidRPr="005C1816" w:rsidRDefault="00DA4BD8" w:rsidP="005C1816">
            <w:pPr>
              <w:pStyle w:val="Heading2"/>
              <w:rPr>
                <w:b w:val="0"/>
              </w:rPr>
            </w:pPr>
            <w:r w:rsidRPr="005C1816">
              <w:rPr>
                <w:b w:val="0"/>
              </w:rPr>
              <w:t>Centers for Disease Control and Prevention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24CD99" w14:textId="77777777" w:rsidR="00DA4BD8" w:rsidRPr="00C030DD" w:rsidRDefault="00DA4BD8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F03807" w14:textId="77777777" w:rsidR="00DA4BD8" w:rsidRPr="00C030DD" w:rsidRDefault="00DA4BD8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11</w:t>
            </w:r>
          </w:p>
        </w:tc>
      </w:tr>
      <w:tr w:rsidR="00DA4BD8" w:rsidRPr="00F62C89" w14:paraId="6EC1A377" w14:textId="77777777" w:rsidTr="00DA4BD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ECC89EB" w14:textId="77777777" w:rsidR="00DA4BD8" w:rsidRPr="005C1816" w:rsidRDefault="00DA4BD8" w:rsidP="005C1816">
            <w:pPr>
              <w:pStyle w:val="Heading2"/>
              <w:rPr>
                <w:b w:val="0"/>
                <w:bCs/>
              </w:rPr>
            </w:pPr>
            <w:r w:rsidRPr="005C1816">
              <w:rPr>
                <w:b w:val="0"/>
              </w:rPr>
              <w:t>Children’s Hospital Boston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7D3C700" w14:textId="77777777" w:rsidR="00DA4BD8" w:rsidRPr="00C030DD" w:rsidRDefault="00DA4BD8" w:rsidP="00DA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286218C" w14:textId="77777777" w:rsidR="00DA4BD8" w:rsidRPr="00C030DD" w:rsidRDefault="00DA4BD8" w:rsidP="00DA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</w:t>
            </w:r>
          </w:p>
        </w:tc>
      </w:tr>
      <w:tr w:rsidR="00DA4BD8" w:rsidRPr="00F62C89" w14:paraId="2499709A" w14:textId="77777777" w:rsidTr="005C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5A90180" w14:textId="77777777" w:rsidR="00DA4BD8" w:rsidRPr="005C1816" w:rsidRDefault="00DA4BD8" w:rsidP="005C1816">
            <w:pPr>
              <w:pStyle w:val="Heading2"/>
              <w:rPr>
                <w:b w:val="0"/>
                <w:bCs/>
              </w:rPr>
            </w:pPr>
            <w:r w:rsidRPr="005C1816">
              <w:rPr>
                <w:b w:val="0"/>
              </w:rPr>
              <w:t>LabCorp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AB39E2" w14:textId="77777777" w:rsidR="00DA4BD8" w:rsidRPr="00C030DD" w:rsidRDefault="00DA4BD8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112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6D8574A" w14:textId="77777777" w:rsidR="00DA4BD8" w:rsidRPr="00C030DD" w:rsidRDefault="00DA4BD8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1764</w:t>
            </w:r>
          </w:p>
        </w:tc>
      </w:tr>
      <w:tr w:rsidR="00DA4BD8" w:rsidRPr="00F62C89" w14:paraId="15164429" w14:textId="77777777" w:rsidTr="00DA4BD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D8178B2" w14:textId="77777777" w:rsidR="00DA4BD8" w:rsidRPr="005C1816" w:rsidRDefault="00DA4BD8" w:rsidP="005C1816">
            <w:pPr>
              <w:pStyle w:val="Heading2"/>
              <w:rPr>
                <w:b w:val="0"/>
                <w:bCs/>
              </w:rPr>
            </w:pPr>
            <w:r w:rsidRPr="005C1816">
              <w:rPr>
                <w:b w:val="0"/>
              </w:rPr>
              <w:t>Mayo Clinic Labs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B0019B5" w14:textId="77777777" w:rsidR="00DA4BD8" w:rsidRPr="00C030DD" w:rsidRDefault="00DA4BD8" w:rsidP="00DA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E714D0" w14:textId="77777777" w:rsidR="00DA4BD8" w:rsidRPr="00C030DD" w:rsidRDefault="00DA4BD8" w:rsidP="00DA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22</w:t>
            </w:r>
          </w:p>
        </w:tc>
      </w:tr>
      <w:tr w:rsidR="00DA4BD8" w:rsidRPr="00F62C89" w14:paraId="0773C91D" w14:textId="77777777" w:rsidTr="005C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2418F25" w14:textId="77777777" w:rsidR="00DA4BD8" w:rsidRPr="005C1816" w:rsidRDefault="00DA4BD8" w:rsidP="005C1816">
            <w:pPr>
              <w:pStyle w:val="Heading2"/>
              <w:rPr>
                <w:b w:val="0"/>
              </w:rPr>
            </w:pPr>
            <w:r w:rsidRPr="005C1816">
              <w:rPr>
                <w:b w:val="0"/>
              </w:rPr>
              <w:t>Partners Healthcare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81D4565" w14:textId="77777777" w:rsidR="00DA4BD8" w:rsidRPr="00C030DD" w:rsidRDefault="00DA4BD8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FC346C" w14:textId="77777777" w:rsidR="00DA4BD8" w:rsidRPr="00C030DD" w:rsidRDefault="00DA4BD8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742</w:t>
            </w:r>
          </w:p>
        </w:tc>
      </w:tr>
      <w:tr w:rsidR="00DA4BD8" w:rsidRPr="00F62C89" w14:paraId="60AA8EF6" w14:textId="77777777" w:rsidTr="00DA4BD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FF701A6" w14:textId="77777777" w:rsidR="00DA4BD8" w:rsidRPr="005C1816" w:rsidRDefault="00DA4BD8" w:rsidP="005C1816">
            <w:pPr>
              <w:pStyle w:val="Heading2"/>
              <w:rPr>
                <w:b w:val="0"/>
              </w:rPr>
            </w:pPr>
            <w:r w:rsidRPr="005C1816">
              <w:rPr>
                <w:b w:val="0"/>
              </w:rPr>
              <w:t>Quest Laboratories</w:t>
            </w:r>
            <w:bookmarkStart w:id="0" w:name="_GoBack"/>
            <w:bookmarkEnd w:id="0"/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2072C46" w14:textId="77777777" w:rsidR="00DA4BD8" w:rsidRDefault="00DA4BD8" w:rsidP="00DA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379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3A53B8" w14:textId="77777777" w:rsidR="00DA4BD8" w:rsidRPr="00C030DD" w:rsidRDefault="00DA4BD8" w:rsidP="00DA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5069</w:t>
            </w:r>
          </w:p>
        </w:tc>
      </w:tr>
      <w:tr w:rsidR="00DA4BD8" w:rsidRPr="00F62C89" w14:paraId="40CD4953" w14:textId="77777777" w:rsidTr="005C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A3B5A66" w14:textId="77777777" w:rsidR="00DA4BD8" w:rsidRPr="005C1816" w:rsidRDefault="00DA4BD8" w:rsidP="005C1816">
            <w:pPr>
              <w:pStyle w:val="Heading2"/>
              <w:rPr>
                <w:b w:val="0"/>
              </w:rPr>
            </w:pPr>
            <w:r w:rsidRPr="005C1816">
              <w:rPr>
                <w:b w:val="0"/>
              </w:rPr>
              <w:t>Tufts Medical Center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207A52B" w14:textId="77777777" w:rsidR="00DA4BD8" w:rsidRPr="00C030DD" w:rsidRDefault="00DA4BD8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A58193F" w14:textId="77777777" w:rsidR="00DA4BD8" w:rsidRPr="00C030DD" w:rsidRDefault="00DA4BD8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221</w:t>
            </w:r>
          </w:p>
        </w:tc>
      </w:tr>
      <w:tr w:rsidR="00DA4BD8" w:rsidRPr="00F62C89" w14:paraId="2FE7C039" w14:textId="77777777" w:rsidTr="00DA4BD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E82BAEA" w14:textId="77777777" w:rsidR="00DA4BD8" w:rsidRPr="005C1816" w:rsidRDefault="00DA4BD8" w:rsidP="005C1816">
            <w:pPr>
              <w:pStyle w:val="Heading2"/>
              <w:rPr>
                <w:b w:val="0"/>
              </w:rPr>
            </w:pPr>
            <w:proofErr w:type="spellStart"/>
            <w:r w:rsidRPr="005C1816">
              <w:rPr>
                <w:b w:val="0"/>
              </w:rPr>
              <w:t>Viracor</w:t>
            </w:r>
            <w:proofErr w:type="spellEnd"/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8495A9B" w14:textId="77777777" w:rsidR="00DA4BD8" w:rsidRDefault="00DA4BD8" w:rsidP="00DA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25BD9B" w14:textId="77777777" w:rsidR="00DA4BD8" w:rsidRPr="00C030DD" w:rsidRDefault="00DA4BD8" w:rsidP="00DA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454</w:t>
            </w:r>
          </w:p>
        </w:tc>
      </w:tr>
      <w:tr w:rsidR="00DA4BD8" w:rsidRPr="00F62C89" w14:paraId="512282D9" w14:textId="77777777" w:rsidTr="005C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8C6072C" w14:textId="77777777" w:rsidR="00DA4BD8" w:rsidRPr="005C1816" w:rsidRDefault="00DA4BD8" w:rsidP="005C1816">
            <w:pPr>
              <w:pStyle w:val="Heading2"/>
              <w:rPr>
                <w:b w:val="0"/>
              </w:rPr>
            </w:pPr>
            <w:r w:rsidRPr="005C1816">
              <w:rPr>
                <w:b w:val="0"/>
              </w:rPr>
              <w:t>Other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00E133B" w14:textId="77777777" w:rsidR="00DA4BD8" w:rsidRPr="00022CB3" w:rsidRDefault="00DA4BD8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0475A9" w14:textId="77777777" w:rsidR="00DA4BD8" w:rsidRPr="00022CB3" w:rsidRDefault="00DA4BD8" w:rsidP="00DA4B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88</w:t>
            </w:r>
          </w:p>
        </w:tc>
      </w:tr>
      <w:tr w:rsidR="00DA4BD8" w:rsidRPr="00F62C89" w14:paraId="59779708" w14:textId="77777777" w:rsidTr="00DA4BD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402B059" w14:textId="77777777" w:rsidR="00DA4BD8" w:rsidRPr="00686652" w:rsidRDefault="00DA4BD8" w:rsidP="005C1816">
            <w:pPr>
              <w:pStyle w:val="Heading2"/>
            </w:pPr>
            <w:r w:rsidRPr="00686652">
              <w:t>Total</w:t>
            </w:r>
            <w:r>
              <w:t xml:space="preserve"> Patients Tested</w:t>
            </w:r>
          </w:p>
        </w:tc>
        <w:tc>
          <w:tcPr>
            <w:tcW w:w="241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634274A" w14:textId="77777777" w:rsidR="00DA4BD8" w:rsidRPr="00686652" w:rsidRDefault="00DA4BD8" w:rsidP="00DA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1159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D41D5E" w14:textId="77777777" w:rsidR="00DA4BD8" w:rsidRPr="00686652" w:rsidRDefault="00DA4BD8" w:rsidP="00DA4B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13749</w:t>
            </w:r>
          </w:p>
        </w:tc>
      </w:tr>
    </w:tbl>
    <w:p w14:paraId="2B070A14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481A5EEE" w14:textId="77777777" w:rsidR="00686652" w:rsidRDefault="00686652" w:rsidP="000F2CA5">
      <w:pPr>
        <w:spacing w:after="0"/>
        <w:rPr>
          <w:color w:val="000000"/>
          <w:sz w:val="24"/>
          <w:szCs w:val="24"/>
        </w:rPr>
      </w:pPr>
    </w:p>
    <w:p w14:paraId="4105D232" w14:textId="63B62EBD" w:rsidR="000F2CA5" w:rsidRPr="00F62C89" w:rsidRDefault="000F2CA5" w:rsidP="000F2CA5">
      <w:pPr>
        <w:spacing w:after="0"/>
        <w:rPr>
          <w:color w:val="000000"/>
          <w:sz w:val="24"/>
          <w:szCs w:val="24"/>
        </w:rPr>
      </w:pPr>
      <w:r w:rsidRPr="00F62C89">
        <w:rPr>
          <w:color w:val="000000"/>
          <w:sz w:val="24"/>
          <w:szCs w:val="24"/>
        </w:rPr>
        <w:t>Data are cumulative and current as of 1</w:t>
      </w:r>
      <w:r>
        <w:rPr>
          <w:color w:val="000000"/>
          <w:sz w:val="24"/>
          <w:szCs w:val="24"/>
        </w:rPr>
        <w:t>2</w:t>
      </w:r>
      <w:r w:rsidRPr="00F62C89">
        <w:rPr>
          <w:color w:val="000000"/>
          <w:sz w:val="24"/>
          <w:szCs w:val="24"/>
        </w:rPr>
        <w:t>:30</w:t>
      </w:r>
      <w:r>
        <w:rPr>
          <w:color w:val="000000"/>
          <w:sz w:val="24"/>
          <w:szCs w:val="24"/>
        </w:rPr>
        <w:t>P</w:t>
      </w:r>
      <w:r w:rsidRPr="00F62C89">
        <w:rPr>
          <w:color w:val="000000"/>
          <w:sz w:val="24"/>
          <w:szCs w:val="24"/>
        </w:rPr>
        <w:t>M.</w:t>
      </w:r>
    </w:p>
    <w:p w14:paraId="297C96D7" w14:textId="77777777" w:rsidR="00686652" w:rsidRDefault="000F2CA5" w:rsidP="000F2CA5">
      <w:pPr>
        <w:rPr>
          <w:color w:val="000000"/>
          <w:sz w:val="24"/>
          <w:szCs w:val="24"/>
        </w:rPr>
      </w:pPr>
      <w:r w:rsidRPr="00F62C89">
        <w:rPr>
          <w:color w:val="000000"/>
          <w:sz w:val="24"/>
          <w:szCs w:val="24"/>
        </w:rPr>
        <w:t>** Commercial lab numbers are preliminary and subject to change once their reporting systems are validated.</w:t>
      </w:r>
    </w:p>
    <w:p w14:paraId="006CF766" w14:textId="2BB391E5" w:rsidR="000F2CA5" w:rsidRDefault="000F2CA5" w:rsidP="000F2CA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***Totals include positive test results from CDC.</w:t>
      </w:r>
    </w:p>
    <w:p w14:paraId="36156E58" w14:textId="77777777" w:rsidR="00686652" w:rsidRPr="00F62C89" w:rsidRDefault="00686652" w:rsidP="000F2CA5">
      <w:pPr>
        <w:rPr>
          <w:color w:val="000000"/>
          <w:sz w:val="24"/>
          <w:szCs w:val="24"/>
        </w:rPr>
      </w:pPr>
    </w:p>
    <w:p w14:paraId="6A20ED60" w14:textId="77777777" w:rsidR="00DC529C" w:rsidRDefault="00DC529C" w:rsidP="00DC529C">
      <w:pPr>
        <w:spacing w:after="0"/>
        <w:rPr>
          <w:color w:val="000000"/>
          <w:sz w:val="24"/>
          <w:szCs w:val="24"/>
        </w:rPr>
      </w:pPr>
    </w:p>
    <w:p w14:paraId="785D15E5" w14:textId="77777777" w:rsidR="00DC529C" w:rsidRDefault="00DC529C" w:rsidP="00DC529C">
      <w:pPr>
        <w:spacing w:after="0"/>
        <w:rPr>
          <w:color w:val="000000"/>
          <w:sz w:val="24"/>
          <w:szCs w:val="24"/>
        </w:rPr>
      </w:pPr>
    </w:p>
    <w:p w14:paraId="433BD53D" w14:textId="77777777" w:rsidR="00003D33" w:rsidRDefault="00003D33" w:rsidP="00F04CE6">
      <w:pPr>
        <w:spacing w:after="0"/>
        <w:rPr>
          <w:sz w:val="24"/>
          <w:szCs w:val="24"/>
        </w:rPr>
      </w:pPr>
    </w:p>
    <w:p w14:paraId="69705063" w14:textId="77777777" w:rsidR="00003D33" w:rsidRDefault="00003D33" w:rsidP="00F04CE6">
      <w:pPr>
        <w:spacing w:after="0"/>
        <w:rPr>
          <w:sz w:val="24"/>
          <w:szCs w:val="24"/>
        </w:rPr>
      </w:pPr>
    </w:p>
    <w:p w14:paraId="7A79DBC6" w14:textId="77777777" w:rsidR="000F2CA5" w:rsidRPr="00F62C89" w:rsidRDefault="000F2CA5">
      <w:pPr>
        <w:rPr>
          <w:color w:val="000000"/>
          <w:sz w:val="24"/>
          <w:szCs w:val="24"/>
        </w:rPr>
      </w:pPr>
    </w:p>
    <w:sectPr w:rsidR="000F2CA5" w:rsidRPr="00F62C89" w:rsidSect="00D67D7E">
      <w:headerReference w:type="default" r:id="rId8"/>
      <w:footerReference w:type="default" r:id="rId9"/>
      <w:pgSz w:w="12240" w:h="15840"/>
      <w:pgMar w:top="1458" w:right="1080" w:bottom="55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470D1" w14:textId="77777777" w:rsidR="00D24271" w:rsidRDefault="00D24271" w:rsidP="00C428CF">
      <w:pPr>
        <w:spacing w:after="0" w:line="240" w:lineRule="auto"/>
      </w:pPr>
      <w:r>
        <w:separator/>
      </w:r>
    </w:p>
  </w:endnote>
  <w:endnote w:type="continuationSeparator" w:id="0">
    <w:p w14:paraId="174F34F5" w14:textId="77777777" w:rsidR="00D24271" w:rsidRDefault="00D24271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EBD47" w14:textId="21FEC1B1" w:rsidR="000C1F7D" w:rsidRDefault="00C92A5A">
    <w:pPr>
      <w:pStyle w:val="Footer"/>
    </w:pPr>
    <w:r>
      <w:rPr>
        <w:sz w:val="24"/>
        <w:szCs w:val="24"/>
      </w:rPr>
      <w:t>These data</w:t>
    </w:r>
    <w:r w:rsidRPr="000C1F7D">
      <w:rPr>
        <w:sz w:val="24"/>
        <w:szCs w:val="24"/>
      </w:rPr>
      <w:t xml:space="preserve"> will be updated daily by 4pm.</w:t>
    </w:r>
    <w:r>
      <w:rPr>
        <w:sz w:val="24"/>
        <w:szCs w:val="24"/>
      </w:rPr>
      <w:t xml:space="preserve"> </w:t>
    </w:r>
    <w:r w:rsidRPr="00C92A5A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ptab w:relativeTo="margin" w:alignment="center" w:leader="none"/>
    </w:r>
    <w:r w:rsidRPr="00C92A5A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590959" w14:textId="77777777" w:rsidR="00D24271" w:rsidRDefault="00D24271" w:rsidP="00C428CF">
      <w:pPr>
        <w:spacing w:after="0" w:line="240" w:lineRule="auto"/>
      </w:pPr>
      <w:r>
        <w:separator/>
      </w:r>
    </w:p>
  </w:footnote>
  <w:footnote w:type="continuationSeparator" w:id="0">
    <w:p w14:paraId="76588C47" w14:textId="77777777" w:rsidR="00D24271" w:rsidRDefault="00D24271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E9793" w14:textId="493F7389" w:rsidR="00C428CF" w:rsidRPr="005D201C" w:rsidRDefault="00691A0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7FB0"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="00AA7FB0" w:rsidRPr="005D201C">
      <w:rPr>
        <w:color w:val="595959" w:themeColor="text1" w:themeTint="A6"/>
      </w:rPr>
      <w:t xml:space="preserve"> </w:t>
    </w:r>
  </w:p>
  <w:p w14:paraId="2B89D305" w14:textId="77777777" w:rsidR="00C428CF" w:rsidRPr="00C428CF" w:rsidRDefault="00C428CF" w:rsidP="00C42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FD"/>
    <w:rsid w:val="00003D33"/>
    <w:rsid w:val="00022CB3"/>
    <w:rsid w:val="000339E2"/>
    <w:rsid w:val="00062466"/>
    <w:rsid w:val="00076BBC"/>
    <w:rsid w:val="00086263"/>
    <w:rsid w:val="000A2320"/>
    <w:rsid w:val="000C1F7D"/>
    <w:rsid w:val="000F296B"/>
    <w:rsid w:val="000F2CA5"/>
    <w:rsid w:val="000F38CF"/>
    <w:rsid w:val="00106D33"/>
    <w:rsid w:val="00162288"/>
    <w:rsid w:val="00185450"/>
    <w:rsid w:val="00193B8A"/>
    <w:rsid w:val="001A7CC2"/>
    <w:rsid w:val="001B4CBF"/>
    <w:rsid w:val="001E5216"/>
    <w:rsid w:val="00206C08"/>
    <w:rsid w:val="0023271A"/>
    <w:rsid w:val="00234BAE"/>
    <w:rsid w:val="002802FD"/>
    <w:rsid w:val="0028099C"/>
    <w:rsid w:val="002927E8"/>
    <w:rsid w:val="002A4083"/>
    <w:rsid w:val="002A52CD"/>
    <w:rsid w:val="002D2349"/>
    <w:rsid w:val="002E49C4"/>
    <w:rsid w:val="002E6685"/>
    <w:rsid w:val="003421CB"/>
    <w:rsid w:val="00354FC5"/>
    <w:rsid w:val="003627F9"/>
    <w:rsid w:val="00366DCA"/>
    <w:rsid w:val="003704D7"/>
    <w:rsid w:val="00372195"/>
    <w:rsid w:val="00393FC7"/>
    <w:rsid w:val="003A5F21"/>
    <w:rsid w:val="003B126C"/>
    <w:rsid w:val="003B64D2"/>
    <w:rsid w:val="003C63E1"/>
    <w:rsid w:val="00401DC0"/>
    <w:rsid w:val="00423123"/>
    <w:rsid w:val="00430859"/>
    <w:rsid w:val="00437622"/>
    <w:rsid w:val="00451DBA"/>
    <w:rsid w:val="00494962"/>
    <w:rsid w:val="004A779A"/>
    <w:rsid w:val="004F438C"/>
    <w:rsid w:val="004F6289"/>
    <w:rsid w:val="00533FEB"/>
    <w:rsid w:val="00535A16"/>
    <w:rsid w:val="00571CB4"/>
    <w:rsid w:val="005777E5"/>
    <w:rsid w:val="005854FD"/>
    <w:rsid w:val="005856AF"/>
    <w:rsid w:val="0059493E"/>
    <w:rsid w:val="0059744F"/>
    <w:rsid w:val="005B303E"/>
    <w:rsid w:val="005B7F1A"/>
    <w:rsid w:val="005C1816"/>
    <w:rsid w:val="005D03F3"/>
    <w:rsid w:val="005D201C"/>
    <w:rsid w:val="0061464B"/>
    <w:rsid w:val="006162C2"/>
    <w:rsid w:val="006175F4"/>
    <w:rsid w:val="00635548"/>
    <w:rsid w:val="0064105D"/>
    <w:rsid w:val="00651DC5"/>
    <w:rsid w:val="006616C6"/>
    <w:rsid w:val="006757A1"/>
    <w:rsid w:val="00686652"/>
    <w:rsid w:val="00691A0F"/>
    <w:rsid w:val="006A3F59"/>
    <w:rsid w:val="006D5706"/>
    <w:rsid w:val="006D6700"/>
    <w:rsid w:val="006E1EB1"/>
    <w:rsid w:val="006F43CA"/>
    <w:rsid w:val="006F5CEB"/>
    <w:rsid w:val="00702A76"/>
    <w:rsid w:val="0072456A"/>
    <w:rsid w:val="00730CB4"/>
    <w:rsid w:val="00753197"/>
    <w:rsid w:val="007607AA"/>
    <w:rsid w:val="00772A73"/>
    <w:rsid w:val="007A1EF5"/>
    <w:rsid w:val="007C7107"/>
    <w:rsid w:val="007C72D7"/>
    <w:rsid w:val="007D1784"/>
    <w:rsid w:val="007E4DFA"/>
    <w:rsid w:val="007F6616"/>
    <w:rsid w:val="007F7CC7"/>
    <w:rsid w:val="008015C5"/>
    <w:rsid w:val="00814168"/>
    <w:rsid w:val="00817112"/>
    <w:rsid w:val="00825558"/>
    <w:rsid w:val="00830C34"/>
    <w:rsid w:val="00841A08"/>
    <w:rsid w:val="008761D9"/>
    <w:rsid w:val="008B44BA"/>
    <w:rsid w:val="008B7ED9"/>
    <w:rsid w:val="008E3971"/>
    <w:rsid w:val="00901438"/>
    <w:rsid w:val="009129AC"/>
    <w:rsid w:val="009533C2"/>
    <w:rsid w:val="0095678B"/>
    <w:rsid w:val="00957FC2"/>
    <w:rsid w:val="009665A4"/>
    <w:rsid w:val="00970F39"/>
    <w:rsid w:val="0098711D"/>
    <w:rsid w:val="009A139E"/>
    <w:rsid w:val="009C3922"/>
    <w:rsid w:val="009C3F06"/>
    <w:rsid w:val="009D0C80"/>
    <w:rsid w:val="009D6FD8"/>
    <w:rsid w:val="009E339A"/>
    <w:rsid w:val="009F790D"/>
    <w:rsid w:val="00A151F3"/>
    <w:rsid w:val="00A40C2B"/>
    <w:rsid w:val="00A757B6"/>
    <w:rsid w:val="00AA0758"/>
    <w:rsid w:val="00AA1F7D"/>
    <w:rsid w:val="00AA7FB0"/>
    <w:rsid w:val="00AD574D"/>
    <w:rsid w:val="00AD69C7"/>
    <w:rsid w:val="00AD76AC"/>
    <w:rsid w:val="00AE395D"/>
    <w:rsid w:val="00AF2169"/>
    <w:rsid w:val="00B23D67"/>
    <w:rsid w:val="00B27B0A"/>
    <w:rsid w:val="00B31601"/>
    <w:rsid w:val="00B41743"/>
    <w:rsid w:val="00B534AD"/>
    <w:rsid w:val="00B87301"/>
    <w:rsid w:val="00C030DD"/>
    <w:rsid w:val="00C150C6"/>
    <w:rsid w:val="00C227A4"/>
    <w:rsid w:val="00C428CF"/>
    <w:rsid w:val="00C56AA3"/>
    <w:rsid w:val="00C65CD9"/>
    <w:rsid w:val="00C715C2"/>
    <w:rsid w:val="00C74038"/>
    <w:rsid w:val="00C92A5A"/>
    <w:rsid w:val="00CA6A77"/>
    <w:rsid w:val="00CC638D"/>
    <w:rsid w:val="00CD3B32"/>
    <w:rsid w:val="00CE49CF"/>
    <w:rsid w:val="00CF1F93"/>
    <w:rsid w:val="00D14124"/>
    <w:rsid w:val="00D24271"/>
    <w:rsid w:val="00D27410"/>
    <w:rsid w:val="00D53DFF"/>
    <w:rsid w:val="00D54D33"/>
    <w:rsid w:val="00D558E3"/>
    <w:rsid w:val="00D661FB"/>
    <w:rsid w:val="00D67D7E"/>
    <w:rsid w:val="00D76E41"/>
    <w:rsid w:val="00D77C16"/>
    <w:rsid w:val="00D96B82"/>
    <w:rsid w:val="00DA4BD8"/>
    <w:rsid w:val="00DA7222"/>
    <w:rsid w:val="00DB11CB"/>
    <w:rsid w:val="00DC529C"/>
    <w:rsid w:val="00DF1504"/>
    <w:rsid w:val="00DF3AEA"/>
    <w:rsid w:val="00E10901"/>
    <w:rsid w:val="00E150C4"/>
    <w:rsid w:val="00E25B66"/>
    <w:rsid w:val="00E34BB9"/>
    <w:rsid w:val="00E41402"/>
    <w:rsid w:val="00E45105"/>
    <w:rsid w:val="00E514E5"/>
    <w:rsid w:val="00E53F2D"/>
    <w:rsid w:val="00E602DC"/>
    <w:rsid w:val="00E65057"/>
    <w:rsid w:val="00E65EE3"/>
    <w:rsid w:val="00E77954"/>
    <w:rsid w:val="00E8302B"/>
    <w:rsid w:val="00EE2099"/>
    <w:rsid w:val="00EE2D56"/>
    <w:rsid w:val="00EE3545"/>
    <w:rsid w:val="00F04CE6"/>
    <w:rsid w:val="00F17C34"/>
    <w:rsid w:val="00F324D4"/>
    <w:rsid w:val="00F37293"/>
    <w:rsid w:val="00F53A8F"/>
    <w:rsid w:val="00F62C89"/>
    <w:rsid w:val="00F90F22"/>
    <w:rsid w:val="00FA6CDE"/>
    <w:rsid w:val="00FD0E02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7A793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11FB54-E047-4F06-B99C-255CE8158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 </cp:lastModifiedBy>
  <cp:revision>2</cp:revision>
  <cp:lastPrinted>2020-03-18T15:10:00Z</cp:lastPrinted>
  <dcterms:created xsi:type="dcterms:W3CDTF">2020-03-24T19:10:00Z</dcterms:created>
  <dcterms:modified xsi:type="dcterms:W3CDTF">2020-03-24T19:10:00Z</dcterms:modified>
</cp:coreProperties>
</file>