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24C7" w14:textId="5859788E" w:rsidR="00A61370" w:rsidRDefault="000F78EC" w:rsidP="00A61370">
      <w:pPr>
        <w:rPr>
          <w:b/>
          <w:bCs/>
        </w:rPr>
      </w:pPr>
      <w:r w:rsidRPr="005D13D2">
        <w:rPr>
          <w:b/>
          <w:bCs/>
        </w:rPr>
        <w:t xml:space="preserve">Lección </w:t>
      </w:r>
      <w:r w:rsidR="00117537" w:rsidRPr="00117537">
        <w:rPr>
          <w:b/>
          <w:bCs/>
        </w:rPr>
        <w:t>2.2</w:t>
      </w:r>
      <w:r w:rsidR="00117537" w:rsidRPr="00117537">
        <w:rPr>
          <w:b/>
          <w:bCs/>
        </w:rPr>
        <w:t>:</w:t>
      </w:r>
      <w:r w:rsidR="00117537" w:rsidRPr="00117537">
        <w:rPr>
          <w:b/>
          <w:bCs/>
        </w:rPr>
        <w:t xml:space="preserve"> Del estándar a la planificación con IA</w:t>
      </w:r>
    </w:p>
    <w:p w14:paraId="49D39784" w14:textId="77777777" w:rsidR="001068B9" w:rsidRPr="001068B9" w:rsidRDefault="001068B9" w:rsidP="001068B9">
      <w:pPr>
        <w:rPr>
          <w:b/>
          <w:bCs/>
        </w:rPr>
      </w:pPr>
      <w:r w:rsidRPr="001068B9">
        <w:rPr>
          <w:b/>
          <w:bCs/>
        </w:rPr>
        <w:t>Planificación didáctica con apoyo de LLM</w:t>
      </w:r>
    </w:p>
    <w:p w14:paraId="235A7700" w14:textId="77777777" w:rsidR="001068B9" w:rsidRPr="001068B9" w:rsidRDefault="001068B9" w:rsidP="001068B9">
      <w:r w:rsidRPr="001068B9">
        <w:t>La planificación didáctica sigue siendo una de las tareas más exigentes y determinantes en la labor docente: implica traducir estándares curriculares en objetivos claros, seleccionar contenidos, diseñar actividades y prever estrategias de evaluación coherentes con esos objetivos. La literatura en diseño instruccional insiste en la importancia de la “alineación constructiva” entre resultados de aprendizaje, actividades y evidencias de evaluación para garantizar coherencia pedagógic.</w:t>
      </w:r>
    </w:p>
    <w:p w14:paraId="6093F8BD" w14:textId="77777777" w:rsidR="001068B9" w:rsidRPr="001068B9" w:rsidRDefault="001068B9" w:rsidP="001068B9">
      <w:r w:rsidRPr="001068B9">
        <w:t>En este contexto, los modelos de lenguaje de gran tamaño (LLM) no sustituyen el juicio profesional del docente, pero pueden apoyar fuertemente la fase de redacción y generación de ideas. Estudios recientes sobre el uso de bots y aplicaciones basadas en LLM, como ChatGPT, en educación muestran que los docentes lo emplean para proponer actividades, formular preguntas y elaborar borradores de planes de clase, especialmente cuando enfrentan limitaciones de tiempo (Damiano et al., 2024; Hsu, 2023). Estos trabajos coinciden en que la calidad de la planificación generada por IA depende de que el docente formule instrucciones claras y revise de manera crítica el producto antes de utilizarlo en el aula.</w:t>
      </w:r>
    </w:p>
    <w:p w14:paraId="27BA5E47" w14:textId="77777777" w:rsidR="001068B9" w:rsidRPr="001068B9" w:rsidRDefault="001068B9" w:rsidP="001068B9">
      <w:r w:rsidRPr="001068B9">
        <w:t>Investigaciones centradas en apoyo a docentes a través de LLM describen sistemas que ayudan a construir planes de lección paso a paso, integrando principios de diseño instruccional como los “nueve eventos de instrucción” de Gagné o estructuras de lección guiadas (Jia et al., 2024). Estos sistemas permiten a los maestros partir de los objetivos o estándares y, mediante interacción con una aplicación basada en LLM, ir completando componentes como actividades de inicio, desarrollo, cierre y evaluación. La lección clave para este módulo es que los LLM pueden acelerar la generación de opciones, pero la decisión final sobre qué actividades se ajustan a la realidad del grupo, al tiempo disponible y a la cultura escolar sigue siendo una responsabilidad docente.</w:t>
      </w:r>
    </w:p>
    <w:p w14:paraId="55C51FC3" w14:textId="01172B1B" w:rsidR="001068B9" w:rsidRPr="001068B9" w:rsidRDefault="001068B9" w:rsidP="001068B9">
      <w:pPr>
        <w:rPr>
          <w:b/>
          <w:bCs/>
        </w:rPr>
      </w:pPr>
      <w:r w:rsidRPr="001068B9">
        <w:rPr>
          <w:b/>
          <w:bCs/>
        </w:rPr>
        <w:t>Alineación con Estándares y Expectativas</w:t>
      </w:r>
    </w:p>
    <w:p w14:paraId="066057DB" w14:textId="77777777" w:rsidR="001068B9" w:rsidRPr="001068B9" w:rsidRDefault="001068B9" w:rsidP="001068B9">
      <w:r w:rsidRPr="001068B9">
        <w:t>Uno de los riesgos del uso indiscriminado de LLM es generar planificaciones “genéricas” que no responden a un currículo concreto. Diversos trabajos subrayan que, si no se especifican los resultados de aprendizaje o estándares de referencia, los modelos tienden a producir actividades desalineadas o demasiado superficiales (Fan et al., 2024; LessonPlanner, 2024). Por ello, incorporar explícitamente los Estándares y Expectativas del DEPR en el prompt es una condición crítica para asegurar que la planificación generada por IA tenga relevancia curricular.</w:t>
      </w:r>
    </w:p>
    <w:p w14:paraId="39172222" w14:textId="77777777" w:rsidR="001068B9" w:rsidRPr="001068B9" w:rsidRDefault="001068B9" w:rsidP="001068B9">
      <w:r w:rsidRPr="001068B9">
        <w:lastRenderedPageBreak/>
        <w:t>En investigaciones sobre diseño automatizado de planes de lección se ha observado que la calidad mejora cuando el sistema recibe como entrada los objetivos de aprendizaje o descriptores curriculares, en lugar de solo el tema general (Zhang, 2025). Estos estudios reportan que, al “anclar” el diseño en estándares concretos, se incrementa la pertinencia de las propuestas de actividades y se facilita la evaluación posterior del alineamiento.</w:t>
      </w:r>
    </w:p>
    <w:p w14:paraId="47854752" w14:textId="77777777" w:rsidR="001068B9" w:rsidRPr="001068B9" w:rsidRDefault="001068B9" w:rsidP="001068B9">
      <w:r w:rsidRPr="001068B9">
        <w:t>Aplicado al contexto del DEPR, esto implica que, al solicitar a un bot basado en LLM un plan de clase o de unidad, el docente incluya en el prompt:</w:t>
      </w:r>
    </w:p>
    <w:p w14:paraId="5F0DEDE1" w14:textId="77777777" w:rsidR="001068B9" w:rsidRPr="001068B9" w:rsidRDefault="001068B9" w:rsidP="001068B9">
      <w:pPr>
        <w:numPr>
          <w:ilvl w:val="0"/>
          <w:numId w:val="49"/>
        </w:numPr>
      </w:pPr>
      <w:r w:rsidRPr="001068B9">
        <w:t>el estándar o expectativa específica copiada literalmente,</w:t>
      </w:r>
    </w:p>
    <w:p w14:paraId="346BA974" w14:textId="77777777" w:rsidR="001068B9" w:rsidRPr="001068B9" w:rsidRDefault="001068B9" w:rsidP="001068B9">
      <w:pPr>
        <w:numPr>
          <w:ilvl w:val="0"/>
          <w:numId w:val="49"/>
        </w:numPr>
      </w:pPr>
      <w:r w:rsidRPr="001068B9">
        <w:t>el grado, materia y tiempo lectivo,</w:t>
      </w:r>
    </w:p>
    <w:p w14:paraId="2150A361" w14:textId="77777777" w:rsidR="001068B9" w:rsidRPr="001068B9" w:rsidRDefault="001068B9" w:rsidP="001068B9">
      <w:pPr>
        <w:numPr>
          <w:ilvl w:val="0"/>
          <w:numId w:val="49"/>
        </w:numPr>
      </w:pPr>
      <w:r w:rsidRPr="001068B9">
        <w:t>y cualquier restricción relevante (por ejemplo, recursos limitados, modalidad presencial o híbrida).</w:t>
      </w:r>
    </w:p>
    <w:p w14:paraId="2D988AB8" w14:textId="77777777" w:rsidR="001068B9" w:rsidRPr="001068B9" w:rsidRDefault="001068B9" w:rsidP="001068B9">
      <w:r w:rsidRPr="001068B9">
        <w:t>La función del LLM es entonces proponer una estructura inicial (objetivos operacionales, secuencia de actividades, posibles materiales), que el maestro revisa para verificar que:</w:t>
      </w:r>
    </w:p>
    <w:p w14:paraId="500E7D73" w14:textId="77777777" w:rsidR="001068B9" w:rsidRPr="001068B9" w:rsidRDefault="001068B9" w:rsidP="001068B9">
      <w:pPr>
        <w:numPr>
          <w:ilvl w:val="0"/>
          <w:numId w:val="50"/>
        </w:numPr>
      </w:pPr>
      <w:r w:rsidRPr="001068B9">
        <w:t>los objetivos estén formulados de forma coherente con el estándar del DEPR,</w:t>
      </w:r>
    </w:p>
    <w:p w14:paraId="56EF7EFD" w14:textId="77777777" w:rsidR="001068B9" w:rsidRPr="001068B9" w:rsidRDefault="001068B9" w:rsidP="001068B9">
      <w:pPr>
        <w:numPr>
          <w:ilvl w:val="0"/>
          <w:numId w:val="50"/>
        </w:numPr>
      </w:pPr>
      <w:r w:rsidRPr="001068B9">
        <w:t>las actividades ayuden efectivamente a evidenciar el logro de esos objetivos,</w:t>
      </w:r>
    </w:p>
    <w:p w14:paraId="3CE7A46D" w14:textId="77777777" w:rsidR="001068B9" w:rsidRPr="001068B9" w:rsidRDefault="001068B9" w:rsidP="001068B9">
      <w:pPr>
        <w:numPr>
          <w:ilvl w:val="0"/>
          <w:numId w:val="50"/>
        </w:numPr>
      </w:pPr>
      <w:r w:rsidRPr="001068B9">
        <w:t>y las sugerencias sean viables para su contexto escolar real.</w:t>
      </w:r>
    </w:p>
    <w:p w14:paraId="787DB5B2" w14:textId="34009B80" w:rsidR="001068B9" w:rsidRPr="001068B9" w:rsidRDefault="001068B9" w:rsidP="001068B9">
      <w:pPr>
        <w:rPr>
          <w:b/>
          <w:bCs/>
        </w:rPr>
      </w:pPr>
      <w:r w:rsidRPr="001068B9">
        <w:rPr>
          <w:b/>
          <w:bCs/>
        </w:rPr>
        <w:t>Del estándar al plan diario y de unidad</w:t>
      </w:r>
    </w:p>
    <w:p w14:paraId="09B0748A" w14:textId="77777777" w:rsidR="001068B9" w:rsidRPr="001068B9" w:rsidRDefault="001068B9" w:rsidP="001068B9">
      <w:r w:rsidRPr="001068B9">
        <w:t>Distintos estudios muestran que los docentes suelen necesitar apoyo tanto para el diseño de la “microplanificación” (clase diaria) como para la “macroplanificación” (unidades o secuencias didácticas) (Fan et al., 2024; Zubiaga, 2024). Los LLM pueden intervenir en ambos niveles, pero la forma de formular el prompt y de revisar los resultados varía.</w:t>
      </w:r>
    </w:p>
    <w:p w14:paraId="20DA1D1B" w14:textId="77777777" w:rsidR="001068B9" w:rsidRDefault="001068B9" w:rsidP="001068B9">
      <w:r w:rsidRPr="001068B9">
        <w:t xml:space="preserve">Para la clase diaria, investigaciones sobre herramientas como LessonPlanner reportan que la generación asistida de planes en pasos (por ejemplo, activar conocimientos previos, presentar el contenido, guiar la práctica, evaluar) puede ayudar especialmente a docentes noveles a no olvidar fases clave de la lección (LessonPlanner, 2024). </w:t>
      </w:r>
    </w:p>
    <w:p w14:paraId="517383CF" w14:textId="165A4A1E" w:rsidR="001068B9" w:rsidRPr="001068B9" w:rsidRDefault="001068B9" w:rsidP="001068B9">
      <w:r w:rsidRPr="001068B9">
        <w:t>En este módulo, esto se traduce en prompts que piden explícitamente:</w:t>
      </w:r>
    </w:p>
    <w:p w14:paraId="57948672" w14:textId="77777777" w:rsidR="001068B9" w:rsidRPr="001068B9" w:rsidRDefault="001068B9" w:rsidP="001068B9">
      <w:pPr>
        <w:numPr>
          <w:ilvl w:val="0"/>
          <w:numId w:val="51"/>
        </w:numPr>
      </w:pPr>
      <w:r w:rsidRPr="001068B9">
        <w:t>objetivos específicos para la sesión,</w:t>
      </w:r>
    </w:p>
    <w:p w14:paraId="77F6B2FB" w14:textId="77777777" w:rsidR="001068B9" w:rsidRPr="001068B9" w:rsidRDefault="001068B9" w:rsidP="001068B9">
      <w:pPr>
        <w:numPr>
          <w:ilvl w:val="0"/>
          <w:numId w:val="51"/>
        </w:numPr>
      </w:pPr>
      <w:r w:rsidRPr="001068B9">
        <w:t>actividades breves de inicio, desarrollo y cierre con tiempo estimado,</w:t>
      </w:r>
    </w:p>
    <w:p w14:paraId="4E3D32C8" w14:textId="77777777" w:rsidR="001068B9" w:rsidRPr="001068B9" w:rsidRDefault="001068B9" w:rsidP="001068B9">
      <w:pPr>
        <w:numPr>
          <w:ilvl w:val="0"/>
          <w:numId w:val="51"/>
        </w:numPr>
      </w:pPr>
      <w:r w:rsidRPr="001068B9">
        <w:t>indicaciones sobre recursos mínimos necesarios (pizarra, hojas, dispositivos).</w:t>
      </w:r>
    </w:p>
    <w:p w14:paraId="1CD1F634" w14:textId="77777777" w:rsidR="001068B9" w:rsidRPr="001068B9" w:rsidRDefault="001068B9" w:rsidP="001068B9">
      <w:r w:rsidRPr="001068B9">
        <w:lastRenderedPageBreak/>
        <w:t>Para la unidad didáctica, estudios de diseño instruccional asistido por IA destacan la utilidad de los LLM para proponer mapas de secuencias de varias sesiones, sugiriendo la progresión conceptual, posibles proyectos o tareas integradoras y formas de distribuir los contenidos a lo largo de semanas (Jia et al., 2024). En este nivel, los prompts deben orientar al modelo indicando:</w:t>
      </w:r>
    </w:p>
    <w:p w14:paraId="3DDEF0AC" w14:textId="77777777" w:rsidR="001068B9" w:rsidRPr="001068B9" w:rsidRDefault="001068B9" w:rsidP="001068B9">
      <w:pPr>
        <w:numPr>
          <w:ilvl w:val="0"/>
          <w:numId w:val="52"/>
        </w:numPr>
      </w:pPr>
      <w:r w:rsidRPr="001068B9">
        <w:t>duración total de la unidad (por ejemplo, 3–4 semanas),</w:t>
      </w:r>
    </w:p>
    <w:p w14:paraId="2CC3D0C6" w14:textId="77777777" w:rsidR="001068B9" w:rsidRPr="001068B9" w:rsidRDefault="001068B9" w:rsidP="001068B9">
      <w:pPr>
        <w:numPr>
          <w:ilvl w:val="0"/>
          <w:numId w:val="52"/>
        </w:numPr>
      </w:pPr>
      <w:r w:rsidRPr="001068B9">
        <w:t>número de sesiones disponibles,</w:t>
      </w:r>
    </w:p>
    <w:p w14:paraId="6F2D110C" w14:textId="77777777" w:rsidR="001068B9" w:rsidRPr="001068B9" w:rsidRDefault="001068B9" w:rsidP="001068B9">
      <w:pPr>
        <w:numPr>
          <w:ilvl w:val="0"/>
          <w:numId w:val="52"/>
        </w:numPr>
      </w:pPr>
      <w:r w:rsidRPr="001068B9">
        <w:t>objetivos globales de la unidad vinculados al currículo,</w:t>
      </w:r>
    </w:p>
    <w:p w14:paraId="2EF3E063" w14:textId="77777777" w:rsidR="001068B9" w:rsidRPr="001068B9" w:rsidRDefault="001068B9" w:rsidP="001068B9">
      <w:pPr>
        <w:numPr>
          <w:ilvl w:val="0"/>
          <w:numId w:val="52"/>
        </w:numPr>
      </w:pPr>
      <w:r w:rsidRPr="001068B9">
        <w:t>y, cuando sea pertinente, componentes transversales (competencias, temas integradores).</w:t>
      </w:r>
    </w:p>
    <w:p w14:paraId="5CF40683" w14:textId="77777777" w:rsidR="001068B9" w:rsidRPr="001068B9" w:rsidRDefault="001068B9" w:rsidP="001068B9">
      <w:r w:rsidRPr="001068B9">
        <w:t>En ambos casos, la recomendación recurrente en la literatura es que el docente actúe como “editor experto”: realiza ajustes en lenguaje, ejemplos, tiempos y tipos de actividad para garantizar que la planificación no solo esté alineada al estándar, sino también a las características del grupo y a la cultura escolar (Damiano et al., 2024; Hsu, 2023).</w:t>
      </w:r>
    </w:p>
    <w:p w14:paraId="67B6C12C" w14:textId="68D84F83" w:rsidR="001068B9" w:rsidRPr="001068B9" w:rsidRDefault="001068B9" w:rsidP="001068B9">
      <w:pPr>
        <w:rPr>
          <w:b/>
          <w:bCs/>
        </w:rPr>
      </w:pPr>
      <w:r w:rsidRPr="001068B9">
        <w:rPr>
          <w:b/>
          <w:bCs/>
        </w:rPr>
        <w:t>Personalización de actividades y viabilidad en el tiempo lectivo real</w:t>
      </w:r>
    </w:p>
    <w:p w14:paraId="691DA17A" w14:textId="77777777" w:rsidR="001068B9" w:rsidRPr="001068B9" w:rsidRDefault="001068B9" w:rsidP="001068B9">
      <w:r w:rsidRPr="001068B9">
        <w:t>Aunque un plan pueda estar muy bien estructurado en papel, su valor depende de la viabilidad en el tiempo real de clase y de la pertinencia para estudiantes concretos. Los estudios sobre integración de LLM en planificación docente resaltan que muchos productos generados inicialmente son “ambiciosos” o poco realistas en cuanto a cantidad de actividades y tiempos (Fan et al., 2024).</w:t>
      </w:r>
    </w:p>
    <w:p w14:paraId="30C8C620" w14:textId="77777777" w:rsidR="001068B9" w:rsidRPr="001068B9" w:rsidRDefault="001068B9" w:rsidP="001068B9">
      <w:r w:rsidRPr="001068B9">
        <w:t>Por ello, se propone utilizar a la IA no solo para generar, sino también para recortar, adaptar y priorizar. Algunas investigaciones describen procesos en los que el docente pide al LLM versiones “simplificadas” de un plan, ajustadas a 40–50 minutos de clase o adaptadas a grupos con necesidades específicas (Zhang, 2025; Zubiaga, 2024). En estos casos, la IA actúa como asistente de edición, mientras que el docente decide qué mantener y qué eliminar.</w:t>
      </w:r>
    </w:p>
    <w:p w14:paraId="4ACD77D6" w14:textId="77777777" w:rsidR="00DD4E20" w:rsidRDefault="001068B9" w:rsidP="001068B9">
      <w:r w:rsidRPr="001068B9">
        <w:t xml:space="preserve">La evidencia en educación sugiere que, cuando los docentes evalúan críticamente la factibilidad de las propuestas generadas por IA —considerando tiempo, recursos y características de los estudiantes—, se incrementa la probabilidad de que la planificación resultante sea implementable y no quede solo como documento teórico (Damiano et al., 2024). </w:t>
      </w:r>
    </w:p>
    <w:p w14:paraId="21657652" w14:textId="629A0C0F" w:rsidR="001068B9" w:rsidRPr="001068B9" w:rsidRDefault="001068B9" w:rsidP="001068B9">
      <w:r w:rsidRPr="001068B9">
        <w:t>En términos prácticos, esto implica preguntar a un bot o app con LLM, por ejemplo:</w:t>
      </w:r>
    </w:p>
    <w:p w14:paraId="4C78E036" w14:textId="77777777" w:rsidR="001068B9" w:rsidRPr="001068B9" w:rsidRDefault="001068B9" w:rsidP="001068B9">
      <w:pPr>
        <w:numPr>
          <w:ilvl w:val="0"/>
          <w:numId w:val="53"/>
        </w:numPr>
      </w:pPr>
      <w:r w:rsidRPr="001068B9">
        <w:t>“Reduce este plan a tres actividades clave que pueda realizar en 45 minutos.”</w:t>
      </w:r>
    </w:p>
    <w:p w14:paraId="543E48D7" w14:textId="77777777" w:rsidR="001068B9" w:rsidRPr="001068B9" w:rsidRDefault="001068B9" w:rsidP="001068B9">
      <w:pPr>
        <w:numPr>
          <w:ilvl w:val="0"/>
          <w:numId w:val="53"/>
        </w:numPr>
      </w:pPr>
      <w:r w:rsidRPr="001068B9">
        <w:lastRenderedPageBreak/>
        <w:t>“Ajusta este plan para un grupo con dificultades de lectura, proponiendo actividades más guiadas y menos dependientes de textos extensos.”</w:t>
      </w:r>
    </w:p>
    <w:p w14:paraId="747D360C" w14:textId="77777777" w:rsidR="001068B9" w:rsidRPr="001068B9" w:rsidRDefault="001068B9" w:rsidP="001068B9">
      <w:r w:rsidRPr="001068B9">
        <w:t>Este tipo de interacción convierte al LLM en un aliado para afinar la planificación, siempre bajo el filtro profesional del docente y en coherencia con los Estándares y Expectativas del DEPR.</w:t>
      </w:r>
    </w:p>
    <w:p w14:paraId="6609A8B2" w14:textId="196F900A" w:rsidR="00515203" w:rsidRDefault="00515203" w:rsidP="00723B6A">
      <w:pPr>
        <w:rPr>
          <w:b/>
          <w:bCs/>
        </w:rPr>
      </w:pPr>
      <w:r w:rsidRPr="00515203">
        <w:rPr>
          <w:b/>
          <w:bCs/>
        </w:rPr>
        <w:t>Conceptos a repasar</w:t>
      </w:r>
    </w:p>
    <w:p w14:paraId="52B063F4" w14:textId="258B29DE" w:rsidR="00515203" w:rsidRDefault="00436101" w:rsidP="00723B6A">
      <w:pPr>
        <w:rPr>
          <w:b/>
          <w:bCs/>
        </w:rPr>
      </w:pPr>
      <w:r w:rsidRPr="00436101">
        <w:rPr>
          <w:b/>
          <w:bCs/>
        </w:rPr>
        <w:t>Alineación constructiva</w:t>
      </w:r>
    </w:p>
    <w:p w14:paraId="2858ABC0" w14:textId="77777777" w:rsidR="00436101" w:rsidRPr="00436101" w:rsidRDefault="00436101" w:rsidP="00436101">
      <w:r w:rsidRPr="00436101">
        <w:t>La alineación constructiva es un enfoque de diseño curricular en el que los resultados de aprendizaje, las actividades de enseñanza y las evaluaciones se planifican de forma coherente y mutuamente consistente, de modo que todo el sistema instruccional “empuje” al estudiante hacia las mismas metas de desempeño. En términos técnicos, supone: (1) definir resultados de aprendizaje observables y medibles; (2) seleccionar tareas y experiencias de aprendizaje que requieran demostrar esos resultados; y (3) diseñar criterios e instrumentos de evaluación que valoren precisamente esas actuaciones, evitando desajustes entre lo que se declara, lo que se enseña y lo que se evalúa.</w:t>
      </w:r>
    </w:p>
    <w:p w14:paraId="6CC1A663" w14:textId="77777777" w:rsidR="00436101" w:rsidRPr="00436101" w:rsidRDefault="00436101" w:rsidP="00436101">
      <w:pPr>
        <w:rPr>
          <w:lang w:val="en-US"/>
        </w:rPr>
      </w:pPr>
      <w:r w:rsidRPr="00436101">
        <w:rPr>
          <w:rFonts w:ascii="Arial" w:hAnsi="Arial" w:cs="Arial"/>
          <w:lang w:val="en-US"/>
        </w:rPr>
        <w:t>​</w:t>
      </w:r>
    </w:p>
    <w:p w14:paraId="5C19024C" w14:textId="77777777" w:rsidR="00436101" w:rsidRPr="00436101" w:rsidRDefault="00436101" w:rsidP="00436101">
      <w:r w:rsidRPr="00436101">
        <w:rPr>
          <w:lang w:val="en-US"/>
        </w:rPr>
        <w:t xml:space="preserve">Biggs, J. (1996). Enhancing teaching through constructive alignment. </w:t>
      </w:r>
      <w:r w:rsidRPr="00436101">
        <w:t>Higher Education, 32(3), 347–364.</w:t>
      </w:r>
    </w:p>
    <w:p w14:paraId="7EF3C88A" w14:textId="7157DBD4" w:rsidR="00436101" w:rsidRPr="00D80D22" w:rsidRDefault="00D80D22" w:rsidP="00723B6A">
      <w:pPr>
        <w:rPr>
          <w:b/>
          <w:bCs/>
        </w:rPr>
      </w:pPr>
      <w:r w:rsidRPr="00D80D22">
        <w:rPr>
          <w:b/>
          <w:bCs/>
        </w:rPr>
        <w:t>LessonPlanner (asistente de planificación con LLM)</w:t>
      </w:r>
    </w:p>
    <w:p w14:paraId="026C002F" w14:textId="77777777" w:rsidR="00D80D22" w:rsidRPr="00D80D22" w:rsidRDefault="00D80D22" w:rsidP="00D80D22">
      <w:r w:rsidRPr="00D80D22">
        <w:t>LessonPlanner es un asistente interactivo de planificación didáctica que utiliza un modelo de lenguaje grande (LLM) para ayudar a las personas docentes a construir planes de lección guiados por principios pedagógicos, generando de forma adaptativa objetivos, actividades, estrategias y recursos a partir de información básica sobre el curso y la sesión (por ejemplo, tema, duración, nivel del estudiantado). Técnicamente, integra un LLM (GPT</w:t>
      </w:r>
      <w:r w:rsidRPr="00D80D22">
        <w:noBreakHyphen/>
        <w:t>4) en una interfaz web que organiza el contenido según marcos instruccionales como los nueve eventos de Gagné, permite iterar sobre cada sección del plan con sugerencias de actividades y materiales, y ha mostrado en estudios experimentales reducir la carga de trabajo percibida y mejorar la calidad de los planes de clase elaborados por docentes noveles frente a un uso genérico de ChatGPT.</w:t>
      </w:r>
    </w:p>
    <w:p w14:paraId="044FC5F9" w14:textId="77777777" w:rsidR="00D80D22" w:rsidRPr="00D80D22" w:rsidRDefault="00D80D22" w:rsidP="00D80D22"/>
    <w:p w14:paraId="036A8C19" w14:textId="77777777" w:rsidR="00D80D22" w:rsidRPr="00D80D22" w:rsidRDefault="00D80D22" w:rsidP="00D80D22">
      <w:pPr>
        <w:rPr>
          <w:lang w:val="en-US"/>
        </w:rPr>
      </w:pPr>
      <w:r w:rsidRPr="00D80D22">
        <w:rPr>
          <w:rFonts w:ascii="Arial" w:hAnsi="Arial" w:cs="Arial"/>
          <w:lang w:val="en-US"/>
        </w:rPr>
        <w:t>​</w:t>
      </w:r>
      <w:r w:rsidRPr="00D80D22">
        <w:rPr>
          <w:lang w:val="en-US"/>
        </w:rPr>
        <w:t xml:space="preserve">Fan, H., Chen, G., Wang, X., &amp; Peng, Z. (2024). LessonPlanner: Assisting novice teachers to prepare pedagogy-driven lesson plans with large language models. Proceedings of the 37th </w:t>
      </w:r>
      <w:r w:rsidRPr="00D80D22">
        <w:rPr>
          <w:lang w:val="en-US"/>
        </w:rPr>
        <w:lastRenderedPageBreak/>
        <w:t>Annual ACM Symposium on User Interface Software and Technology (UIST 2024). https://doi.org/10.1145/3654777.3676390</w:t>
      </w:r>
    </w:p>
    <w:p w14:paraId="5B2D48F6" w14:textId="630ED45D" w:rsidR="00D80D22" w:rsidRDefault="00D80D22" w:rsidP="00723B6A">
      <w:pPr>
        <w:rPr>
          <w:b/>
          <w:bCs/>
        </w:rPr>
      </w:pPr>
      <w:r w:rsidRPr="00D80D22">
        <w:rPr>
          <w:b/>
          <w:bCs/>
        </w:rPr>
        <w:t>Microplanificación (clase diaria)</w:t>
      </w:r>
    </w:p>
    <w:p w14:paraId="1F10114F" w14:textId="77777777" w:rsidR="00D80D22" w:rsidRPr="00D80D22" w:rsidRDefault="00D80D22" w:rsidP="00D80D22">
      <w:r w:rsidRPr="00D80D22">
        <w:t>La microplanificación (en el sentido de clase diaria) es la planificación didáctica a nivel de aula en la que el docente organiza de manera detallada y anticipada una sesión específica, precisando objetivos de aprendizaje, contenidos, actividades, recursos, tiempos y formas de evaluación para un grupo concreto de estudiantes en un día determinado. Se considera el nivel más fino de la planificación educativa (derivado de la macro y mesoplanificación), pues busca reducir la incertidumbre en la ejecución de la clase y asegurar la coherencia entre lo que se pretende lograr, las estrategias que se emplean y la evaluación de los aprendizajes.</w:t>
      </w:r>
    </w:p>
    <w:p w14:paraId="4674BA9F" w14:textId="77777777" w:rsidR="00D80D22" w:rsidRPr="00D80D22" w:rsidRDefault="00D80D22" w:rsidP="00D80D22">
      <w:pPr>
        <w:rPr>
          <w:lang w:val="en-US"/>
        </w:rPr>
      </w:pPr>
      <w:r w:rsidRPr="00D80D22">
        <w:rPr>
          <w:rFonts w:ascii="Arial" w:hAnsi="Arial" w:cs="Arial"/>
          <w:lang w:val="en-US"/>
        </w:rPr>
        <w:t>​</w:t>
      </w:r>
    </w:p>
    <w:p w14:paraId="07284513" w14:textId="77777777" w:rsidR="00D80D22" w:rsidRPr="00D80D22" w:rsidRDefault="00D80D22" w:rsidP="00D80D22">
      <w:pPr>
        <w:rPr>
          <w:lang w:val="en-US"/>
        </w:rPr>
      </w:pPr>
      <w:r w:rsidRPr="00D80D22">
        <w:rPr>
          <w:lang w:val="en-US"/>
        </w:rPr>
        <w:t>AI Lesson Planner | ITC ThinkDrive. (2025). https://itcthinkdrive.com.au/ai-lesson-planner</w:t>
      </w:r>
    </w:p>
    <w:p w14:paraId="2EEE9F2D" w14:textId="77777777" w:rsidR="00D80D22" w:rsidRPr="00D80D22" w:rsidRDefault="00D80D22" w:rsidP="00D80D22">
      <w:pPr>
        <w:rPr>
          <w:lang w:val="en-US"/>
        </w:rPr>
      </w:pPr>
    </w:p>
    <w:p w14:paraId="135D60CF" w14:textId="77777777" w:rsidR="00D80D22" w:rsidRPr="00D80D22" w:rsidRDefault="00D80D22" w:rsidP="00D80D22">
      <w:r w:rsidRPr="00D80D22">
        <w:t>Molina, Z. (1997). Planeamiento didáctico. Fundamentos, principios, estrategias y procedimientos para su desarrollo. Costa Rica, UNAED.</w:t>
      </w:r>
    </w:p>
    <w:p w14:paraId="07171EFA" w14:textId="4CB5EA3A" w:rsidR="00D80D22" w:rsidRDefault="0044711E" w:rsidP="00723B6A">
      <w:pPr>
        <w:rPr>
          <w:b/>
          <w:bCs/>
        </w:rPr>
      </w:pPr>
      <w:r w:rsidRPr="0044711E">
        <w:rPr>
          <w:b/>
          <w:bCs/>
        </w:rPr>
        <w:t>Macroplanificación (unidad o secuencia didáctica)</w:t>
      </w:r>
    </w:p>
    <w:p w14:paraId="4E46B3E3" w14:textId="77777777" w:rsidR="0044711E" w:rsidRPr="0044711E" w:rsidRDefault="0044711E" w:rsidP="0044711E">
      <w:r w:rsidRPr="0044711E">
        <w:t>La macroplanificación, entendida como unidad o secuencia didáctica, es el nivel de planificación curricular en el que se organizan y articulan de manera coherente varios objetivos, contenidos, actividades y evaluaciones en un período mediano de tiempo (por ejemplo, una unidad, bloque o módulo), de forma alineada con el currículo oficial y el proyecto educativo institucional. En términos técnicos, establece la progresión de aprendizajes, la secuencia lógica de temas, la distribución temporal, los recursos y criterios de evaluación que luego se concretan en la microplanificación de las clases diarias, funcionando como puente entre las orientaciones curriculares generales y la práctica de aula.</w:t>
      </w:r>
    </w:p>
    <w:p w14:paraId="096FE29C" w14:textId="77777777" w:rsidR="0044711E" w:rsidRPr="0044711E" w:rsidRDefault="0044711E" w:rsidP="0044711E">
      <w:pPr>
        <w:rPr>
          <w:lang w:val="en-US"/>
        </w:rPr>
      </w:pPr>
      <w:r w:rsidRPr="0044711E">
        <w:rPr>
          <w:rFonts w:ascii="Arial" w:hAnsi="Arial" w:cs="Arial"/>
          <w:lang w:val="en-US"/>
        </w:rPr>
        <w:t>​</w:t>
      </w:r>
    </w:p>
    <w:p w14:paraId="245537AA" w14:textId="77777777" w:rsidR="0044711E" w:rsidRPr="0044711E" w:rsidRDefault="0044711E" w:rsidP="0044711E">
      <w:r w:rsidRPr="0044711E">
        <w:rPr>
          <w:lang w:val="en-US"/>
        </w:rPr>
        <w:t xml:space="preserve">LessonPlanner: Assisting Novice Teachers to Prepare Pedagogy-Driven Lesson Plans with Large Language Models. </w:t>
      </w:r>
      <w:r w:rsidRPr="0044711E">
        <w:t>(2024). https://arxiv.org/html/2408.01102v1</w:t>
      </w:r>
    </w:p>
    <w:p w14:paraId="7445490D" w14:textId="77777777" w:rsidR="0044711E" w:rsidRPr="0044711E" w:rsidRDefault="0044711E" w:rsidP="0044711E"/>
    <w:p w14:paraId="21105ED4" w14:textId="77777777" w:rsidR="0044711E" w:rsidRPr="0044711E" w:rsidRDefault="0044711E" w:rsidP="0044711E">
      <w:r w:rsidRPr="0044711E">
        <w:t>Molina, Z. (1997). Planeamiento didáctico. Fundamentos, principios, estrategias y procedimientos para su desarrollo. Costa Rica, UNAED.</w:t>
      </w:r>
    </w:p>
    <w:p w14:paraId="27556B7B" w14:textId="306A5254" w:rsidR="00872D82" w:rsidRPr="00117537" w:rsidRDefault="00A54608" w:rsidP="00723B6A">
      <w:r w:rsidRPr="00A54608">
        <w:rPr>
          <w:b/>
          <w:bCs/>
        </w:rPr>
        <w:lastRenderedPageBreak/>
        <w:t>Cierre de la lección</w:t>
      </w:r>
    </w:p>
    <w:p w14:paraId="1905AC70" w14:textId="78476352" w:rsidR="00872D82" w:rsidRDefault="00872D82" w:rsidP="00723B6A">
      <w:pPr>
        <w:rPr>
          <w:b/>
          <w:bCs/>
        </w:rPr>
      </w:pPr>
      <w:r w:rsidRPr="00872D82">
        <w:rPr>
          <w:b/>
          <w:bCs/>
        </w:rPr>
        <w:t>Felicidades</w:t>
      </w:r>
    </w:p>
    <w:p w14:paraId="061FDF0E" w14:textId="5FB9E7A1" w:rsidR="0044711E" w:rsidRDefault="0044711E" w:rsidP="00723B6A">
      <w:r w:rsidRPr="0044711E">
        <w:t xml:space="preserve">Has culminado </w:t>
      </w:r>
      <w:r w:rsidRPr="0044711E">
        <w:t xml:space="preserve">la </w:t>
      </w:r>
      <w:r w:rsidR="00684352" w:rsidRPr="0044711E">
        <w:t>lección 2.2</w:t>
      </w:r>
      <w:r w:rsidRPr="0044711E">
        <w:t xml:space="preserve"> del programa de formación profesional.</w:t>
      </w:r>
    </w:p>
    <w:p w14:paraId="38CE9E48" w14:textId="19B5AD35" w:rsidR="0044711E" w:rsidRDefault="00684352" w:rsidP="00723B6A">
      <w:r w:rsidRPr="00684352">
        <w:t>Al completar el contenido 2.2, has fortalecido una competencia clave: pasar de los Estándares y Expectativas del DEPR a planes de clase y de unidad apoyados por IA, sin perder la coherencia pedagógica ni la viabilidad en el aula. Ahora cuentas con criterios claros para anclar tus prompts en estándares, revisar críticamente lo que propone el LLM y ajustar tiempos, recursos y actividades al contexto real de tus estudiantes.</w:t>
      </w:r>
    </w:p>
    <w:p w14:paraId="56D4E97B" w14:textId="71A2D091" w:rsidR="00684352" w:rsidRDefault="00684352" w:rsidP="00723B6A">
      <w:pPr>
        <w:rPr>
          <w:b/>
          <w:bCs/>
        </w:rPr>
      </w:pPr>
      <w:r w:rsidRPr="00684352">
        <w:rPr>
          <w:b/>
          <w:bCs/>
        </w:rPr>
        <w:t>Invitación al checkpoint de saberes</w:t>
      </w:r>
    </w:p>
    <w:p w14:paraId="6650F200" w14:textId="6B409186" w:rsidR="00684352" w:rsidRPr="0044711E" w:rsidRDefault="00684352" w:rsidP="00723B6A">
      <w:r w:rsidRPr="00684352">
        <w:t>Para cerrar este bloque, te invitamos a realizar el Checkpoint de Saberes 2.2, una evaluación formativa breve y no punitiva centrada en cómo usar los LLM para transformar los Estándares y Expectativas del DEPR en planes de clase y de unidad viables, alineados al currículo y ajustados al tiempo real de aula. Al completarlo, estarás generando evidencia de tu propio criterio profesional en torno al uso de la IA en la planificación didáctica, mostrando cómo decides qué propuestas del modelo adoptar, cómo las adaptas a tu contexto y cómo mantienes la coherencia pedagógica en tus diseños.</w:t>
      </w:r>
    </w:p>
    <w:p w14:paraId="4043BB43" w14:textId="42F46E78" w:rsidR="00723B6A" w:rsidRPr="00117537" w:rsidRDefault="002D4E65" w:rsidP="00723B6A">
      <w:pPr>
        <w:rPr>
          <w:lang w:val="en-US"/>
        </w:rPr>
      </w:pPr>
      <w:r w:rsidRPr="00117537">
        <w:rPr>
          <w:lang w:val="en-US"/>
        </w:rPr>
        <w:t>Enlace:</w:t>
      </w:r>
    </w:p>
    <w:p w14:paraId="220C5321" w14:textId="47016B54" w:rsidR="002D4E65" w:rsidRPr="00FB6B6B" w:rsidRDefault="00FB6B6B" w:rsidP="00723B6A">
      <w:pPr>
        <w:rPr>
          <w:lang w:val="en-US"/>
        </w:rPr>
      </w:pPr>
      <w:r w:rsidRPr="00FB6B6B">
        <w:rPr>
          <w:lang w:val="en-US"/>
        </w:rPr>
        <w:t>&lt;div style="width: 100%;"&gt;&lt;div style="position: relative; padding-bottom: 56.25%; padding-top: 0; height: 0;"&gt;&lt;iframe title="Contenido 2.2: Quiz práctico-LLM" frameborder="0" width="1200" height="675" style="position: absolute; top: 0; left: 0; width: 100%; height: 100%;" src="https://view.genially.com/69add5e230c4d6416b397b59" type="text/html" allowscriptaccess="always" allowfullscreen="true" scrolling="yes" allownetworking="all"&gt;&lt;/iframe&gt; &lt;/div&gt; &lt;/div&gt;</w:t>
      </w:r>
    </w:p>
    <w:p w14:paraId="154B67D0" w14:textId="6A6B171F" w:rsidR="00723B6A" w:rsidRDefault="00723B6A" w:rsidP="00723B6A">
      <w:pPr>
        <w:rPr>
          <w:b/>
          <w:bCs/>
        </w:rPr>
      </w:pPr>
      <w:r w:rsidRPr="00B71DC2">
        <w:rPr>
          <w:b/>
          <w:bCs/>
        </w:rPr>
        <w:t>Referencias</w:t>
      </w:r>
    </w:p>
    <w:p w14:paraId="776475AF" w14:textId="77777777" w:rsidR="00FB6B6B" w:rsidRPr="00FB6B6B" w:rsidRDefault="00FB6B6B" w:rsidP="00FB6B6B">
      <w:pPr>
        <w:ind w:left="360"/>
      </w:pPr>
      <w:r w:rsidRPr="00FB6B6B">
        <w:t xml:space="preserve">Damiano, A. D., Lauría, E. J., Sarmiento, C., &amp; Zhao, N. (2024). </w:t>
      </w:r>
      <w:r w:rsidRPr="00FB6B6B">
        <w:rPr>
          <w:lang w:val="en-US"/>
        </w:rPr>
        <w:t xml:space="preserve">Early perceptions of teaching and learning using generative AI in higher education. </w:t>
      </w:r>
      <w:r w:rsidRPr="00FB6B6B">
        <w:t>Journal of Educational Technology Systems, 52(3), 346-375.</w:t>
      </w:r>
    </w:p>
    <w:p w14:paraId="6403B29C" w14:textId="77777777" w:rsidR="00FB6B6B" w:rsidRPr="00FB6B6B" w:rsidRDefault="00FB6B6B" w:rsidP="00FB6B6B">
      <w:pPr>
        <w:ind w:left="360"/>
        <w:rPr>
          <w:lang w:val="en-US"/>
        </w:rPr>
      </w:pPr>
      <w:r w:rsidRPr="00FB6B6B">
        <w:rPr>
          <w:lang w:val="en-US"/>
        </w:rPr>
        <w:t>Fan, H., Chen, G., Wang, X., &amp; Peng, Z. (2024, October). LessonPlanner: Assisting novice teachers to prepare pedagogy-driven lesson plans with large language models. In Proceedings of the 37th Annual ACM Symposium on User Interface Software and Technology (pp. 1-20).</w:t>
      </w:r>
    </w:p>
    <w:p w14:paraId="7CE7E435" w14:textId="77777777" w:rsidR="00FB6B6B" w:rsidRPr="00FB6B6B" w:rsidRDefault="00FB6B6B" w:rsidP="00FB6B6B">
      <w:pPr>
        <w:ind w:left="360"/>
        <w:rPr>
          <w:lang w:val="en-US"/>
        </w:rPr>
      </w:pPr>
      <w:r w:rsidRPr="00FB6B6B">
        <w:rPr>
          <w:lang w:val="en-US"/>
        </w:rPr>
        <w:lastRenderedPageBreak/>
        <w:t>Hsu, H. P. (2023). Can generative artificial intelligence write an academic journal article? Opportunities, challenges, and implications. The Irish Journal of Technology Enhanced Learning, 7(2), 158–171.</w:t>
      </w:r>
    </w:p>
    <w:p w14:paraId="672AC7C7" w14:textId="77777777" w:rsidR="00FB6B6B" w:rsidRPr="00FB6B6B" w:rsidRDefault="00FB6B6B" w:rsidP="00FB6B6B">
      <w:pPr>
        <w:ind w:left="360"/>
        <w:rPr>
          <w:lang w:val="en-US"/>
        </w:rPr>
      </w:pPr>
      <w:r w:rsidRPr="00FB6B6B">
        <w:t xml:space="preserve">Jia, L., Qi, C., Wei, Y., Sun, H., &amp; Yang, X. (2025). </w:t>
      </w:r>
      <w:r w:rsidRPr="00FB6B6B">
        <w:rPr>
          <w:lang w:val="en-US"/>
        </w:rPr>
        <w:t>Fine-Tuning Large Language Models for Educational Support: Leveraging Gagne's Nine Events of Instruction for Lesson Planning. arXiv preprint arXiv:2503.09276.</w:t>
      </w:r>
    </w:p>
    <w:p w14:paraId="6F3F0750" w14:textId="77777777" w:rsidR="00FB6B6B" w:rsidRPr="00FB6B6B" w:rsidRDefault="00FB6B6B" w:rsidP="00FB6B6B">
      <w:pPr>
        <w:ind w:left="360"/>
        <w:rPr>
          <w:lang w:val="en-US"/>
        </w:rPr>
      </w:pPr>
      <w:r w:rsidRPr="00FB6B6B">
        <w:rPr>
          <w:lang w:val="en-US"/>
        </w:rPr>
        <w:t>Zhao, W. X., Zhou, K., Li, J., Tang, T., Wang, X., Hou, Y., ... &amp; Wen, J. R. (2023). A survey of large language models. arXiv preprint arXiv:2303.18223.</w:t>
      </w:r>
    </w:p>
    <w:p w14:paraId="60088916" w14:textId="77777777" w:rsidR="00FB6B6B" w:rsidRPr="00FB6B6B" w:rsidRDefault="00FB6B6B" w:rsidP="00FB6B6B">
      <w:pPr>
        <w:ind w:left="360"/>
      </w:pPr>
      <w:r w:rsidRPr="00FB6B6B">
        <w:rPr>
          <w:lang w:val="en-US"/>
        </w:rPr>
        <w:t xml:space="preserve">Zhang, X., Zhang, C., Sun, J., Xiao, J., Yang, Y., &amp; Luo, Y. (2025). Eduplanner: Llm-based multi-agent systems for customized and intelligent instructional design. </w:t>
      </w:r>
      <w:r w:rsidRPr="00FB6B6B">
        <w:t>IEEE Transactions on Learning Technologies.</w:t>
      </w:r>
    </w:p>
    <w:p w14:paraId="4280091A" w14:textId="77777777" w:rsidR="00FB6B6B" w:rsidRPr="00FB6B6B" w:rsidRDefault="00FB6B6B" w:rsidP="00FB6B6B">
      <w:pPr>
        <w:ind w:left="360"/>
      </w:pPr>
      <w:r w:rsidRPr="00FB6B6B">
        <w:rPr>
          <w:lang w:val="en-US"/>
        </w:rPr>
        <w:t xml:space="preserve">Zubiaga, A. (2024). Natural language processing in the era of large language models. </w:t>
      </w:r>
      <w:r w:rsidRPr="00FB6B6B">
        <w:t>Frontiers in Artificial Intelligence, 6, 1350306.</w:t>
      </w:r>
    </w:p>
    <w:p w14:paraId="5152DDBC" w14:textId="77777777" w:rsidR="00FB6B6B" w:rsidRPr="00B71DC2" w:rsidRDefault="00FB6B6B" w:rsidP="00723B6A">
      <w:pPr>
        <w:rPr>
          <w:b/>
          <w:bCs/>
        </w:rPr>
      </w:pPr>
    </w:p>
    <w:sectPr w:rsidR="00FB6B6B" w:rsidRPr="00B71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alt="Forma" style="width:.7pt;height:.7pt;visibility:visible;mso-wrap-style:square" o:bullet="t">
        <v:imagedata r:id="rId1" o:title="Forma"/>
      </v:shape>
    </w:pict>
  </w:numPicBullet>
  <w:abstractNum w:abstractNumId="0" w15:restartNumberingAfterBreak="0">
    <w:nsid w:val="06687025"/>
    <w:multiLevelType w:val="multilevel"/>
    <w:tmpl w:val="037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1D0D17"/>
    <w:multiLevelType w:val="multilevel"/>
    <w:tmpl w:val="9B20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2A69C7"/>
    <w:multiLevelType w:val="multilevel"/>
    <w:tmpl w:val="8A1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AD3462"/>
    <w:multiLevelType w:val="multilevel"/>
    <w:tmpl w:val="B3DA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14D02"/>
    <w:multiLevelType w:val="multilevel"/>
    <w:tmpl w:val="11C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137B4D"/>
    <w:multiLevelType w:val="multilevel"/>
    <w:tmpl w:val="0490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F2678F"/>
    <w:multiLevelType w:val="multilevel"/>
    <w:tmpl w:val="5BE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624E4D"/>
    <w:multiLevelType w:val="multilevel"/>
    <w:tmpl w:val="4552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653087"/>
    <w:multiLevelType w:val="multilevel"/>
    <w:tmpl w:val="DF44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D00913"/>
    <w:multiLevelType w:val="multilevel"/>
    <w:tmpl w:val="7A4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AB3396"/>
    <w:multiLevelType w:val="multilevel"/>
    <w:tmpl w:val="6212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C40B60"/>
    <w:multiLevelType w:val="multilevel"/>
    <w:tmpl w:val="3E6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1820B8"/>
    <w:multiLevelType w:val="multilevel"/>
    <w:tmpl w:val="B2FC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F6082"/>
    <w:multiLevelType w:val="multilevel"/>
    <w:tmpl w:val="65445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581F2D"/>
    <w:multiLevelType w:val="multilevel"/>
    <w:tmpl w:val="5B0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58719C"/>
    <w:multiLevelType w:val="multilevel"/>
    <w:tmpl w:val="641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EE4030"/>
    <w:multiLevelType w:val="multilevel"/>
    <w:tmpl w:val="8676B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4031E8"/>
    <w:multiLevelType w:val="multilevel"/>
    <w:tmpl w:val="883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CA5489"/>
    <w:multiLevelType w:val="multilevel"/>
    <w:tmpl w:val="CAC6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CC5999"/>
    <w:multiLevelType w:val="multilevel"/>
    <w:tmpl w:val="1F3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6953CE"/>
    <w:multiLevelType w:val="multilevel"/>
    <w:tmpl w:val="997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7C012D"/>
    <w:multiLevelType w:val="hybridMultilevel"/>
    <w:tmpl w:val="ACE8E986"/>
    <w:lvl w:ilvl="0" w:tplc="680AB136">
      <w:start w:val="1"/>
      <w:numFmt w:val="bullet"/>
      <w:lvlText w:val=""/>
      <w:lvlPicBulletId w:val="0"/>
      <w:lvlJc w:val="left"/>
      <w:pPr>
        <w:tabs>
          <w:tab w:val="num" w:pos="720"/>
        </w:tabs>
        <w:ind w:left="720" w:hanging="360"/>
      </w:pPr>
      <w:rPr>
        <w:rFonts w:ascii="Symbol" w:hAnsi="Symbol" w:hint="default"/>
      </w:rPr>
    </w:lvl>
    <w:lvl w:ilvl="1" w:tplc="DABCE7FC" w:tentative="1">
      <w:start w:val="1"/>
      <w:numFmt w:val="bullet"/>
      <w:lvlText w:val=""/>
      <w:lvlJc w:val="left"/>
      <w:pPr>
        <w:tabs>
          <w:tab w:val="num" w:pos="1440"/>
        </w:tabs>
        <w:ind w:left="1440" w:hanging="360"/>
      </w:pPr>
      <w:rPr>
        <w:rFonts w:ascii="Symbol" w:hAnsi="Symbol" w:hint="default"/>
      </w:rPr>
    </w:lvl>
    <w:lvl w:ilvl="2" w:tplc="3558D6EE" w:tentative="1">
      <w:start w:val="1"/>
      <w:numFmt w:val="bullet"/>
      <w:lvlText w:val=""/>
      <w:lvlJc w:val="left"/>
      <w:pPr>
        <w:tabs>
          <w:tab w:val="num" w:pos="2160"/>
        </w:tabs>
        <w:ind w:left="2160" w:hanging="360"/>
      </w:pPr>
      <w:rPr>
        <w:rFonts w:ascii="Symbol" w:hAnsi="Symbol" w:hint="default"/>
      </w:rPr>
    </w:lvl>
    <w:lvl w:ilvl="3" w:tplc="102A9354" w:tentative="1">
      <w:start w:val="1"/>
      <w:numFmt w:val="bullet"/>
      <w:lvlText w:val=""/>
      <w:lvlJc w:val="left"/>
      <w:pPr>
        <w:tabs>
          <w:tab w:val="num" w:pos="2880"/>
        </w:tabs>
        <w:ind w:left="2880" w:hanging="360"/>
      </w:pPr>
      <w:rPr>
        <w:rFonts w:ascii="Symbol" w:hAnsi="Symbol" w:hint="default"/>
      </w:rPr>
    </w:lvl>
    <w:lvl w:ilvl="4" w:tplc="97CCF420" w:tentative="1">
      <w:start w:val="1"/>
      <w:numFmt w:val="bullet"/>
      <w:lvlText w:val=""/>
      <w:lvlJc w:val="left"/>
      <w:pPr>
        <w:tabs>
          <w:tab w:val="num" w:pos="3600"/>
        </w:tabs>
        <w:ind w:left="3600" w:hanging="360"/>
      </w:pPr>
      <w:rPr>
        <w:rFonts w:ascii="Symbol" w:hAnsi="Symbol" w:hint="default"/>
      </w:rPr>
    </w:lvl>
    <w:lvl w:ilvl="5" w:tplc="F0E06D86" w:tentative="1">
      <w:start w:val="1"/>
      <w:numFmt w:val="bullet"/>
      <w:lvlText w:val=""/>
      <w:lvlJc w:val="left"/>
      <w:pPr>
        <w:tabs>
          <w:tab w:val="num" w:pos="4320"/>
        </w:tabs>
        <w:ind w:left="4320" w:hanging="360"/>
      </w:pPr>
      <w:rPr>
        <w:rFonts w:ascii="Symbol" w:hAnsi="Symbol" w:hint="default"/>
      </w:rPr>
    </w:lvl>
    <w:lvl w:ilvl="6" w:tplc="2F38DD88" w:tentative="1">
      <w:start w:val="1"/>
      <w:numFmt w:val="bullet"/>
      <w:lvlText w:val=""/>
      <w:lvlJc w:val="left"/>
      <w:pPr>
        <w:tabs>
          <w:tab w:val="num" w:pos="5040"/>
        </w:tabs>
        <w:ind w:left="5040" w:hanging="360"/>
      </w:pPr>
      <w:rPr>
        <w:rFonts w:ascii="Symbol" w:hAnsi="Symbol" w:hint="default"/>
      </w:rPr>
    </w:lvl>
    <w:lvl w:ilvl="7" w:tplc="45CCFC5A" w:tentative="1">
      <w:start w:val="1"/>
      <w:numFmt w:val="bullet"/>
      <w:lvlText w:val=""/>
      <w:lvlJc w:val="left"/>
      <w:pPr>
        <w:tabs>
          <w:tab w:val="num" w:pos="5760"/>
        </w:tabs>
        <w:ind w:left="5760" w:hanging="360"/>
      </w:pPr>
      <w:rPr>
        <w:rFonts w:ascii="Symbol" w:hAnsi="Symbol" w:hint="default"/>
      </w:rPr>
    </w:lvl>
    <w:lvl w:ilvl="8" w:tplc="8ED406EA"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33A917C1"/>
    <w:multiLevelType w:val="multilevel"/>
    <w:tmpl w:val="F088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2102BF"/>
    <w:multiLevelType w:val="multilevel"/>
    <w:tmpl w:val="EBF8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AD5E2F"/>
    <w:multiLevelType w:val="multilevel"/>
    <w:tmpl w:val="DA0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72321B"/>
    <w:multiLevelType w:val="multilevel"/>
    <w:tmpl w:val="0A3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764A6C"/>
    <w:multiLevelType w:val="multilevel"/>
    <w:tmpl w:val="C27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1E61A1"/>
    <w:multiLevelType w:val="multilevel"/>
    <w:tmpl w:val="661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105927"/>
    <w:multiLevelType w:val="multilevel"/>
    <w:tmpl w:val="FC0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BF5EDB"/>
    <w:multiLevelType w:val="multilevel"/>
    <w:tmpl w:val="602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0A1D5B"/>
    <w:multiLevelType w:val="multilevel"/>
    <w:tmpl w:val="C6008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106664"/>
    <w:multiLevelType w:val="multilevel"/>
    <w:tmpl w:val="89F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9C5CA7"/>
    <w:multiLevelType w:val="multilevel"/>
    <w:tmpl w:val="64E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185F22"/>
    <w:multiLevelType w:val="multilevel"/>
    <w:tmpl w:val="F214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003779"/>
    <w:multiLevelType w:val="multilevel"/>
    <w:tmpl w:val="BBA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597671"/>
    <w:multiLevelType w:val="multilevel"/>
    <w:tmpl w:val="3936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2AC3430"/>
    <w:multiLevelType w:val="multilevel"/>
    <w:tmpl w:val="A2A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BB2A80"/>
    <w:multiLevelType w:val="multilevel"/>
    <w:tmpl w:val="657E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2E245E"/>
    <w:multiLevelType w:val="multilevel"/>
    <w:tmpl w:val="B3B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42261B"/>
    <w:multiLevelType w:val="multilevel"/>
    <w:tmpl w:val="12C0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60296D"/>
    <w:multiLevelType w:val="multilevel"/>
    <w:tmpl w:val="F2B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83F0A80"/>
    <w:multiLevelType w:val="multilevel"/>
    <w:tmpl w:val="1FDC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875F5C"/>
    <w:multiLevelType w:val="multilevel"/>
    <w:tmpl w:val="12F2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C827D81"/>
    <w:multiLevelType w:val="multilevel"/>
    <w:tmpl w:val="05D2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BB17D0"/>
    <w:multiLevelType w:val="multilevel"/>
    <w:tmpl w:val="9344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DE81FC6"/>
    <w:multiLevelType w:val="multilevel"/>
    <w:tmpl w:val="64B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0CA506F"/>
    <w:multiLevelType w:val="multilevel"/>
    <w:tmpl w:val="EFD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5202B5C"/>
    <w:multiLevelType w:val="multilevel"/>
    <w:tmpl w:val="542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5854557"/>
    <w:multiLevelType w:val="multilevel"/>
    <w:tmpl w:val="B85C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4F0E62"/>
    <w:multiLevelType w:val="multilevel"/>
    <w:tmpl w:val="097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C63F36"/>
    <w:multiLevelType w:val="multilevel"/>
    <w:tmpl w:val="8D94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7F37820"/>
    <w:multiLevelType w:val="multilevel"/>
    <w:tmpl w:val="80C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DFC0E09"/>
    <w:multiLevelType w:val="multilevel"/>
    <w:tmpl w:val="54325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C75B90"/>
    <w:multiLevelType w:val="multilevel"/>
    <w:tmpl w:val="CBC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4102628">
    <w:abstractNumId w:val="48"/>
  </w:num>
  <w:num w:numId="2" w16cid:durableId="776872037">
    <w:abstractNumId w:val="13"/>
  </w:num>
  <w:num w:numId="3" w16cid:durableId="683437366">
    <w:abstractNumId w:val="52"/>
  </w:num>
  <w:num w:numId="4" w16cid:durableId="807288460">
    <w:abstractNumId w:val="4"/>
  </w:num>
  <w:num w:numId="5" w16cid:durableId="936523466">
    <w:abstractNumId w:val="27"/>
  </w:num>
  <w:num w:numId="6" w16cid:durableId="497424891">
    <w:abstractNumId w:val="9"/>
  </w:num>
  <w:num w:numId="7" w16cid:durableId="2320466">
    <w:abstractNumId w:val="3"/>
  </w:num>
  <w:num w:numId="8" w16cid:durableId="178593877">
    <w:abstractNumId w:val="30"/>
  </w:num>
  <w:num w:numId="9" w16cid:durableId="1728534249">
    <w:abstractNumId w:val="16"/>
  </w:num>
  <w:num w:numId="10" w16cid:durableId="1301106566">
    <w:abstractNumId w:val="51"/>
  </w:num>
  <w:num w:numId="11" w16cid:durableId="1159232462">
    <w:abstractNumId w:val="14"/>
  </w:num>
  <w:num w:numId="12" w16cid:durableId="1942449080">
    <w:abstractNumId w:val="42"/>
  </w:num>
  <w:num w:numId="13" w16cid:durableId="1865484247">
    <w:abstractNumId w:val="24"/>
  </w:num>
  <w:num w:numId="14" w16cid:durableId="736705293">
    <w:abstractNumId w:val="50"/>
  </w:num>
  <w:num w:numId="15" w16cid:durableId="1387484980">
    <w:abstractNumId w:val="20"/>
  </w:num>
  <w:num w:numId="16" w16cid:durableId="1427657442">
    <w:abstractNumId w:val="17"/>
  </w:num>
  <w:num w:numId="17" w16cid:durableId="80490744">
    <w:abstractNumId w:val="40"/>
  </w:num>
  <w:num w:numId="18" w16cid:durableId="227421462">
    <w:abstractNumId w:val="29"/>
  </w:num>
  <w:num w:numId="19" w16cid:durableId="1870873849">
    <w:abstractNumId w:val="45"/>
  </w:num>
  <w:num w:numId="20" w16cid:durableId="1149517586">
    <w:abstractNumId w:val="15"/>
  </w:num>
  <w:num w:numId="21" w16cid:durableId="2097968738">
    <w:abstractNumId w:val="28"/>
  </w:num>
  <w:num w:numId="22" w16cid:durableId="1303467693">
    <w:abstractNumId w:val="36"/>
  </w:num>
  <w:num w:numId="23" w16cid:durableId="1948732296">
    <w:abstractNumId w:val="39"/>
  </w:num>
  <w:num w:numId="24" w16cid:durableId="1790389295">
    <w:abstractNumId w:val="43"/>
  </w:num>
  <w:num w:numId="25" w16cid:durableId="679165238">
    <w:abstractNumId w:val="22"/>
  </w:num>
  <w:num w:numId="26" w16cid:durableId="1855609827">
    <w:abstractNumId w:val="47"/>
  </w:num>
  <w:num w:numId="27" w16cid:durableId="1241914924">
    <w:abstractNumId w:val="34"/>
  </w:num>
  <w:num w:numId="28" w16cid:durableId="1499879552">
    <w:abstractNumId w:val="19"/>
  </w:num>
  <w:num w:numId="29" w16cid:durableId="499588037">
    <w:abstractNumId w:val="41"/>
  </w:num>
  <w:num w:numId="30" w16cid:durableId="2023702215">
    <w:abstractNumId w:val="0"/>
  </w:num>
  <w:num w:numId="31" w16cid:durableId="232204033">
    <w:abstractNumId w:val="2"/>
  </w:num>
  <w:num w:numId="32" w16cid:durableId="103963612">
    <w:abstractNumId w:val="7"/>
  </w:num>
  <w:num w:numId="33" w16cid:durableId="1018504607">
    <w:abstractNumId w:val="26"/>
  </w:num>
  <w:num w:numId="34" w16cid:durableId="1424185195">
    <w:abstractNumId w:val="6"/>
  </w:num>
  <w:num w:numId="35" w16cid:durableId="1723863249">
    <w:abstractNumId w:val="38"/>
  </w:num>
  <w:num w:numId="36" w16cid:durableId="1699742671">
    <w:abstractNumId w:val="25"/>
  </w:num>
  <w:num w:numId="37" w16cid:durableId="1255016475">
    <w:abstractNumId w:val="32"/>
  </w:num>
  <w:num w:numId="38" w16cid:durableId="1719935267">
    <w:abstractNumId w:val="23"/>
  </w:num>
  <w:num w:numId="39" w16cid:durableId="1643653778">
    <w:abstractNumId w:val="37"/>
  </w:num>
  <w:num w:numId="40" w16cid:durableId="1399282648">
    <w:abstractNumId w:val="33"/>
  </w:num>
  <w:num w:numId="41" w16cid:durableId="2125416105">
    <w:abstractNumId w:val="18"/>
  </w:num>
  <w:num w:numId="42" w16cid:durableId="1007558643">
    <w:abstractNumId w:val="53"/>
  </w:num>
  <w:num w:numId="43" w16cid:durableId="1397511378">
    <w:abstractNumId w:val="31"/>
  </w:num>
  <w:num w:numId="44" w16cid:durableId="1459832543">
    <w:abstractNumId w:val="21"/>
  </w:num>
  <w:num w:numId="45" w16cid:durableId="175965409">
    <w:abstractNumId w:val="49"/>
  </w:num>
  <w:num w:numId="46" w16cid:durableId="2102097808">
    <w:abstractNumId w:val="44"/>
  </w:num>
  <w:num w:numId="47" w16cid:durableId="1856575395">
    <w:abstractNumId w:val="11"/>
  </w:num>
  <w:num w:numId="48" w16cid:durableId="685253562">
    <w:abstractNumId w:val="8"/>
  </w:num>
  <w:num w:numId="49" w16cid:durableId="2081975486">
    <w:abstractNumId w:val="46"/>
  </w:num>
  <w:num w:numId="50" w16cid:durableId="1881748363">
    <w:abstractNumId w:val="1"/>
  </w:num>
  <w:num w:numId="51" w16cid:durableId="403987083">
    <w:abstractNumId w:val="10"/>
  </w:num>
  <w:num w:numId="52" w16cid:durableId="508326909">
    <w:abstractNumId w:val="35"/>
  </w:num>
  <w:num w:numId="53" w16cid:durableId="546068519">
    <w:abstractNumId w:val="5"/>
  </w:num>
  <w:num w:numId="54" w16cid:durableId="19423732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9B"/>
    <w:rsid w:val="00031587"/>
    <w:rsid w:val="0005269B"/>
    <w:rsid w:val="00075AA8"/>
    <w:rsid w:val="000A6F8E"/>
    <w:rsid w:val="000F78EC"/>
    <w:rsid w:val="001068B9"/>
    <w:rsid w:val="00117537"/>
    <w:rsid w:val="00187A4C"/>
    <w:rsid w:val="001B328C"/>
    <w:rsid w:val="00207B64"/>
    <w:rsid w:val="002329FC"/>
    <w:rsid w:val="002D295B"/>
    <w:rsid w:val="002D4E65"/>
    <w:rsid w:val="00347B95"/>
    <w:rsid w:val="00366A81"/>
    <w:rsid w:val="00391B7C"/>
    <w:rsid w:val="003D3ECE"/>
    <w:rsid w:val="00436101"/>
    <w:rsid w:val="0044711E"/>
    <w:rsid w:val="004B4D51"/>
    <w:rsid w:val="004D5229"/>
    <w:rsid w:val="004F42C6"/>
    <w:rsid w:val="00515203"/>
    <w:rsid w:val="00540A26"/>
    <w:rsid w:val="005D13D2"/>
    <w:rsid w:val="00684352"/>
    <w:rsid w:val="00723B6A"/>
    <w:rsid w:val="00733DD3"/>
    <w:rsid w:val="0080483D"/>
    <w:rsid w:val="00872D82"/>
    <w:rsid w:val="008C7BE1"/>
    <w:rsid w:val="009603F0"/>
    <w:rsid w:val="009E73CA"/>
    <w:rsid w:val="009F234D"/>
    <w:rsid w:val="00A52404"/>
    <w:rsid w:val="00A54608"/>
    <w:rsid w:val="00A55AED"/>
    <w:rsid w:val="00A61370"/>
    <w:rsid w:val="00AB61BC"/>
    <w:rsid w:val="00B13933"/>
    <w:rsid w:val="00B37200"/>
    <w:rsid w:val="00BB599C"/>
    <w:rsid w:val="00D01EF5"/>
    <w:rsid w:val="00D35106"/>
    <w:rsid w:val="00D42ACA"/>
    <w:rsid w:val="00D80D22"/>
    <w:rsid w:val="00DC4782"/>
    <w:rsid w:val="00DD4E20"/>
    <w:rsid w:val="00DF744A"/>
    <w:rsid w:val="00E23FAF"/>
    <w:rsid w:val="00E63D31"/>
    <w:rsid w:val="00E714D5"/>
    <w:rsid w:val="00F12485"/>
    <w:rsid w:val="00FB6B6B"/>
    <w:rsid w:val="00FD5DE3"/>
    <w:rsid w:val="00FF0AC8"/>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602F"/>
  <w15:chartTrackingRefBased/>
  <w15:docId w15:val="{B6F6E73D-D380-4C53-ACDB-7FB3388C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370"/>
  </w:style>
  <w:style w:type="paragraph" w:styleId="Heading1">
    <w:name w:val="heading 1"/>
    <w:basedOn w:val="Normal"/>
    <w:next w:val="Normal"/>
    <w:link w:val="Heading1Char"/>
    <w:uiPriority w:val="9"/>
    <w:qFormat/>
    <w:rsid w:val="00052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9B"/>
    <w:rPr>
      <w:rFonts w:eastAsiaTheme="majorEastAsia" w:cstheme="majorBidi"/>
      <w:color w:val="272727" w:themeColor="text1" w:themeTint="D8"/>
    </w:rPr>
  </w:style>
  <w:style w:type="paragraph" w:styleId="Title">
    <w:name w:val="Title"/>
    <w:basedOn w:val="Normal"/>
    <w:next w:val="Normal"/>
    <w:link w:val="TitleChar"/>
    <w:uiPriority w:val="10"/>
    <w:qFormat/>
    <w:rsid w:val="0005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9B"/>
    <w:pPr>
      <w:spacing w:before="160"/>
      <w:jc w:val="center"/>
    </w:pPr>
    <w:rPr>
      <w:i/>
      <w:iCs/>
      <w:color w:val="404040" w:themeColor="text1" w:themeTint="BF"/>
    </w:rPr>
  </w:style>
  <w:style w:type="character" w:customStyle="1" w:styleId="QuoteChar">
    <w:name w:val="Quote Char"/>
    <w:basedOn w:val="DefaultParagraphFont"/>
    <w:link w:val="Quote"/>
    <w:uiPriority w:val="29"/>
    <w:rsid w:val="0005269B"/>
    <w:rPr>
      <w:i/>
      <w:iCs/>
      <w:color w:val="404040" w:themeColor="text1" w:themeTint="BF"/>
    </w:rPr>
  </w:style>
  <w:style w:type="paragraph" w:styleId="ListParagraph">
    <w:name w:val="List Paragraph"/>
    <w:basedOn w:val="Normal"/>
    <w:uiPriority w:val="34"/>
    <w:qFormat/>
    <w:rsid w:val="0005269B"/>
    <w:pPr>
      <w:ind w:left="720"/>
      <w:contextualSpacing/>
    </w:pPr>
  </w:style>
  <w:style w:type="character" w:styleId="IntenseEmphasis">
    <w:name w:val="Intense Emphasis"/>
    <w:basedOn w:val="DefaultParagraphFont"/>
    <w:uiPriority w:val="21"/>
    <w:qFormat/>
    <w:rsid w:val="0005269B"/>
    <w:rPr>
      <w:i/>
      <w:iCs/>
      <w:color w:val="0F4761" w:themeColor="accent1" w:themeShade="BF"/>
    </w:rPr>
  </w:style>
  <w:style w:type="paragraph" w:styleId="IntenseQuote">
    <w:name w:val="Intense Quote"/>
    <w:basedOn w:val="Normal"/>
    <w:next w:val="Normal"/>
    <w:link w:val="IntenseQuoteChar"/>
    <w:uiPriority w:val="30"/>
    <w:qFormat/>
    <w:rsid w:val="00052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9B"/>
    <w:rPr>
      <w:i/>
      <w:iCs/>
      <w:color w:val="0F4761" w:themeColor="accent1" w:themeShade="BF"/>
    </w:rPr>
  </w:style>
  <w:style w:type="character" w:styleId="IntenseReference">
    <w:name w:val="Intense Reference"/>
    <w:basedOn w:val="DefaultParagraphFont"/>
    <w:uiPriority w:val="32"/>
    <w:qFormat/>
    <w:rsid w:val="0005269B"/>
    <w:rPr>
      <w:b/>
      <w:bCs/>
      <w:smallCaps/>
      <w:color w:val="0F4761" w:themeColor="accent1" w:themeShade="BF"/>
      <w:spacing w:val="5"/>
    </w:rPr>
  </w:style>
  <w:style w:type="paragraph" w:styleId="Caption">
    <w:name w:val="caption"/>
    <w:basedOn w:val="Normal"/>
    <w:next w:val="Normal"/>
    <w:uiPriority w:val="35"/>
    <w:semiHidden/>
    <w:unhideWhenUsed/>
    <w:qFormat/>
    <w:rsid w:val="009F234D"/>
    <w:pPr>
      <w:spacing w:after="200" w:line="240" w:lineRule="auto"/>
    </w:pPr>
    <w:rPr>
      <w:i/>
      <w:iCs/>
      <w:color w:val="0E2841" w:themeColor="text2"/>
      <w:sz w:val="18"/>
      <w:szCs w:val="18"/>
    </w:rPr>
  </w:style>
  <w:style w:type="character" w:styleId="Hyperlink">
    <w:name w:val="Hyperlink"/>
    <w:basedOn w:val="DefaultParagraphFont"/>
    <w:uiPriority w:val="99"/>
    <w:unhideWhenUsed/>
    <w:rsid w:val="00723B6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2165</Words>
  <Characters>12341</Characters>
  <Application>Microsoft Office Word</Application>
  <DocSecurity>0</DocSecurity>
  <Lines>257</Lines>
  <Paragraphs>135</Paragraphs>
  <ScaleCrop>false</ScaleCrop>
  <Company/>
  <LinksUpToDate>false</LinksUpToDate>
  <CharactersWithSpaces>14371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Carmelo II Allende Martinez</dc:creator>
  <cp:keywords/>
  <dc:description/>
  <cp:lastModifiedBy>Carmelo Allende</cp:lastModifiedBy>
  <cp:revision>12</cp:revision>
  <dcterms:created xsi:type="dcterms:W3CDTF">2026-04-11T16:16:00Z</dcterms:created>
  <dcterms:modified xsi:type="dcterms:W3CDTF">2026-04-11T16:23:00Z</dcterms:modified>
</cp:coreProperties>
</file>