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5F8132"/>
    <w:p w14:paraId="21352348">
      <w:r>
        <w:rPr>
          <w:rFonts w:hint="eastAsia"/>
        </w:rPr>
        <w:t>1、后台系统，注销登录后，页面不能回到登录页面</w:t>
      </w:r>
    </w:p>
    <w:p w14:paraId="7E5ABB25">
      <w:r>
        <w:drawing>
          <wp:inline distT="0" distB="0" distL="0" distR="0">
            <wp:extent cx="5274310" cy="3340100"/>
            <wp:effectExtent l="0" t="0" r="2540" b="0"/>
            <wp:docPr id="1878853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5347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AA24">
      <w:r>
        <w:rPr>
          <w:rFonts w:hint="eastAsia"/>
        </w:rPr>
        <w:t>2、PC端逝者缅怀页面，没有显示“祭祀”按钮，另外正文的图片可以显示，附件的图片不能显示。按照原来的需求，应该是附件上传图片后，在页面显示附件的图片，图片下方为祭祀按钮，按钮下面为正文内</w:t>
      </w:r>
      <w:bookmarkStart w:id="0" w:name="_GoBack"/>
      <w:bookmarkEnd w:id="0"/>
      <w:r>
        <w:rPr>
          <w:rFonts w:hint="eastAsia"/>
        </w:rPr>
        <w:t>容，目前移动端显示正确。</w:t>
      </w:r>
    </w:p>
    <w:p w14:paraId="035C5F8C">
      <w:r>
        <w:drawing>
          <wp:inline distT="0" distB="0" distL="0" distR="0">
            <wp:extent cx="5274310" cy="4911090"/>
            <wp:effectExtent l="0" t="0" r="2540" b="3810"/>
            <wp:docPr id="659725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2526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D70D">
      <w:r>
        <w:drawing>
          <wp:inline distT="0" distB="0" distL="0" distR="0">
            <wp:extent cx="4092575" cy="8863330"/>
            <wp:effectExtent l="0" t="0" r="3175" b="0"/>
            <wp:docPr id="16099216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1647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712F">
      <w:r>
        <w:rPr>
          <w:rFonts w:hint="eastAsia"/>
        </w:rPr>
        <w:t>3、捐赠支出页面，新增页面的名称改为“添加支出记录”，修改页面名称改为“修改支出记录”。</w:t>
      </w:r>
    </w:p>
    <w:p w14:paraId="1EC9126F">
      <w:r>
        <w:drawing>
          <wp:inline distT="0" distB="0" distL="0" distR="0">
            <wp:extent cx="5274310" cy="3023235"/>
            <wp:effectExtent l="0" t="0" r="2540" b="5715"/>
            <wp:docPr id="1855507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0735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64C0">
      <w:r>
        <w:drawing>
          <wp:inline distT="0" distB="0" distL="0" distR="0">
            <wp:extent cx="5274310" cy="3023235"/>
            <wp:effectExtent l="0" t="0" r="2540" b="5715"/>
            <wp:docPr id="1247979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7977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0F62">
      <w:pPr>
        <w:rPr>
          <w:color w:val="FF0000"/>
        </w:rPr>
      </w:pPr>
      <w:r>
        <w:rPr>
          <w:rFonts w:hint="eastAsia"/>
        </w:rPr>
        <w:t>4、</w:t>
      </w:r>
      <w:r>
        <w:rPr>
          <w:rFonts w:hint="eastAsia"/>
          <w:color w:val="FF0000"/>
        </w:rPr>
        <w:t>红十字会logo替换，替换位置：PC端页面，后台首页</w:t>
      </w:r>
    </w:p>
    <w:p w14:paraId="2F6037D3">
      <w:r>
        <w:drawing>
          <wp:inline distT="0" distB="0" distL="0" distR="0">
            <wp:extent cx="5274310" cy="1629410"/>
            <wp:effectExtent l="0" t="0" r="2540" b="8890"/>
            <wp:docPr id="2084135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3597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F938"/>
    <w:p w14:paraId="119ECF0F">
      <w:r>
        <w:t>L</w:t>
      </w:r>
      <w:r>
        <w:rPr>
          <w:rFonts w:hint="eastAsia"/>
        </w:rPr>
        <w:t>ogo图片已更新</w:t>
      </w:r>
    </w:p>
    <w:p w14:paraId="0F0224B5"/>
    <w:p w14:paraId="1A3E7E53">
      <w:pPr>
        <w:rPr>
          <w:rFonts w:hint="eastAsia"/>
        </w:rPr>
      </w:pPr>
      <w:r>
        <w:drawing>
          <wp:inline distT="0" distB="0" distL="0" distR="0">
            <wp:extent cx="4558665" cy="1713230"/>
            <wp:effectExtent l="0" t="0" r="0" b="1270"/>
            <wp:docPr id="1705226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2687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7AC21">
      <w:r>
        <w:rPr>
          <w:rFonts w:hint="eastAsia"/>
        </w:rPr>
        <w:t>5、</w:t>
      </w:r>
      <w:r>
        <w:rPr>
          <w:rFonts w:hint="eastAsia"/>
          <w:color w:val="FF0000"/>
        </w:rPr>
        <w:t>用户要求在浏览器地址栏输入</w:t>
      </w:r>
      <w:r>
        <w:rPr>
          <w:color w:val="FF0000"/>
        </w:rPr>
        <w:fldChar w:fldCharType="begin"/>
      </w:r>
      <w:r>
        <w:rPr>
          <w:color w:val="FF0000"/>
        </w:rPr>
        <w:instrText xml:space="preserve"> HYPERLINK "http://www.tlredcross.cn" </w:instrText>
      </w:r>
      <w:r>
        <w:rPr>
          <w:color w:val="FF0000"/>
        </w:rPr>
        <w:fldChar w:fldCharType="separate"/>
      </w:r>
      <w:r>
        <w:rPr>
          <w:rStyle w:val="15"/>
          <w:rFonts w:hint="eastAsia"/>
          <w:color w:val="FF0000"/>
        </w:rPr>
        <w:t>www.tlredcross.cn</w:t>
      </w:r>
      <w:r>
        <w:rPr>
          <w:rStyle w:val="15"/>
          <w:rFonts w:hint="eastAsia"/>
          <w:color w:val="FF0000"/>
        </w:rPr>
        <w:fldChar w:fldCharType="end"/>
      </w:r>
      <w:r>
        <w:rPr>
          <w:rFonts w:hint="eastAsia"/>
          <w:color w:val="FF0000"/>
        </w:rPr>
        <w:t>，可以直接打开网站首页，目前打开的是PC端组织机构页面</w:t>
      </w:r>
      <w:r>
        <w:rPr>
          <w:rFonts w:hint="eastAsia"/>
        </w:rPr>
        <w:t>。</w:t>
      </w:r>
    </w:p>
    <w:p w14:paraId="339F0011"/>
    <w:p w14:paraId="22980506">
      <w:pPr>
        <w:rPr>
          <w:rFonts w:hint="eastAsia"/>
          <w:b/>
          <w:color w:val="F8CBAD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b/>
          <w:color w:val="F8CBAD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  <w:t>已修改 。直接打开是首页。</w:t>
      </w:r>
    </w:p>
    <w:p w14:paraId="0D2B26FD">
      <w:r>
        <w:rPr>
          <w:rFonts w:hint="eastAsia"/>
        </w:rPr>
        <w:t>6、</w:t>
      </w:r>
      <w:r>
        <w:rPr>
          <w:rFonts w:hint="eastAsia"/>
          <w:color w:val="FF0000"/>
        </w:rPr>
        <w:t>后台系统管理的用户管理页面，在新增用户时，密码字段的格式要求去掉或简化</w:t>
      </w:r>
      <w:r>
        <w:rPr>
          <w:rFonts w:hint="eastAsia"/>
        </w:rPr>
        <w:t>。</w:t>
      </w:r>
    </w:p>
    <w:p w14:paraId="157F06F9">
      <w:r>
        <w:drawing>
          <wp:inline distT="0" distB="0" distL="0" distR="0">
            <wp:extent cx="5274310" cy="4731385"/>
            <wp:effectExtent l="0" t="0" r="2540" b="0"/>
            <wp:docPr id="2042706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0667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1D92">
      <w:r>
        <w:rPr>
          <w:rFonts w:hint="eastAsia"/>
        </w:rPr>
        <w:t>7、使用360浏览器时，后台系统管理的用户管理页面，新增用户时，选择角色点击保存，报错，如果不选择角色，则可以保存。使用谷歌浏览器不报错。</w:t>
      </w:r>
    </w:p>
    <w:p w14:paraId="7C71B1A6">
      <w:r>
        <w:rPr>
          <w:rFonts w:hint="eastAsia"/>
        </w:rPr>
        <w:t>8、</w:t>
      </w:r>
      <w:r>
        <w:rPr>
          <w:rFonts w:hint="eastAsia"/>
          <w:color w:val="C55A11" w:themeColor="accent2" w:themeShade="BF"/>
        </w:rPr>
        <w:t>角色管理，新建角色时，点击保存报错</w:t>
      </w:r>
      <w:r>
        <w:rPr>
          <w:rFonts w:hint="eastAsia"/>
        </w:rPr>
        <w:t>。</w:t>
      </w:r>
    </w:p>
    <w:p w14:paraId="0A89974B">
      <w:r>
        <w:rPr>
          <w:rFonts w:hint="eastAsia"/>
        </w:rPr>
        <w:drawing>
          <wp:inline distT="0" distB="0" distL="0" distR="0">
            <wp:extent cx="5274310" cy="3310255"/>
            <wp:effectExtent l="0" t="0" r="2540" b="4445"/>
            <wp:docPr id="20461126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12623" name="图片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2C0A"/>
    <w:p w14:paraId="7D572F12"/>
    <w:p w14:paraId="194AFFFC"/>
    <w:p w14:paraId="769F396D">
      <w:pPr>
        <w:ind w:firstLine="211" w:firstLineChars="100"/>
        <w:rPr>
          <w:b/>
          <w:color w:val="F8CBAD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b/>
          <w:color w:val="F8CBAD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  <w:t>角色添加不应该调这个接口，</w:t>
      </w:r>
      <w:r>
        <w:fldChar w:fldCharType="begin"/>
      </w:r>
      <w:r>
        <w:instrText xml:space="preserve"> HYPERLINK "https://m1.tlredcross.cn/system/role/edit" </w:instrText>
      </w:r>
      <w:r>
        <w:fldChar w:fldCharType="separate"/>
      </w:r>
      <w:r>
        <w:rPr>
          <w:rStyle w:val="15"/>
          <w:b/>
          <w:color w:val="F8CBAD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  <w:t>https://m1.tlredcross.cn/system/role/edit</w:t>
      </w:r>
      <w:r>
        <w:rPr>
          <w:rStyle w:val="15"/>
          <w:b/>
          <w:color w:val="F8CBAD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  <w:fldChar w:fldCharType="end"/>
      </w:r>
      <w:r>
        <w:rPr>
          <w:rFonts w:hint="eastAsia"/>
          <w:b/>
          <w:color w:val="F8CBAD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  <w:t xml:space="preserve"> 这个是编辑的。</w:t>
      </w:r>
    </w:p>
    <w:p w14:paraId="64C2446E">
      <w:pPr>
        <w:ind w:firstLine="211" w:firstLineChars="100"/>
        <w:rPr>
          <w:rFonts w:hint="eastAsia"/>
          <w:b/>
          <w:color w:val="F8CBAD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b/>
          <w:color w:val="F8CBAD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  <w:t xml:space="preserve">应该调 </w:t>
      </w:r>
      <w:r>
        <w:rPr>
          <w:b/>
          <w:color w:val="F8CBAD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  <w:br w:type="textWrapping"/>
      </w:r>
      <w:r>
        <w:rPr>
          <w:b/>
          <w:color w:val="F8CBAD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  <w:t>https://m1.tlredcross.cn/system/role/</w:t>
      </w:r>
      <w:r>
        <w:rPr>
          <w:rFonts w:hint="eastAsia"/>
          <w:b/>
          <w:color w:val="F8CBAD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  <w:t>add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E59"/>
    <w:rsid w:val="00114705"/>
    <w:rsid w:val="001F42F5"/>
    <w:rsid w:val="00201938"/>
    <w:rsid w:val="002219AE"/>
    <w:rsid w:val="002D4663"/>
    <w:rsid w:val="00374F31"/>
    <w:rsid w:val="003C32CB"/>
    <w:rsid w:val="007601F8"/>
    <w:rsid w:val="008B1B4D"/>
    <w:rsid w:val="00A46E6B"/>
    <w:rsid w:val="00EC7E59"/>
    <w:rsid w:val="00F23D96"/>
    <w:rsid w:val="2AF96D6D"/>
    <w:rsid w:val="3E8B1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E75B6" w:themeColor="accent1" w:themeShade="BF"/>
      <w:sz w:val="48"/>
      <w:szCs w:val="48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E75B6" w:themeColor="accent1" w:themeShade="BF"/>
      <w:sz w:val="40"/>
      <w:szCs w:val="40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E75B6" w:themeColor="accent1" w:themeShade="BF"/>
      <w:sz w:val="28"/>
      <w:szCs w:val="28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E75B6" w:themeColor="accent1" w:themeShade="BF"/>
      <w:sz w:val="24"/>
      <w:szCs w:val="24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E75B6" w:themeColor="accent1" w:themeShade="BF"/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unhideWhenUsed/>
    <w:qFormat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6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5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标题 1 字符"/>
    <w:basedOn w:val="1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48"/>
      <w:szCs w:val="48"/>
    </w:rPr>
  </w:style>
  <w:style w:type="character" w:customStyle="1" w:styleId="17">
    <w:name w:val="标题 2 字符"/>
    <w:basedOn w:val="14"/>
    <w:link w:val="3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40"/>
      <w:szCs w:val="40"/>
    </w:rPr>
  </w:style>
  <w:style w:type="character" w:customStyle="1" w:styleId="18">
    <w:name w:val="标题 3 字符"/>
    <w:basedOn w:val="14"/>
    <w:link w:val="4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19">
    <w:name w:val="标题 4 字符"/>
    <w:basedOn w:val="14"/>
    <w:link w:val="5"/>
    <w:semiHidden/>
    <w:qFormat/>
    <w:uiPriority w:val="9"/>
    <w:rPr>
      <w:rFonts w:cstheme="majorBidi"/>
      <w:color w:val="2E75B6" w:themeColor="accent1" w:themeShade="BF"/>
      <w:sz w:val="28"/>
      <w:szCs w:val="28"/>
    </w:rPr>
  </w:style>
  <w:style w:type="character" w:customStyle="1" w:styleId="20">
    <w:name w:val="标题 5 字符"/>
    <w:basedOn w:val="14"/>
    <w:link w:val="6"/>
    <w:semiHidden/>
    <w:qFormat/>
    <w:uiPriority w:val="9"/>
    <w:rPr>
      <w:rFonts w:cstheme="majorBidi"/>
      <w:color w:val="2E75B6" w:themeColor="accent1" w:themeShade="BF"/>
      <w:sz w:val="24"/>
      <w:szCs w:val="24"/>
    </w:rPr>
  </w:style>
  <w:style w:type="character" w:customStyle="1" w:styleId="21">
    <w:name w:val="标题 6 字符"/>
    <w:basedOn w:val="14"/>
    <w:link w:val="7"/>
    <w:semiHidden/>
    <w:qFormat/>
    <w:uiPriority w:val="9"/>
    <w:rPr>
      <w:rFonts w:cstheme="majorBidi"/>
      <w:b/>
      <w:bCs/>
      <w:color w:val="2E75B6" w:themeColor="accent1" w:themeShade="BF"/>
    </w:rPr>
  </w:style>
  <w:style w:type="character" w:customStyle="1" w:styleId="22">
    <w:name w:val="标题 7 字符"/>
    <w:basedOn w:val="14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8 字符"/>
    <w:basedOn w:val="14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9 字符"/>
    <w:basedOn w:val="14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字符"/>
    <w:basedOn w:val="14"/>
    <w:link w:val="1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副标题 字符"/>
    <w:basedOn w:val="14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引用 字符"/>
    <w:basedOn w:val="14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4"/>
    <w:qFormat/>
    <w:uiPriority w:val="21"/>
    <w:rPr>
      <w:i/>
      <w:iCs/>
      <w:color w:val="2E75B6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E75B5" w:themeColor="accent1" w:themeShade="BF" w:sz="4" w:space="10"/>
        <w:bottom w:val="single" w:color="2E75B5" w:themeColor="accent1" w:themeShade="BF" w:sz="4" w:space="10"/>
      </w:pBdr>
      <w:spacing w:before="360" w:after="360"/>
      <w:ind w:left="864" w:right="864"/>
      <w:jc w:val="center"/>
    </w:pPr>
    <w:rPr>
      <w:i/>
      <w:iCs/>
      <w:color w:val="2E75B6" w:themeColor="accent1" w:themeShade="BF"/>
    </w:rPr>
  </w:style>
  <w:style w:type="character" w:customStyle="1" w:styleId="32">
    <w:name w:val="明显引用 字符"/>
    <w:basedOn w:val="14"/>
    <w:link w:val="31"/>
    <w:uiPriority w:val="30"/>
    <w:rPr>
      <w:i/>
      <w:iCs/>
      <w:color w:val="2E75B6" w:themeColor="accent1" w:themeShade="BF"/>
    </w:rPr>
  </w:style>
  <w:style w:type="character" w:customStyle="1" w:styleId="33">
    <w:name w:val="Intense Reference"/>
    <w:basedOn w:val="14"/>
    <w:qFormat/>
    <w:uiPriority w:val="32"/>
    <w:rPr>
      <w:b/>
      <w:bCs/>
      <w:smallCaps/>
      <w:color w:val="2E75B6" w:themeColor="accent1" w:themeShade="BF"/>
      <w:spacing w:val="5"/>
    </w:rPr>
  </w:style>
  <w:style w:type="character" w:customStyle="1" w:styleId="34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256</Words>
  <Characters>281</Characters>
  <Lines>4</Lines>
  <Paragraphs>1</Paragraphs>
  <TotalTime>326</TotalTime>
  <ScaleCrop>false</ScaleCrop>
  <LinksUpToDate>false</LinksUpToDate>
  <CharactersWithSpaces>282</CharactersWithSpaces>
  <Application>WPS Office_12.1.0.20783_F1E327BC-269C-435d-A152-05C5408002CA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2025-03-18T11:14:00Z</dcterms:created>
  <dc:creator>11 wiliiam</dc:creator>
  <cp:lastModifiedBy>消费寂寞</cp:lastModifiedBy>
  <dcterms:modified xsi:type="dcterms:W3CDTF">2025-05-06T12:01:57Z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eyJoZGlkIjoiMDJjNjg5MTY4NWUxODUxYjliYzAzNmE0ZjUzYzUwYTYiLCJ1c2VySWQiOiI0NDIwNzM1ODQifQ==</vt:lpwstr>
  </property>
  <property fmtid="{D5CDD505-2E9C-101B-9397-08002B2CF9AE}" pid="3" name="KSOProductBuildVer">
    <vt:lpwstr>2052-12.1.0.20783</vt:lpwstr>
  </property>
  <property fmtid="{D5CDD505-2E9C-101B-9397-08002B2CF9AE}" pid="4" name="ICV">
    <vt:lpwstr>930B0A75891B41AE9FAC1145BFBC39E1_12</vt:lpwstr>
  </property>
</Properties>
</file>