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CURRICULUM VITAE</w:t>
      </w:r>
    </w:p>
    <w:p w:rsidR="00000000" w:rsidDel="00000000" w:rsidP="00000000" w:rsidRDefault="00000000" w:rsidRPr="00000000" w14:paraId="00000002">
      <w:pPr>
        <w:spacing w:after="0" w:lineRule="auto"/>
        <w:jc w:val="both"/>
        <w:rPr>
          <w:rFonts w:ascii="Arial" w:cs="Arial" w:eastAsia="Arial" w:hAnsi="Arial"/>
          <w:sz w:val="20"/>
          <w:szCs w:val="20"/>
        </w:rPr>
      </w:pPr>
      <w:r w:rsidDel="00000000" w:rsidR="00000000" w:rsidRPr="00000000">
        <w:rPr>
          <w:rtl w:val="0"/>
        </w:rPr>
      </w:r>
    </w:p>
    <w:tbl>
      <w:tblPr>
        <w:tblStyle w:val="Table1"/>
        <w:tblW w:w="9166.0" w:type="dxa"/>
        <w:jc w:val="left"/>
        <w:tblInd w:w="0.0" w:type="dxa"/>
        <w:tblLayout w:type="fixed"/>
        <w:tblLook w:val="0000"/>
      </w:tblPr>
      <w:tblGrid>
        <w:gridCol w:w="2611"/>
        <w:gridCol w:w="6555"/>
        <w:tblGridChange w:id="0">
          <w:tblGrid>
            <w:gridCol w:w="2611"/>
            <w:gridCol w:w="6555"/>
          </w:tblGrid>
        </w:tblGridChange>
      </w:tblGrid>
      <w:tr>
        <w:tc>
          <w:tcPr/>
          <w:p w:rsidR="00000000" w:rsidDel="00000000" w:rsidP="00000000" w:rsidRDefault="00000000" w:rsidRPr="00000000" w14:paraId="00000003">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w:t>
              <w:tab/>
              <w:t xml:space="preserve">Family Name:</w:t>
            </w:r>
          </w:p>
        </w:tc>
        <w:tc>
          <w:tcPr/>
          <w:p w:rsidR="00000000" w:rsidDel="00000000" w:rsidP="00000000" w:rsidRDefault="00000000" w:rsidRPr="00000000" w14:paraId="0000000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Martins</w:t>
            </w:r>
          </w:p>
        </w:tc>
      </w:tr>
      <w:tr>
        <w:tc>
          <w:tcPr/>
          <w:p w:rsidR="00000000" w:rsidDel="00000000" w:rsidP="00000000" w:rsidRDefault="00000000" w:rsidRPr="00000000" w14:paraId="00000005">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2.</w:t>
              <w:tab/>
              <w:t xml:space="preserve">First Name:</w:t>
            </w:r>
          </w:p>
        </w:tc>
        <w:tc>
          <w:tcPr/>
          <w:p w:rsidR="00000000" w:rsidDel="00000000" w:rsidP="00000000" w:rsidRDefault="00000000" w:rsidRPr="00000000" w14:paraId="00000006">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Carlos</w:t>
            </w:r>
          </w:p>
        </w:tc>
      </w:tr>
      <w:tr>
        <w:tc>
          <w:tcPr/>
          <w:p w:rsidR="00000000" w:rsidDel="00000000" w:rsidP="00000000" w:rsidRDefault="00000000" w:rsidRPr="00000000" w14:paraId="00000007">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3.</w:t>
              <w:tab/>
              <w:t xml:space="preserve">Date of Birth:</w:t>
            </w:r>
          </w:p>
        </w:tc>
        <w:tc>
          <w:tcPr/>
          <w:p w:rsidR="00000000" w:rsidDel="00000000" w:rsidP="00000000" w:rsidRDefault="00000000" w:rsidRPr="00000000" w14:paraId="00000008">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 November 1986</w:t>
            </w:r>
          </w:p>
        </w:tc>
      </w:tr>
      <w:tr>
        <w:tc>
          <w:tcPr/>
          <w:p w:rsidR="00000000" w:rsidDel="00000000" w:rsidP="00000000" w:rsidRDefault="00000000" w:rsidRPr="00000000" w14:paraId="00000009">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4. </w:t>
              <w:tab/>
              <w:t xml:space="preserve">Nationality: </w:t>
            </w:r>
          </w:p>
        </w:tc>
        <w:tc>
          <w:tcPr/>
          <w:p w:rsidR="00000000" w:rsidDel="00000000" w:rsidP="00000000" w:rsidRDefault="00000000" w:rsidRPr="00000000" w14:paraId="0000000A">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Portuguese</w:t>
            </w:r>
          </w:p>
        </w:tc>
      </w:tr>
      <w:tr>
        <w:tc>
          <w:tcPr/>
          <w:p w:rsidR="00000000" w:rsidDel="00000000" w:rsidP="00000000" w:rsidRDefault="00000000" w:rsidRPr="00000000" w14:paraId="0000000B">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5. </w:t>
              <w:tab/>
              <w:t xml:space="preserve">Civil Status: </w:t>
            </w:r>
          </w:p>
        </w:tc>
        <w:tc>
          <w:tcPr/>
          <w:p w:rsidR="00000000" w:rsidDel="00000000" w:rsidP="00000000" w:rsidRDefault="00000000" w:rsidRPr="00000000" w14:paraId="0000000C">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Single</w:t>
            </w:r>
          </w:p>
        </w:tc>
      </w:tr>
      <w:tr>
        <w:tc>
          <w:tcPr/>
          <w:p w:rsidR="00000000" w:rsidDel="00000000" w:rsidP="00000000" w:rsidRDefault="00000000" w:rsidRPr="00000000" w14:paraId="0000000D">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6 </w:t>
              <w:tab/>
              <w:t xml:space="preserve">Address: </w:t>
            </w:r>
          </w:p>
        </w:tc>
        <w:tc>
          <w:tcPr/>
          <w:p w:rsidR="00000000" w:rsidDel="00000000" w:rsidP="00000000" w:rsidRDefault="00000000" w:rsidRPr="00000000" w14:paraId="0000000E">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Eckenheimer Landstr. 325, 60320 Frankfurt am Main, Germany</w:t>
            </w:r>
          </w:p>
        </w:tc>
      </w:tr>
      <w:tr>
        <w:tc>
          <w:tcPr/>
          <w:p w:rsidR="00000000" w:rsidDel="00000000" w:rsidP="00000000" w:rsidRDefault="00000000" w:rsidRPr="00000000" w14:paraId="0000000F">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7. </w:t>
              <w:tab/>
              <w:t xml:space="preserve">Contact Details:</w:t>
            </w:r>
          </w:p>
        </w:tc>
        <w:tc>
          <w:tcPr/>
          <w:p w:rsidR="00000000" w:rsidDel="00000000" w:rsidP="00000000" w:rsidRDefault="00000000" w:rsidRPr="00000000" w14:paraId="00000010">
            <w:pPr>
              <w:widowControl w:val="0"/>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+49 1573 196 72 10</w:t>
            </w:r>
          </w:p>
          <w:p w:rsidR="00000000" w:rsidDel="00000000" w:rsidP="00000000" w:rsidRDefault="00000000" w:rsidRPr="00000000" w14:paraId="0000001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 carlos.cotafomartins@gmail.com</w:t>
            </w:r>
          </w:p>
        </w:tc>
      </w:tr>
    </w:tbl>
    <w:p w:rsidR="00000000" w:rsidDel="00000000" w:rsidP="00000000" w:rsidRDefault="00000000" w:rsidRPr="00000000" w14:paraId="0000001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8.</w:t>
        <w:tab/>
        <w:t xml:space="preserve">Education</w:t>
      </w:r>
    </w:p>
    <w:p w:rsidR="00000000" w:rsidDel="00000000" w:rsidP="00000000" w:rsidRDefault="00000000" w:rsidRPr="00000000" w14:paraId="00000014">
      <w:pPr>
        <w:spacing w:after="0" w:lineRule="auto"/>
        <w:ind w:left="56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MSc. in Civil Engineering - Hydraulics and Water Resources (16/20) - Instituto Superior Técnico, Technical University of Lisbon, Portugal (2004 - 2010).</w:t>
      </w:r>
    </w:p>
    <w:p w:rsidR="00000000" w:rsidDel="00000000" w:rsidP="00000000" w:rsidRDefault="00000000" w:rsidRPr="00000000" w14:paraId="00000015">
      <w:pPr>
        <w:spacing w:after="0" w:lineRule="auto"/>
        <w:ind w:left="56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9.</w:t>
        <w:tab/>
        <w:t xml:space="preserve">Other Training</w:t>
      </w:r>
    </w:p>
    <w:p w:rsidR="00000000" w:rsidDel="00000000" w:rsidP="00000000" w:rsidRDefault="00000000" w:rsidRPr="00000000" w14:paraId="00000017">
      <w:pPr>
        <w:spacing w:after="0" w:lineRule="auto"/>
        <w:ind w:left="567"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Design, Construction and Operation of Small Dams, FUNDEC - Association for Training and Development of Civil Engineering and Architecture - Instituto Superior Técnico - Technical University of Lisbon, November 2011.</w:t>
      </w: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10.</w:t>
        <w:tab/>
        <w:t xml:space="preserve">Key Qualifications:</w:t>
      </w:r>
    </w:p>
    <w:p w:rsidR="00000000" w:rsidDel="00000000" w:rsidP="00000000" w:rsidRDefault="00000000" w:rsidRPr="00000000" w14:paraId="0000001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Water resources assessment and modeling: evaluation of surface water resources availability  and demand according to water uses.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Hydrological studies: hydrological modelling (numerical and GIS), flow duration curves, peak flood flows.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Design of open surface 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ydraulic structures: fluvial storage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diversion schemes</w:t>
      </w:r>
      <w:r w:rsidDel="00000000" w:rsidR="00000000" w:rsidRPr="00000000">
        <w:rPr>
          <w:rFonts w:ascii="Arial" w:cs="Arial" w:eastAsia="Arial" w:hAnsi="Arial"/>
          <w:sz w:val="20"/>
          <w:szCs w:val="20"/>
          <w:rtl w:val="0"/>
        </w:rPr>
        <w:t xml:space="preserve">, and irrigation schemes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hydraulic design and layout of the of dams’ appurtenant structures (spillways, bottom outlets and intakes), diversion works, and energy dissipators.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Design of pressurized hydraulic structures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calculation of head losses; turbine and pump selection and operation criteria; transient analysis; water hammer control devices.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development and project acquisition: international donors (World Bank, KfW, ADB).</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management of water resources and hydropower related projects.</w:t>
      </w:r>
    </w:p>
    <w:p w:rsidR="00000000" w:rsidDel="00000000" w:rsidP="00000000" w:rsidRDefault="00000000" w:rsidRPr="00000000" w14:paraId="0000002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w:t>
        <w:tab/>
        <w:t xml:space="preserve">Languages (1 – excellent; 5 – basic)</w:t>
      </w:r>
    </w:p>
    <w:p w:rsidR="00000000" w:rsidDel="00000000" w:rsidP="00000000" w:rsidRDefault="00000000" w:rsidRPr="00000000" w14:paraId="00000023">
      <w:pPr>
        <w:spacing w:after="0" w:lineRule="auto"/>
        <w:jc w:val="both"/>
        <w:rPr>
          <w:rFonts w:ascii="Arial" w:cs="Arial" w:eastAsia="Arial" w:hAnsi="Arial"/>
          <w:sz w:val="20"/>
          <w:szCs w:val="20"/>
        </w:rPr>
      </w:pPr>
      <w:r w:rsidDel="00000000" w:rsidR="00000000" w:rsidRPr="00000000">
        <w:rPr>
          <w:rtl w:val="0"/>
        </w:rPr>
      </w:r>
    </w:p>
    <w:tbl>
      <w:tblPr>
        <w:tblStyle w:val="Table2"/>
        <w:tblW w:w="9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4"/>
        <w:gridCol w:w="2133"/>
        <w:gridCol w:w="2133"/>
        <w:gridCol w:w="2130"/>
        <w:tblGridChange w:id="0">
          <w:tblGrid>
            <w:gridCol w:w="2744"/>
            <w:gridCol w:w="2133"/>
            <w:gridCol w:w="2133"/>
            <w:gridCol w:w="2130"/>
          </w:tblGrid>
        </w:tblGridChange>
      </w:tblGrid>
      <w:tr>
        <w:tc>
          <w:tcPr>
            <w:shd w:fill="auto" w:val="clear"/>
          </w:tcPr>
          <w:p w:rsidR="00000000" w:rsidDel="00000000" w:rsidP="00000000" w:rsidRDefault="00000000" w:rsidRPr="00000000" w14:paraId="00000024">
            <w:pPr>
              <w:spacing w:after="0" w:lineRule="auto"/>
              <w:jc w:val="both"/>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5">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Speaking</w:t>
            </w:r>
          </w:p>
        </w:tc>
        <w:tc>
          <w:tcPr>
            <w:shd w:fill="auto" w:val="clear"/>
          </w:tcPr>
          <w:p w:rsidR="00000000" w:rsidDel="00000000" w:rsidP="00000000" w:rsidRDefault="00000000" w:rsidRPr="00000000" w14:paraId="00000026">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Reading</w:t>
            </w:r>
          </w:p>
        </w:tc>
        <w:tc>
          <w:tcPr>
            <w:shd w:fill="auto" w:val="clear"/>
          </w:tcPr>
          <w:p w:rsidR="00000000" w:rsidDel="00000000" w:rsidP="00000000" w:rsidRDefault="00000000" w:rsidRPr="00000000" w14:paraId="00000027">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Writing</w:t>
            </w:r>
          </w:p>
        </w:tc>
      </w:tr>
      <w:tr>
        <w:tc>
          <w:tcPr/>
          <w:p w:rsidR="00000000" w:rsidDel="00000000" w:rsidP="00000000" w:rsidRDefault="00000000" w:rsidRPr="00000000" w14:paraId="0000002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Portuguese</w:t>
            </w:r>
          </w:p>
        </w:tc>
        <w:tc>
          <w:tcPr>
            <w:gridSpan w:val="3"/>
          </w:tcPr>
          <w:p w:rsidR="00000000" w:rsidDel="00000000" w:rsidP="00000000" w:rsidRDefault="00000000" w:rsidRPr="00000000" w14:paraId="00000029">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native</w:t>
            </w:r>
          </w:p>
        </w:tc>
      </w:tr>
      <w:tr>
        <w:tc>
          <w:tcPr/>
          <w:p w:rsidR="00000000" w:rsidDel="00000000" w:rsidP="00000000" w:rsidRDefault="00000000" w:rsidRPr="00000000" w14:paraId="0000002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English</w:t>
            </w:r>
          </w:p>
        </w:tc>
        <w:tc>
          <w:tcPr/>
          <w:p w:rsidR="00000000" w:rsidDel="00000000" w:rsidP="00000000" w:rsidRDefault="00000000" w:rsidRPr="00000000" w14:paraId="0000002D">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2E">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2F">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p w:rsidR="00000000" w:rsidDel="00000000" w:rsidP="00000000" w:rsidRDefault="00000000" w:rsidRPr="00000000" w14:paraId="0000003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Spanish</w:t>
            </w:r>
          </w:p>
        </w:tc>
        <w:tc>
          <w:tcPr/>
          <w:p w:rsidR="00000000" w:rsidDel="00000000" w:rsidP="00000000" w:rsidRDefault="00000000" w:rsidRPr="00000000" w14:paraId="00000031">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32">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33">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p w:rsidR="00000000" w:rsidDel="00000000" w:rsidP="00000000" w:rsidRDefault="00000000" w:rsidRPr="00000000" w14:paraId="0000003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French</w:t>
            </w:r>
          </w:p>
        </w:tc>
        <w:tc>
          <w:tcPr/>
          <w:p w:rsidR="00000000" w:rsidDel="00000000" w:rsidP="00000000" w:rsidRDefault="00000000" w:rsidRPr="00000000" w14:paraId="00000035">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36">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37">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c>
          <w:tcPr/>
          <w:p w:rsidR="00000000" w:rsidDel="00000000" w:rsidP="00000000" w:rsidRDefault="00000000" w:rsidRPr="00000000" w14:paraId="0000003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German</w:t>
            </w:r>
          </w:p>
        </w:tc>
        <w:tc>
          <w:tcPr/>
          <w:p w:rsidR="00000000" w:rsidDel="00000000" w:rsidP="00000000" w:rsidRDefault="00000000" w:rsidRPr="00000000" w14:paraId="00000039">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3A">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3B">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14:paraId="0000003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12.</w:t>
        <w:tab/>
        <w:t xml:space="preserve">Professional computer literacy:</w:t>
      </w:r>
    </w:p>
    <w:p w:rsidR="00000000" w:rsidDel="00000000" w:rsidP="00000000" w:rsidRDefault="00000000" w:rsidRPr="00000000" w14:paraId="0000003E">
      <w:pPr>
        <w:spacing w:after="0" w:lineRule="auto"/>
        <w:jc w:val="both"/>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user of Microsoft Office tools (Excel, Word, PowerPoint).</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user of Geographic Information Systems (GIS): ArcGis (3D Analyst, Spatial Analyst, Model Builder).</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command of AutoCAD.</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14" w:right="0" w:hanging="357"/>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basic knowledge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HEC-RAS and HEC-HMS.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13.</w:t>
        <w:tab/>
        <w:t xml:space="preserve">Countries of Work Experience (last 10 years) </w:t>
      </w:r>
    </w:p>
    <w:p w:rsidR="00000000" w:rsidDel="00000000" w:rsidP="00000000" w:rsidRDefault="00000000" w:rsidRPr="00000000" w14:paraId="0000004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Ecuador, Mozambique, Nigeria, Nepal, Pakistan; Rwanda, Uganda, Uzbekistan, Zambia.</w:t>
      </w:r>
    </w:p>
    <w:p w:rsidR="00000000" w:rsidDel="00000000" w:rsidP="00000000" w:rsidRDefault="00000000" w:rsidRPr="00000000" w14:paraId="00000046">
      <w:pPr>
        <w:spacing w:after="0" w:lineRule="auto"/>
        <w:jc w:val="both"/>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047">
      <w:pPr>
        <w:spacing w:after="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14.</w:t>
        <w:tab/>
        <w:t xml:space="preserve">Employment Record</w:t>
      </w:r>
    </w:p>
    <w:p w:rsidR="00000000" w:rsidDel="00000000" w:rsidP="00000000" w:rsidRDefault="00000000" w:rsidRPr="00000000" w14:paraId="00000048">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60" w:lineRule="auto"/>
        <w:ind w:left="1701" w:hanging="170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11/2015 - 09/2019</w:t>
        <w:tab/>
        <w:t xml:space="preserve">intec GOPA-International Energy Consultants GmbH, Bad Homburg, Germany; Project Manager - Hydropower</w:t>
      </w:r>
    </w:p>
    <w:p w:rsidR="00000000" w:rsidDel="00000000" w:rsidP="00000000" w:rsidRDefault="00000000" w:rsidRPr="00000000" w14:paraId="0000004A">
      <w:pPr>
        <w:spacing w:after="60" w:lineRule="auto"/>
        <w:ind w:left="1701" w:hanging="170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60" w:lineRule="auto"/>
        <w:ind w:left="1701" w:hanging="170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03/2013 - 10/2015</w:t>
        <w:tab/>
        <w:t xml:space="preserve">INTEGRATION environment &amp; energy GmbH, Graefenberg, Germany; Hydropower Engineer</w:t>
      </w:r>
    </w:p>
    <w:p w:rsidR="00000000" w:rsidDel="00000000" w:rsidP="00000000" w:rsidRDefault="00000000" w:rsidRPr="00000000" w14:paraId="0000004C">
      <w:pPr>
        <w:spacing w:after="60" w:lineRule="auto"/>
        <w:ind w:left="1701" w:hanging="170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60" w:lineRule="auto"/>
        <w:ind w:left="1701" w:hanging="170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03/2010 - 02/2013</w:t>
        <w:tab/>
        <w:t xml:space="preserve">Gesto Energy Consulting, Algés, Portugal; Consultant</w:t>
      </w:r>
    </w:p>
    <w:p w:rsidR="00000000" w:rsidDel="00000000" w:rsidP="00000000" w:rsidRDefault="00000000" w:rsidRPr="00000000" w14:paraId="0000004E">
      <w:pPr>
        <w:tabs>
          <w:tab w:val="left" w:pos="2835"/>
        </w:tabs>
        <w:spacing w:after="0" w:lineRule="auto"/>
        <w:jc w:val="both"/>
        <w:rPr>
          <w:rFonts w:ascii="Arial" w:cs="Arial" w:eastAsia="Arial" w:hAnsi="Arial"/>
          <w:sz w:val="20"/>
          <w:szCs w:val="20"/>
        </w:rPr>
      </w:pPr>
      <w:r w:rsidDel="00000000" w:rsidR="00000000" w:rsidRPr="00000000">
        <w:rPr>
          <w:rtl w:val="0"/>
        </w:rPr>
      </w:r>
    </w:p>
    <w:tbl>
      <w:tblPr>
        <w:tblStyle w:val="Table3"/>
        <w:tblW w:w="9166.0" w:type="dxa"/>
        <w:jc w:val="left"/>
        <w:tblInd w:w="0.0" w:type="dxa"/>
        <w:tblLayout w:type="fixed"/>
        <w:tblLook w:val="0000"/>
      </w:tblPr>
      <w:tblGrid>
        <w:gridCol w:w="9166"/>
        <w:tblGridChange w:id="0">
          <w:tblGrid>
            <w:gridCol w:w="9166"/>
          </w:tblGrid>
        </w:tblGridChange>
      </w:tblGrid>
      <w:tr>
        <w:tc>
          <w:tcPr>
            <w:shd w:fill="auto" w:val="clear"/>
          </w:tcPr>
          <w:p w:rsidR="00000000" w:rsidDel="00000000" w:rsidP="00000000" w:rsidRDefault="00000000" w:rsidRPr="00000000" w14:paraId="0000004F">
            <w:pPr>
              <w:spacing w:after="120" w:lineRule="auto"/>
              <w:jc w:val="both"/>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15.</w:t>
              <w:tab/>
              <w:t xml:space="preserve">Selected Project Experience</w:t>
            </w:r>
          </w:p>
        </w:tc>
      </w:tr>
      <w:tr>
        <w:tc>
          <w:tcPr/>
          <w:p w:rsidR="00000000" w:rsidDel="00000000" w:rsidP="00000000" w:rsidRDefault="00000000" w:rsidRPr="00000000" w14:paraId="00000050">
            <w:pPr>
              <w:keepLines w:val="1"/>
              <w:tabs>
                <w:tab w:val="left" w:pos="284"/>
              </w:tabs>
              <w:spacing w:after="0" w:line="240" w:lineRule="auto"/>
              <w:ind w:left="284" w:hanging="284"/>
              <w:jc w:val="both"/>
              <w:rPr>
                <w:rFonts w:ascii="Arial" w:cs="Arial" w:eastAsia="Arial" w:hAnsi="Arial"/>
                <w:sz w:val="10"/>
                <w:szCs w:val="10"/>
              </w:rPr>
            </w:pPr>
            <w:r w:rsidDel="00000000" w:rsidR="00000000" w:rsidRPr="00000000">
              <w:rPr>
                <w:rtl w:val="0"/>
              </w:rPr>
            </w:r>
          </w:p>
        </w:tc>
      </w:tr>
      <w:tr>
        <w:tc>
          <w:tcPr/>
          <w:p w:rsidR="00000000" w:rsidDel="00000000" w:rsidP="00000000" w:rsidRDefault="00000000" w:rsidRPr="00000000" w14:paraId="0000005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Small and Medium Hydropower Development Program</w:t>
            </w:r>
          </w:p>
          <w:p w:rsidR="00000000" w:rsidDel="00000000" w:rsidP="00000000" w:rsidRDefault="00000000" w:rsidRPr="00000000" w14:paraId="0000005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12/2018 - 09/2019</w:t>
            </w:r>
          </w:p>
          <w:p w:rsidR="00000000" w:rsidDel="00000000" w:rsidP="00000000" w:rsidRDefault="00000000" w:rsidRPr="00000000" w14:paraId="0000005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Uzbekistan</w:t>
            </w:r>
          </w:p>
          <w:p w:rsidR="00000000" w:rsidDel="00000000" w:rsidP="00000000" w:rsidRDefault="00000000" w:rsidRPr="00000000" w14:paraId="0000005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World Bank</w:t>
            </w:r>
          </w:p>
          <w:p w:rsidR="00000000" w:rsidDel="00000000" w:rsidP="00000000" w:rsidRDefault="00000000" w:rsidRPr="00000000" w14:paraId="0000005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Internal Project Manager</w:t>
            </w:r>
          </w:p>
          <w:p w:rsidR="00000000" w:rsidDel="00000000" w:rsidP="00000000" w:rsidRDefault="00000000" w:rsidRPr="00000000" w14:paraId="0000005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57">
            <w:pPr>
              <w:widowControl w:val="0"/>
              <w:numPr>
                <w:ilvl w:val="0"/>
                <w:numId w:val="3"/>
              </w:numPr>
              <w:spacing w:after="0" w:lineRule="auto"/>
              <w:ind w:left="284"/>
            </w:pPr>
            <w:r w:rsidDel="00000000" w:rsidR="00000000" w:rsidRPr="00000000">
              <w:rPr>
                <w:rFonts w:ascii="Arial" w:cs="Arial" w:eastAsia="Arial" w:hAnsi="Arial"/>
                <w:sz w:val="20"/>
                <w:szCs w:val="20"/>
                <w:rtl w:val="0"/>
              </w:rPr>
              <w:t xml:space="preserve">Bid preparation;</w:t>
            </w:r>
          </w:p>
          <w:p w:rsidR="00000000" w:rsidDel="00000000" w:rsidP="00000000" w:rsidRDefault="00000000" w:rsidRPr="00000000" w14:paraId="00000058">
            <w:pPr>
              <w:widowControl w:val="0"/>
              <w:numPr>
                <w:ilvl w:val="0"/>
                <w:numId w:val="3"/>
              </w:numPr>
              <w:spacing w:after="0" w:lineRule="auto"/>
              <w:ind w:left="284"/>
            </w:pPr>
            <w:r w:rsidDel="00000000" w:rsidR="00000000" w:rsidRPr="00000000">
              <w:rPr>
                <w:rFonts w:ascii="Arial" w:cs="Arial" w:eastAsia="Arial" w:hAnsi="Arial"/>
                <w:sz w:val="20"/>
                <w:szCs w:val="20"/>
                <w:rtl w:val="0"/>
              </w:rPr>
              <w:t xml:space="preserve">Contractual agreements with client and project team members;</w:t>
            </w:r>
          </w:p>
          <w:p w:rsidR="00000000" w:rsidDel="00000000" w:rsidP="00000000" w:rsidRDefault="00000000" w:rsidRPr="00000000" w14:paraId="00000059">
            <w:pPr>
              <w:widowControl w:val="0"/>
              <w:numPr>
                <w:ilvl w:val="0"/>
                <w:numId w:val="3"/>
              </w:numPr>
              <w:spacing w:after="0" w:lineRule="auto"/>
              <w:ind w:left="284"/>
            </w:pPr>
            <w:r w:rsidDel="00000000" w:rsidR="00000000" w:rsidRPr="00000000">
              <w:rPr>
                <w:rFonts w:ascii="Arial" w:cs="Arial" w:eastAsia="Arial" w:hAnsi="Arial"/>
                <w:sz w:val="20"/>
                <w:szCs w:val="20"/>
                <w:rtl w:val="0"/>
              </w:rPr>
              <w:t xml:space="preserve">Coordination of mobilization phase and participation in inception mission in Tashkent;;</w:t>
            </w:r>
          </w:p>
          <w:p w:rsidR="00000000" w:rsidDel="00000000" w:rsidP="00000000" w:rsidRDefault="00000000" w:rsidRPr="00000000" w14:paraId="0000005A">
            <w:pPr>
              <w:widowControl w:val="0"/>
              <w:numPr>
                <w:ilvl w:val="0"/>
                <w:numId w:val="3"/>
              </w:numPr>
              <w:spacing w:after="0" w:lineRule="auto"/>
              <w:ind w:left="284"/>
            </w:pPr>
            <w:r w:rsidDel="00000000" w:rsidR="00000000" w:rsidRPr="00000000">
              <w:rPr>
                <w:rFonts w:ascii="Arial" w:cs="Arial" w:eastAsia="Arial" w:hAnsi="Arial"/>
                <w:sz w:val="20"/>
                <w:szCs w:val="20"/>
                <w:rtl w:val="0"/>
              </w:rPr>
              <w:t xml:space="preserve">Following up project activities with project manager (external), client and beneficiary (Uzbekhydroenergo);</w:t>
            </w:r>
          </w:p>
          <w:p w:rsidR="00000000" w:rsidDel="00000000" w:rsidP="00000000" w:rsidRDefault="00000000" w:rsidRPr="00000000" w14:paraId="0000005B">
            <w:pPr>
              <w:widowControl w:val="0"/>
              <w:numPr>
                <w:ilvl w:val="0"/>
                <w:numId w:val="3"/>
              </w:numPr>
              <w:spacing w:after="0" w:lineRule="auto"/>
              <w:ind w:left="284"/>
            </w:pPr>
            <w:r w:rsidDel="00000000" w:rsidR="00000000" w:rsidRPr="00000000">
              <w:rPr>
                <w:rFonts w:ascii="Arial" w:cs="Arial" w:eastAsia="Arial" w:hAnsi="Arial"/>
                <w:sz w:val="20"/>
                <w:szCs w:val="20"/>
                <w:rtl w:val="0"/>
              </w:rPr>
              <w:t xml:space="preserve">Planning and coordination of logistics for project missions;</w:t>
            </w:r>
          </w:p>
          <w:p w:rsidR="00000000" w:rsidDel="00000000" w:rsidP="00000000" w:rsidRDefault="00000000" w:rsidRPr="00000000" w14:paraId="0000005C">
            <w:pPr>
              <w:widowControl w:val="0"/>
              <w:numPr>
                <w:ilvl w:val="0"/>
                <w:numId w:val="3"/>
              </w:numPr>
              <w:spacing w:after="0" w:lineRule="auto"/>
              <w:ind w:left="284"/>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Budget control.</w:t>
            </w:r>
          </w:p>
          <w:p w:rsidR="00000000" w:rsidDel="00000000" w:rsidP="00000000" w:rsidRDefault="00000000" w:rsidRPr="00000000" w14:paraId="0000005D">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Consulting Services as Owner's Engineer to Support UEGCL in its Participation in a Public Private Partnership (PPP) for the Implementation of the Nyagak III Small Hydropower Plant (2 x 3.3 MW)</w:t>
            </w:r>
          </w:p>
          <w:p w:rsidR="00000000" w:rsidDel="00000000" w:rsidP="00000000" w:rsidRDefault="00000000" w:rsidRPr="00000000" w14:paraId="0000006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09/2018 - 09/2019</w:t>
            </w:r>
          </w:p>
          <w:p w:rsidR="00000000" w:rsidDel="00000000" w:rsidP="00000000" w:rsidRDefault="00000000" w:rsidRPr="00000000" w14:paraId="0000006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Zombo District, Uganda</w:t>
            </w:r>
          </w:p>
          <w:p w:rsidR="00000000" w:rsidDel="00000000" w:rsidP="00000000" w:rsidRDefault="00000000" w:rsidRPr="00000000" w14:paraId="0000006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Uganda Electricity Generation Company Limited (UEGCL)</w:t>
            </w:r>
          </w:p>
          <w:p w:rsidR="00000000" w:rsidDel="00000000" w:rsidP="00000000" w:rsidRDefault="00000000" w:rsidRPr="00000000" w14:paraId="0000006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Support to UEGCL during design, construction and initial operation of the project</w:t>
            </w:r>
          </w:p>
          <w:p w:rsidR="00000000" w:rsidDel="00000000" w:rsidP="00000000" w:rsidRDefault="00000000" w:rsidRPr="00000000" w14:paraId="0000006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Project Manager</w:t>
            </w:r>
          </w:p>
          <w:p w:rsidR="00000000" w:rsidDel="00000000" w:rsidP="00000000" w:rsidRDefault="00000000" w:rsidRPr="00000000" w14:paraId="0000006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66">
            <w:pPr>
              <w:widowControl w:val="0"/>
              <w:numPr>
                <w:ilvl w:val="0"/>
                <w:numId w:val="3"/>
              </w:numPr>
              <w:spacing w:after="0" w:lineRule="auto"/>
              <w:ind w:left="284"/>
              <w:jc w:val="both"/>
            </w:pPr>
            <w:r w:rsidDel="00000000" w:rsidR="00000000" w:rsidRPr="00000000">
              <w:rPr>
                <w:rFonts w:ascii="Arial" w:cs="Arial" w:eastAsia="Arial" w:hAnsi="Arial"/>
                <w:sz w:val="20"/>
                <w:szCs w:val="20"/>
                <w:rtl w:val="0"/>
              </w:rPr>
              <w:t xml:space="preserve">Leading the project team and focal point for communication with the Client and stakeholders;</w:t>
            </w:r>
          </w:p>
          <w:p w:rsidR="00000000" w:rsidDel="00000000" w:rsidP="00000000" w:rsidRDefault="00000000" w:rsidRPr="00000000" w14:paraId="00000067">
            <w:pPr>
              <w:widowControl w:val="0"/>
              <w:numPr>
                <w:ilvl w:val="0"/>
                <w:numId w:val="2"/>
              </w:numPr>
              <w:spacing w:after="0" w:lineRule="auto"/>
              <w:ind w:left="284"/>
              <w:jc w:val="both"/>
              <w:rPr>
                <w:sz w:val="20"/>
                <w:szCs w:val="20"/>
              </w:rPr>
            </w:pPr>
            <w:r w:rsidDel="00000000" w:rsidR="00000000" w:rsidRPr="00000000">
              <w:rPr>
                <w:rFonts w:ascii="Arial" w:cs="Arial" w:eastAsia="Arial" w:hAnsi="Arial"/>
                <w:sz w:val="20"/>
                <w:szCs w:val="20"/>
                <w:rtl w:val="0"/>
              </w:rPr>
              <w:t xml:space="preserve">Organizing and participating in meetings and workshops in Uganda (both Kampala and at the project site);</w:t>
            </w:r>
          </w:p>
          <w:p w:rsidR="00000000" w:rsidDel="00000000" w:rsidP="00000000" w:rsidRDefault="00000000" w:rsidRPr="00000000" w14:paraId="00000068">
            <w:pPr>
              <w:widowControl w:val="0"/>
              <w:numPr>
                <w:ilvl w:val="0"/>
                <w:numId w:val="2"/>
              </w:numPr>
              <w:spacing w:after="0" w:lineRule="auto"/>
              <w:ind w:left="284"/>
              <w:jc w:val="both"/>
              <w:rPr>
                <w:sz w:val="20"/>
                <w:szCs w:val="20"/>
              </w:rPr>
            </w:pPr>
            <w:r w:rsidDel="00000000" w:rsidR="00000000" w:rsidRPr="00000000">
              <w:rPr>
                <w:rFonts w:ascii="Arial" w:cs="Arial" w:eastAsia="Arial" w:hAnsi="Arial"/>
                <w:sz w:val="20"/>
                <w:szCs w:val="20"/>
                <w:rtl w:val="0"/>
              </w:rPr>
              <w:t xml:space="preserve">Overall technical coordination and review of the PPP engineering consultant reports particularly in water resources and hydraulic design topics;</w:t>
            </w:r>
          </w:p>
          <w:p w:rsidR="00000000" w:rsidDel="00000000" w:rsidP="00000000" w:rsidRDefault="00000000" w:rsidRPr="00000000" w14:paraId="00000069">
            <w:pPr>
              <w:widowControl w:val="0"/>
              <w:numPr>
                <w:ilvl w:val="0"/>
                <w:numId w:val="2"/>
              </w:numPr>
              <w:spacing w:after="0" w:lineRule="auto"/>
              <w:ind w:left="284"/>
              <w:jc w:val="both"/>
              <w:rPr>
                <w:sz w:val="20"/>
                <w:szCs w:val="20"/>
              </w:rPr>
            </w:pPr>
            <w:r w:rsidDel="00000000" w:rsidR="00000000" w:rsidRPr="00000000">
              <w:rPr>
                <w:rFonts w:ascii="Arial" w:cs="Arial" w:eastAsia="Arial" w:hAnsi="Arial"/>
                <w:sz w:val="20"/>
                <w:szCs w:val="20"/>
                <w:rtl w:val="0"/>
              </w:rPr>
              <w:t xml:space="preserve">Quality assurance of reports and deliverables;</w:t>
            </w:r>
          </w:p>
          <w:p w:rsidR="00000000" w:rsidDel="00000000" w:rsidP="00000000" w:rsidRDefault="00000000" w:rsidRPr="00000000" w14:paraId="0000006A">
            <w:pPr>
              <w:widowControl w:val="0"/>
              <w:numPr>
                <w:ilvl w:val="0"/>
                <w:numId w:val="2"/>
              </w:numPr>
              <w:spacing w:after="0" w:lineRule="auto"/>
              <w:ind w:left="284"/>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Budget control;</w:t>
            </w:r>
          </w:p>
          <w:p w:rsidR="00000000" w:rsidDel="00000000" w:rsidP="00000000" w:rsidRDefault="00000000" w:rsidRPr="00000000" w14:paraId="0000006B">
            <w:pPr>
              <w:widowControl w:val="0"/>
              <w:numPr>
                <w:ilvl w:val="0"/>
                <w:numId w:val="2"/>
              </w:numPr>
              <w:spacing w:after="0" w:lineRule="auto"/>
              <w:ind w:left="284"/>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Preparation of updated bid and support in contract negotiations</w:t>
            </w:r>
          </w:p>
          <w:p w:rsidR="00000000" w:rsidDel="00000000" w:rsidP="00000000" w:rsidRDefault="00000000" w:rsidRPr="00000000" w14:paraId="0000006C">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Advice and capacity building for evaluation and validation of studies as well as assistance in negotiating IPP / EPC contracts for 4 hydropower projects</w:t>
            </w:r>
          </w:p>
          <w:p w:rsidR="00000000" w:rsidDel="00000000" w:rsidP="00000000" w:rsidRDefault="00000000" w:rsidRPr="00000000" w14:paraId="0000006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09/2017 - 11/2018</w:t>
            </w:r>
          </w:p>
          <w:p w:rsidR="00000000" w:rsidDel="00000000" w:rsidP="00000000" w:rsidRDefault="00000000" w:rsidRPr="00000000" w14:paraId="0000007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Madagascar</w:t>
            </w:r>
          </w:p>
          <w:p w:rsidR="00000000" w:rsidDel="00000000" w:rsidP="00000000" w:rsidRDefault="00000000" w:rsidRPr="00000000" w14:paraId="0000007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Deutsche Gesellschaft für Internationale Zusammenarbeit (GIZ) GmbH</w:t>
            </w:r>
          </w:p>
          <w:p w:rsidR="00000000" w:rsidDel="00000000" w:rsidP="00000000" w:rsidRDefault="00000000" w:rsidRPr="00000000" w14:paraId="00000072">
            <w:pPr>
              <w:spacing w:after="0" w:lineRule="auto"/>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Main project features: Support the Ministry of Energy (MEH) in the evaluation and validation of technical and financial feasibility studies as well as negotiating power purchase agreements between Jirama and the private operators for the 4 hydropower plants (Ambodiroka 42 MW, Sahofika 300 MW; Antetezambato 120 MW, Volobe 90 MW)</w:t>
            </w:r>
          </w:p>
          <w:p w:rsidR="00000000" w:rsidDel="00000000" w:rsidP="00000000" w:rsidRDefault="00000000" w:rsidRPr="00000000" w14:paraId="0000007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Internal Project Manager</w:t>
            </w:r>
          </w:p>
          <w:p w:rsidR="00000000" w:rsidDel="00000000" w:rsidP="00000000" w:rsidRDefault="00000000" w:rsidRPr="00000000" w14:paraId="0000007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75">
            <w:pPr>
              <w:widowControl w:val="0"/>
              <w:numPr>
                <w:ilvl w:val="0"/>
                <w:numId w:val="2"/>
              </w:numPr>
              <w:spacing w:after="0" w:lineRule="auto"/>
              <w:ind w:left="284" w:hanging="284"/>
              <w:rPr>
                <w:sz w:val="20"/>
                <w:szCs w:val="20"/>
              </w:rPr>
            </w:pPr>
            <w:r w:rsidDel="00000000" w:rsidR="00000000" w:rsidRPr="00000000">
              <w:rPr>
                <w:rFonts w:ascii="Arial" w:cs="Arial" w:eastAsia="Arial" w:hAnsi="Arial"/>
                <w:sz w:val="20"/>
                <w:szCs w:val="20"/>
                <w:rtl w:val="0"/>
              </w:rPr>
              <w:t xml:space="preserve">Contractual agreements with project team members;</w:t>
            </w:r>
          </w:p>
          <w:p w:rsidR="00000000" w:rsidDel="00000000" w:rsidP="00000000" w:rsidRDefault="00000000" w:rsidRPr="00000000" w14:paraId="00000076">
            <w:pPr>
              <w:widowControl w:val="0"/>
              <w:numPr>
                <w:ilvl w:val="0"/>
                <w:numId w:val="2"/>
              </w:numPr>
              <w:spacing w:after="0" w:lineRule="auto"/>
              <w:ind w:left="284" w:hanging="284"/>
              <w:rPr>
                <w:sz w:val="20"/>
                <w:szCs w:val="20"/>
              </w:rPr>
            </w:pPr>
            <w:r w:rsidDel="00000000" w:rsidR="00000000" w:rsidRPr="00000000">
              <w:rPr>
                <w:rFonts w:ascii="Arial" w:cs="Arial" w:eastAsia="Arial" w:hAnsi="Arial"/>
                <w:sz w:val="20"/>
                <w:szCs w:val="20"/>
                <w:rtl w:val="0"/>
              </w:rPr>
              <w:t xml:space="preserve">Coordination of mobilization phase;</w:t>
            </w:r>
          </w:p>
          <w:p w:rsidR="00000000" w:rsidDel="00000000" w:rsidP="00000000" w:rsidRDefault="00000000" w:rsidRPr="00000000" w14:paraId="00000077">
            <w:pPr>
              <w:widowControl w:val="0"/>
              <w:numPr>
                <w:ilvl w:val="0"/>
                <w:numId w:val="2"/>
              </w:numPr>
              <w:spacing w:after="0" w:lineRule="auto"/>
              <w:ind w:left="284" w:hanging="284"/>
              <w:rPr>
                <w:sz w:val="20"/>
                <w:szCs w:val="20"/>
              </w:rPr>
            </w:pPr>
            <w:r w:rsidDel="00000000" w:rsidR="00000000" w:rsidRPr="00000000">
              <w:rPr>
                <w:rFonts w:ascii="Arial" w:cs="Arial" w:eastAsia="Arial" w:hAnsi="Arial"/>
                <w:sz w:val="20"/>
                <w:szCs w:val="20"/>
                <w:rtl w:val="0"/>
              </w:rPr>
              <w:t xml:space="preserve">Planning of missions;</w:t>
            </w:r>
          </w:p>
          <w:p w:rsidR="00000000" w:rsidDel="00000000" w:rsidP="00000000" w:rsidRDefault="00000000" w:rsidRPr="00000000" w14:paraId="00000078">
            <w:pPr>
              <w:widowControl w:val="0"/>
              <w:numPr>
                <w:ilvl w:val="0"/>
                <w:numId w:val="2"/>
              </w:numPr>
              <w:spacing w:after="0" w:lineRule="auto"/>
              <w:ind w:left="284"/>
              <w:jc w:val="both"/>
              <w:rPr>
                <w:sz w:val="20"/>
                <w:szCs w:val="20"/>
              </w:rPr>
            </w:pPr>
            <w:r w:rsidDel="00000000" w:rsidR="00000000" w:rsidRPr="00000000">
              <w:rPr>
                <w:rFonts w:ascii="Arial" w:cs="Arial" w:eastAsia="Arial" w:hAnsi="Arial"/>
                <w:sz w:val="20"/>
                <w:szCs w:val="20"/>
                <w:rtl w:val="0"/>
              </w:rPr>
              <w:t xml:space="preserve">Contribution to reviewing developers studies and reports particularly in water resources and hydraulic design topics;</w:t>
            </w:r>
          </w:p>
          <w:p w:rsidR="00000000" w:rsidDel="00000000" w:rsidP="00000000" w:rsidRDefault="00000000" w:rsidRPr="00000000" w14:paraId="00000079">
            <w:pPr>
              <w:widowControl w:val="0"/>
              <w:numPr>
                <w:ilvl w:val="0"/>
                <w:numId w:val="2"/>
              </w:numPr>
              <w:spacing w:after="0" w:lineRule="auto"/>
              <w:ind w:left="284" w:hanging="284"/>
              <w:rPr>
                <w:sz w:val="20"/>
                <w:szCs w:val="20"/>
              </w:rPr>
            </w:pPr>
            <w:r w:rsidDel="00000000" w:rsidR="00000000" w:rsidRPr="00000000">
              <w:rPr>
                <w:rFonts w:ascii="Arial" w:cs="Arial" w:eastAsia="Arial" w:hAnsi="Arial"/>
                <w:sz w:val="20"/>
                <w:szCs w:val="20"/>
                <w:rtl w:val="0"/>
              </w:rPr>
              <w:t xml:space="preserve">Overall coordination with GIZ and the MEH.</w:t>
            </w:r>
          </w:p>
          <w:p w:rsidR="00000000" w:rsidDel="00000000" w:rsidP="00000000" w:rsidRDefault="00000000" w:rsidRPr="00000000" w14:paraId="0000007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Africa-EU Renewable Energy Cooperation Programme (RECP) – Market Information and Project Scouting</w:t>
            </w:r>
          </w:p>
          <w:p w:rsidR="00000000" w:rsidDel="00000000" w:rsidP="00000000" w:rsidRDefault="00000000" w:rsidRPr="00000000" w14:paraId="0000007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06/2017 - 08/2017</w:t>
            </w:r>
          </w:p>
          <w:p w:rsidR="00000000" w:rsidDel="00000000" w:rsidP="00000000" w:rsidRDefault="00000000" w:rsidRPr="00000000" w14:paraId="0000007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Zambia</w:t>
            </w:r>
          </w:p>
          <w:p w:rsidR="00000000" w:rsidDel="00000000" w:rsidP="00000000" w:rsidRDefault="00000000" w:rsidRPr="00000000" w14:paraId="0000007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Deutsche Gesellschaft für Internationale Zusammenarbeit (GIZ) GmbH</w:t>
            </w:r>
          </w:p>
          <w:p w:rsidR="00000000" w:rsidDel="00000000" w:rsidP="00000000" w:rsidRDefault="00000000" w:rsidRPr="00000000" w14:paraId="0000008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RECP aims at improving framework conditions for investment in renewable energy projects in Africa, by encouraging and supporting private sector engagement through providing market information as well as project scouting and match-making. The present assignment comprises four countries: Rwanda, Senegal, Uganda and Zambia.</w:t>
            </w:r>
          </w:p>
          <w:p w:rsidR="00000000" w:rsidDel="00000000" w:rsidP="00000000" w:rsidRDefault="00000000" w:rsidRPr="00000000" w14:paraId="0000008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Hydropower Expert</w:t>
            </w:r>
          </w:p>
          <w:p w:rsidR="00000000" w:rsidDel="00000000" w:rsidP="00000000" w:rsidRDefault="00000000" w:rsidRPr="00000000" w14:paraId="0000008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83">
            <w:pPr>
              <w:widowControl w:val="0"/>
              <w:numPr>
                <w:ilvl w:val="0"/>
                <w:numId w:val="2"/>
              </w:numPr>
              <w:spacing w:after="0" w:lineRule="auto"/>
              <w:ind w:left="284" w:hanging="284"/>
              <w:rPr>
                <w:sz w:val="20"/>
                <w:szCs w:val="20"/>
              </w:rPr>
            </w:pPr>
            <w:r w:rsidDel="00000000" w:rsidR="00000000" w:rsidRPr="00000000">
              <w:rPr>
                <w:rFonts w:ascii="Arial" w:cs="Arial" w:eastAsia="Arial" w:hAnsi="Arial"/>
                <w:sz w:val="20"/>
                <w:szCs w:val="20"/>
                <w:rtl w:val="0"/>
              </w:rPr>
              <w:t xml:space="preserve">Development of one model business case and two project case studies for hydropower projects in northwest Zambia (Mujila Falls, Lwakela) including: site visits, review of pre-feasibility studies, water resources assessment (computation of flow duration curve) and estimation of energy production, preparation of business model including sensitivity analysis, reporting.</w:t>
            </w:r>
          </w:p>
          <w:p w:rsidR="00000000" w:rsidDel="00000000" w:rsidP="00000000" w:rsidRDefault="00000000" w:rsidRPr="00000000" w14:paraId="00000084">
            <w:pPr>
              <w:widowControl w:val="0"/>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Consulting Services as Owner's Engineer to Support UEGCL in its Participation in a Public Private Partnership for the Implementation of the Nyagak III Small Hydropower Plant (2 x 3.3 MW)</w:t>
            </w:r>
          </w:p>
          <w:p w:rsidR="00000000" w:rsidDel="00000000" w:rsidP="00000000" w:rsidRDefault="00000000" w:rsidRPr="00000000" w14:paraId="0000008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2016 - 2018</w:t>
            </w:r>
          </w:p>
          <w:p w:rsidR="00000000" w:rsidDel="00000000" w:rsidP="00000000" w:rsidRDefault="00000000" w:rsidRPr="00000000" w14:paraId="0000008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Zombo District, Uganda</w:t>
            </w:r>
          </w:p>
          <w:p w:rsidR="00000000" w:rsidDel="00000000" w:rsidP="00000000" w:rsidRDefault="00000000" w:rsidRPr="00000000" w14:paraId="0000008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Uganda Electricity Generation Company Limited (UEGCL)</w:t>
            </w:r>
          </w:p>
          <w:p w:rsidR="00000000" w:rsidDel="00000000" w:rsidP="00000000" w:rsidRDefault="00000000" w:rsidRPr="00000000" w14:paraId="0000008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Support to UEGCL during design, construction and initial operation of the project</w:t>
            </w:r>
          </w:p>
          <w:p w:rsidR="00000000" w:rsidDel="00000000" w:rsidP="00000000" w:rsidRDefault="00000000" w:rsidRPr="00000000" w14:paraId="0000008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Internal Project Manager</w:t>
            </w:r>
          </w:p>
          <w:p w:rsidR="00000000" w:rsidDel="00000000" w:rsidP="00000000" w:rsidRDefault="00000000" w:rsidRPr="00000000" w14:paraId="0000008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8E">
            <w:pPr>
              <w:widowControl w:val="0"/>
              <w:numPr>
                <w:ilvl w:val="0"/>
                <w:numId w:val="3"/>
              </w:numPr>
              <w:spacing w:after="0" w:lineRule="auto"/>
              <w:ind w:left="284" w:hanging="284"/>
              <w:jc w:val="both"/>
              <w:rPr/>
            </w:pPr>
            <w:r w:rsidDel="00000000" w:rsidR="00000000" w:rsidRPr="00000000">
              <w:rPr>
                <w:rFonts w:ascii="Arial" w:cs="Arial" w:eastAsia="Arial" w:hAnsi="Arial"/>
                <w:sz w:val="20"/>
                <w:szCs w:val="20"/>
                <w:rtl w:val="0"/>
              </w:rPr>
              <w:t xml:space="preserve">Coordination of the project team and communication with the Client and stakeholders;</w:t>
            </w:r>
          </w:p>
          <w:p w:rsidR="00000000" w:rsidDel="00000000" w:rsidP="00000000" w:rsidRDefault="00000000" w:rsidRPr="00000000" w14:paraId="0000008F">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Overall technical coordination and review of the PPP engineering consultant reports particularly in water resources and hydraulic design topics;</w:t>
            </w:r>
          </w:p>
          <w:p w:rsidR="00000000" w:rsidDel="00000000" w:rsidP="00000000" w:rsidRDefault="00000000" w:rsidRPr="00000000" w14:paraId="00000090">
            <w:pPr>
              <w:widowControl w:val="0"/>
              <w:numPr>
                <w:ilvl w:val="0"/>
                <w:numId w:val="2"/>
              </w:numPr>
              <w:spacing w:after="0" w:lineRule="auto"/>
              <w:ind w:lef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Budget control.</w:t>
            </w:r>
          </w:p>
          <w:p w:rsidR="00000000" w:rsidDel="00000000" w:rsidP="00000000" w:rsidRDefault="00000000" w:rsidRPr="00000000" w14:paraId="0000009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Feasibility Study for KGRTC Small Hydropower Station (10.78 MW)</w:t>
            </w:r>
          </w:p>
          <w:p w:rsidR="00000000" w:rsidDel="00000000" w:rsidP="00000000" w:rsidRDefault="00000000" w:rsidRPr="00000000" w14:paraId="0000009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06/2015 - 07/2017</w:t>
            </w:r>
          </w:p>
          <w:p w:rsidR="00000000" w:rsidDel="00000000" w:rsidP="00000000" w:rsidRDefault="00000000" w:rsidRPr="00000000" w14:paraId="0000009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Zambia, Kafue Gorge</w:t>
            </w:r>
          </w:p>
          <w:p w:rsidR="00000000" w:rsidDel="00000000" w:rsidP="00000000" w:rsidRDefault="00000000" w:rsidRPr="00000000" w14:paraId="0000009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Kafue Gorge Regional Training Centre (KGRTC)</w:t>
            </w:r>
          </w:p>
          <w:p w:rsidR="00000000" w:rsidDel="00000000" w:rsidP="00000000" w:rsidRDefault="00000000" w:rsidRPr="00000000" w14:paraId="0000009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Assessment of options, feasibility study, design and tender documents for a small hydropower plant (size to be determined).</w:t>
            </w:r>
          </w:p>
          <w:p w:rsidR="00000000" w:rsidDel="00000000" w:rsidP="00000000" w:rsidRDefault="00000000" w:rsidRPr="00000000" w14:paraId="0000009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Internal Technical Project Manager</w:t>
            </w:r>
          </w:p>
          <w:p w:rsidR="00000000" w:rsidDel="00000000" w:rsidP="00000000" w:rsidRDefault="00000000" w:rsidRPr="00000000" w14:paraId="0000009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9A">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Overall review of technical reports with a focus on surface water resources assessment and hydraulic design;</w:t>
            </w:r>
          </w:p>
          <w:p w:rsidR="00000000" w:rsidDel="00000000" w:rsidP="00000000" w:rsidRDefault="00000000" w:rsidRPr="00000000" w14:paraId="0000009B">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Participation in presentation and discussion of project options at the Client headquarters in Kafue, Zambia;</w:t>
            </w:r>
          </w:p>
          <w:p w:rsidR="00000000" w:rsidDel="00000000" w:rsidP="00000000" w:rsidRDefault="00000000" w:rsidRPr="00000000" w14:paraId="0000009C">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Review of project timelines;</w:t>
            </w:r>
          </w:p>
          <w:p w:rsidR="00000000" w:rsidDel="00000000" w:rsidP="00000000" w:rsidRDefault="00000000" w:rsidRPr="00000000" w14:paraId="0000009D">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Support and execution of trainings with Client's staff on the topics of water resources assessment and hydraulic design applied to hydropower plants.</w:t>
            </w:r>
          </w:p>
          <w:p w:rsidR="00000000" w:rsidDel="00000000" w:rsidP="00000000" w:rsidRDefault="00000000" w:rsidRPr="00000000" w14:paraId="0000009E">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Nigeria Energy Support Programme (NESP)</w:t>
            </w:r>
          </w:p>
          <w:p w:rsidR="00000000" w:rsidDel="00000000" w:rsidP="00000000" w:rsidRDefault="00000000" w:rsidRPr="00000000" w14:paraId="000000A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03/2015</w:t>
            </w:r>
          </w:p>
          <w:p w:rsidR="00000000" w:rsidDel="00000000" w:rsidP="00000000" w:rsidRDefault="00000000" w:rsidRPr="00000000" w14:paraId="000000A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Nigeria</w:t>
            </w:r>
          </w:p>
          <w:p w:rsidR="00000000" w:rsidDel="00000000" w:rsidP="00000000" w:rsidRDefault="00000000" w:rsidRPr="00000000" w14:paraId="000000A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GIZ</w:t>
            </w:r>
          </w:p>
          <w:p w:rsidR="00000000" w:rsidDel="00000000" w:rsidP="00000000" w:rsidRDefault="00000000" w:rsidRPr="00000000" w14:paraId="000000A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Assessment of hydropower projects in 3 States (Niger, Ogun and Cross River).</w:t>
            </w:r>
          </w:p>
          <w:p w:rsidR="00000000" w:rsidDel="00000000" w:rsidP="00000000" w:rsidRDefault="00000000" w:rsidRPr="00000000" w14:paraId="000000A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International Hydropower Expert</w:t>
            </w:r>
          </w:p>
          <w:p w:rsidR="00000000" w:rsidDel="00000000" w:rsidP="00000000" w:rsidRDefault="00000000" w:rsidRPr="00000000" w14:paraId="000000A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A7">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Preparatory water resources assessment: collecting and processing rainfall and runoff data, and establishing hydrograms;</w:t>
            </w:r>
          </w:p>
          <w:p w:rsidR="00000000" w:rsidDel="00000000" w:rsidP="00000000" w:rsidRDefault="00000000" w:rsidRPr="00000000" w14:paraId="000000A8">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Site survey, flow measurements;</w:t>
            </w:r>
          </w:p>
          <w:p w:rsidR="00000000" w:rsidDel="00000000" w:rsidP="00000000" w:rsidRDefault="00000000" w:rsidRPr="00000000" w14:paraId="000000A9">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Preliminary techno-economic evaluation and reporting.</w:t>
            </w:r>
          </w:p>
          <w:p w:rsidR="00000000" w:rsidDel="00000000" w:rsidP="00000000" w:rsidRDefault="00000000" w:rsidRPr="00000000" w14:paraId="000000A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Development of Hydropower and Renewable Energy (HRE) Project in Khyber-Pakhtunkhwa - Phase I</w:t>
            </w:r>
          </w:p>
          <w:p w:rsidR="00000000" w:rsidDel="00000000" w:rsidP="00000000" w:rsidRDefault="00000000" w:rsidRPr="00000000" w14:paraId="000000A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10/2013 - 10/2015</w:t>
            </w:r>
          </w:p>
          <w:p w:rsidR="00000000" w:rsidDel="00000000" w:rsidP="00000000" w:rsidRDefault="00000000" w:rsidRPr="00000000" w14:paraId="000000A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Germany and Pakistan</w:t>
            </w:r>
          </w:p>
          <w:p w:rsidR="00000000" w:rsidDel="00000000" w:rsidP="00000000" w:rsidRDefault="00000000" w:rsidRPr="00000000" w14:paraId="000000A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Pakistan Poverty Alleviation Fund (PPAF)/KfW</w:t>
            </w:r>
          </w:p>
          <w:p w:rsidR="00000000" w:rsidDel="00000000" w:rsidP="00000000" w:rsidRDefault="00000000" w:rsidRPr="00000000" w14:paraId="000000B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Design of 5 MHP projects, Gollen Astore (130 kW), Gazeen (330 kW), Rech Bala (160 kW), Bagaria Khwar (30 kW), Pursat (125 kW), Gujjar Gabaral (40 kW)</w:t>
            </w:r>
          </w:p>
          <w:p w:rsidR="00000000" w:rsidDel="00000000" w:rsidP="00000000" w:rsidRDefault="00000000" w:rsidRPr="00000000" w14:paraId="000000B1">
            <w:pPr>
              <w:tabs>
                <w:tab w:val="left" w:pos="3769"/>
              </w:tabs>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Hydraulic and Hydropower Engineer</w:t>
            </w:r>
          </w:p>
          <w:p w:rsidR="00000000" w:rsidDel="00000000" w:rsidP="00000000" w:rsidRDefault="00000000" w:rsidRPr="00000000" w14:paraId="000000B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B3">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Water resources assessment: hydrological modelling to establish flow duration curves and peak flood flows; establishing available flow for hydropower use considering complementary water uses (irrigation) in the watershed.</w:t>
            </w:r>
          </w:p>
          <w:p w:rsidR="00000000" w:rsidDel="00000000" w:rsidP="00000000" w:rsidRDefault="00000000" w:rsidRPr="00000000" w14:paraId="000000B4">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Hydraulic design: tyrolean intake, submerged intake, flood walls, gravel trap, settling basin, waterways, spillways, forebay, penstock, anchor blocks, support piers, and energy dissipation structures;</w:t>
            </w:r>
          </w:p>
          <w:p w:rsidR="00000000" w:rsidDel="00000000" w:rsidP="00000000" w:rsidRDefault="00000000" w:rsidRPr="00000000" w14:paraId="000000B5">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Preparation of construction drawings and bills of quantities;</w:t>
            </w:r>
          </w:p>
          <w:p w:rsidR="00000000" w:rsidDel="00000000" w:rsidP="00000000" w:rsidRDefault="00000000" w:rsidRPr="00000000" w14:paraId="000000B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implementation support: several one month missions in Khyber Pakhtunkhwa</w:t>
            </w:r>
            <w:r w:rsidDel="00000000" w:rsidR="00000000" w:rsidRPr="00000000">
              <w:rPr>
                <w:rFonts w:ascii="Arial" w:cs="Arial" w:eastAsia="Arial" w:hAnsi="Arial"/>
                <w:sz w:val="20"/>
                <w:szCs w:val="20"/>
                <w:rtl w:val="0"/>
              </w:rPr>
              <w:t xml:space="preserve"> for evaluation of construction progress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adjustments;</w:t>
            </w:r>
          </w:p>
          <w:p w:rsidR="00000000" w:rsidDel="00000000" w:rsidP="00000000" w:rsidRDefault="00000000" w:rsidRPr="00000000" w14:paraId="000000B7">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10-day training and capacity building at PPAF office in Islamabad on micro/mini hydropower design: introduction to basic concepts water resources management and hydrology; training on using a spreadsheet template for hydraulic and structural calculations and on producing project drawings.</w:t>
            </w:r>
          </w:p>
          <w:p w:rsidR="00000000" w:rsidDel="00000000" w:rsidP="00000000" w:rsidRDefault="00000000" w:rsidRPr="00000000" w14:paraId="000000B8">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Upper Tamor HPP (Nepal)</w:t>
            </w:r>
          </w:p>
          <w:p w:rsidR="00000000" w:rsidDel="00000000" w:rsidP="00000000" w:rsidRDefault="00000000" w:rsidRPr="00000000" w14:paraId="000000BB">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03/2013 - 07/2013</w:t>
            </w:r>
          </w:p>
          <w:p w:rsidR="00000000" w:rsidDel="00000000" w:rsidP="00000000" w:rsidRDefault="00000000" w:rsidRPr="00000000" w14:paraId="000000BC">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Nepal</w:t>
            </w:r>
          </w:p>
          <w:p w:rsidR="00000000" w:rsidDel="00000000" w:rsidP="00000000" w:rsidRDefault="00000000" w:rsidRPr="00000000" w14:paraId="000000BD">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on behalf of Integration environment &amp; energy GmbH</w:t>
            </w:r>
          </w:p>
          <w:p w:rsidR="00000000" w:rsidDel="00000000" w:rsidP="00000000" w:rsidRDefault="00000000" w:rsidRPr="00000000" w14:paraId="000000BE">
            <w:pPr>
              <w:keepNext w:val="1"/>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Feasibility studies for hydropower plants</w:t>
            </w:r>
          </w:p>
          <w:p w:rsidR="00000000" w:rsidDel="00000000" w:rsidP="00000000" w:rsidRDefault="00000000" w:rsidRPr="00000000" w14:paraId="000000BF">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Hydraulic Engineer</w:t>
            </w:r>
          </w:p>
          <w:p w:rsidR="00000000" w:rsidDel="00000000" w:rsidP="00000000" w:rsidRDefault="00000000" w:rsidRPr="00000000" w14:paraId="000000C0">
            <w:pPr>
              <w:widowControl w:val="0"/>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C1">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Review of hydraulic designs, structural stability verifications, and cost estimation.</w:t>
            </w:r>
          </w:p>
          <w:p w:rsidR="00000000" w:rsidDel="00000000" w:rsidP="00000000" w:rsidRDefault="00000000" w:rsidRPr="00000000" w14:paraId="000000C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Angola Energy 2025</w:t>
            </w:r>
          </w:p>
          <w:p w:rsidR="00000000" w:rsidDel="00000000" w:rsidP="00000000" w:rsidRDefault="00000000" w:rsidRPr="00000000" w14:paraId="000000C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08/2012 - 02/2013</w:t>
            </w:r>
          </w:p>
          <w:p w:rsidR="00000000" w:rsidDel="00000000" w:rsidP="00000000" w:rsidRDefault="00000000" w:rsidRPr="00000000" w14:paraId="000000C6">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Portugal</w:t>
            </w:r>
          </w:p>
          <w:p w:rsidR="00000000" w:rsidDel="00000000" w:rsidP="00000000" w:rsidRDefault="00000000" w:rsidRPr="00000000" w14:paraId="000000C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Ministry of Energy and Water</w:t>
            </w:r>
          </w:p>
          <w:p w:rsidR="00000000" w:rsidDel="00000000" w:rsidP="00000000" w:rsidRDefault="00000000" w:rsidRPr="00000000" w14:paraId="000000C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The “Angola Energy 2025 – Power Sector Long Term Vision” had two major objectives:  i) the Renewable Energy Atlas of Angola and ii) the Plan for the Electrical Sector until 2025.</w:t>
            </w:r>
          </w:p>
          <w:p w:rsidR="00000000" w:rsidDel="00000000" w:rsidP="00000000" w:rsidRDefault="00000000" w:rsidRPr="00000000" w14:paraId="000000C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Consultant - Hydropower and Water Resources</w:t>
            </w:r>
          </w:p>
          <w:p w:rsidR="00000000" w:rsidDel="00000000" w:rsidP="00000000" w:rsidRDefault="00000000" w:rsidRPr="00000000" w14:paraId="000000C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w:t>
            </w:r>
          </w:p>
          <w:p w:rsidR="00000000" w:rsidDel="00000000" w:rsidP="00000000" w:rsidRDefault="00000000" w:rsidRPr="00000000" w14:paraId="000000CB">
            <w:pPr>
              <w:widowControl w:val="0"/>
              <w:numPr>
                <w:ilvl w:val="0"/>
                <w:numId w:val="2"/>
              </w:numPr>
              <w:spacing w:after="0" w:lineRule="auto"/>
              <w:ind w:left="284"/>
              <w:jc w:val="both"/>
              <w:rPr>
                <w:sz w:val="20"/>
                <w:szCs w:val="20"/>
              </w:rPr>
            </w:pPr>
            <w:r w:rsidDel="00000000" w:rsidR="00000000" w:rsidRPr="00000000">
              <w:rPr>
                <w:rFonts w:ascii="Arial" w:cs="Arial" w:eastAsia="Arial" w:hAnsi="Arial"/>
                <w:sz w:val="20"/>
                <w:szCs w:val="20"/>
                <w:rtl w:val="0"/>
              </w:rPr>
              <w:t xml:space="preserve">Water resources assessment: Rainfall and runoff data processing, statistical tests on hydrological time series, rainfall mapping, and mapping of the mean annual runoff.</w:t>
            </w:r>
          </w:p>
          <w:p w:rsidR="00000000" w:rsidDel="00000000" w:rsidP="00000000" w:rsidRDefault="00000000" w:rsidRPr="00000000" w14:paraId="000000CC">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Selection of the country’s 20 strategic hydropower schemes: Data collection, preliminary budgeting and estimation of energy production, calculation of the LCOE, development of multi-criteria analysis (based on economical, technical and environmental criteria);</w:t>
            </w:r>
          </w:p>
          <w:p w:rsidR="00000000" w:rsidDel="00000000" w:rsidP="00000000" w:rsidRDefault="00000000" w:rsidRPr="00000000" w14:paraId="000000CD">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Mozambique Renewable Energy Atlas</w:t>
            </w:r>
          </w:p>
          <w:p w:rsidR="00000000" w:rsidDel="00000000" w:rsidP="00000000" w:rsidRDefault="00000000" w:rsidRPr="00000000" w14:paraId="000000D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07/2011 - 07/2012</w:t>
            </w:r>
          </w:p>
          <w:p w:rsidR="00000000" w:rsidDel="00000000" w:rsidP="00000000" w:rsidRDefault="00000000" w:rsidRPr="00000000" w14:paraId="000000D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Portugal</w:t>
            </w:r>
          </w:p>
          <w:p w:rsidR="00000000" w:rsidDel="00000000" w:rsidP="00000000" w:rsidRDefault="00000000" w:rsidRPr="00000000" w14:paraId="000000D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FUNAE - Energy Fund for Mozambique Government</w:t>
            </w:r>
          </w:p>
          <w:p w:rsidR="00000000" w:rsidDel="00000000" w:rsidP="00000000" w:rsidRDefault="00000000" w:rsidRPr="00000000" w14:paraId="000000D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The Renewable Energy Atlas contains resource maps indicating the potential calculated for solar, wind, biomass, hydropower, geothermal and ocean energy</w:t>
            </w:r>
          </w:p>
          <w:p w:rsidR="00000000" w:rsidDel="00000000" w:rsidP="00000000" w:rsidRDefault="00000000" w:rsidRPr="00000000" w14:paraId="000000D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Consultant - Water Resources and Hydropower </w:t>
            </w:r>
          </w:p>
          <w:p w:rsidR="00000000" w:rsidDel="00000000" w:rsidP="00000000" w:rsidRDefault="00000000" w:rsidRPr="00000000" w14:paraId="000000D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D6">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Water resources assessment and hydrological studies: rainfall and runoff data collection and analysis (testing for statistical validity); modelling surface water distribution and availability: rainfall-runoff models and water balance; mapping (GIS) countrywide average monthly and yearly rainfall and runoff.</w:t>
            </w:r>
          </w:p>
          <w:p w:rsidR="00000000" w:rsidDel="00000000" w:rsidP="00000000" w:rsidRDefault="00000000" w:rsidRPr="00000000" w14:paraId="000000D7">
            <w:pPr>
              <w:widowControl w:val="0"/>
              <w:numPr>
                <w:ilvl w:val="0"/>
                <w:numId w:val="2"/>
              </w:numPr>
              <w:spacing w:after="0" w:lineRule="auto"/>
              <w:ind w:lef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GIS methodology to highlight best potential locations for hydropower schemes.</w:t>
            </w:r>
          </w:p>
          <w:p w:rsidR="00000000" w:rsidDel="00000000" w:rsidP="00000000" w:rsidRDefault="00000000" w:rsidRPr="00000000" w14:paraId="000000D8">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widowControl w:val="0"/>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assignment or project: Cape Verde Renewable Energy Master Plan</w:t>
            </w:r>
          </w:p>
          <w:p w:rsidR="00000000" w:rsidDel="00000000" w:rsidP="00000000" w:rsidRDefault="00000000" w:rsidRPr="00000000" w14:paraId="000000D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Year: 03/2010 - 06/2011</w:t>
            </w:r>
          </w:p>
          <w:p w:rsidR="00000000" w:rsidDel="00000000" w:rsidP="00000000" w:rsidRDefault="00000000" w:rsidRPr="00000000" w14:paraId="000000D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Location: Portugal</w:t>
            </w:r>
          </w:p>
          <w:p w:rsidR="00000000" w:rsidDel="00000000" w:rsidP="00000000" w:rsidRDefault="00000000" w:rsidRPr="00000000" w14:paraId="000000D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Ministry of Energy and Industry</w:t>
            </w:r>
          </w:p>
          <w:p w:rsidR="00000000" w:rsidDel="00000000" w:rsidP="00000000" w:rsidRDefault="00000000" w:rsidRPr="00000000" w14:paraId="000000D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project features: The study included an assessment of the renewable energy potentials existing on the different islands</w:t>
            </w:r>
          </w:p>
          <w:p w:rsidR="00000000" w:rsidDel="00000000" w:rsidP="00000000" w:rsidRDefault="00000000" w:rsidRPr="00000000" w14:paraId="000000E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Positions held: Trainee - Water Resources and Hydropower</w:t>
            </w:r>
          </w:p>
          <w:p w:rsidR="00000000" w:rsidDel="00000000" w:rsidP="00000000" w:rsidRDefault="00000000" w:rsidRPr="00000000" w14:paraId="000000E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Activities performed: </w:t>
            </w:r>
          </w:p>
          <w:p w:rsidR="00000000" w:rsidDel="00000000" w:rsidP="00000000" w:rsidRDefault="00000000" w:rsidRPr="00000000" w14:paraId="000000E2">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Water resources assessment:  modelling of surface water resources including statistical testing of rainfall and runoff time series and GIS mapping of average monthly and yearly rainfall and runoff;</w:t>
            </w:r>
          </w:p>
          <w:p w:rsidR="00000000" w:rsidDel="00000000" w:rsidP="00000000" w:rsidRDefault="00000000" w:rsidRPr="00000000" w14:paraId="000000E3">
            <w:pPr>
              <w:widowControl w:val="0"/>
              <w:numPr>
                <w:ilvl w:val="0"/>
                <w:numId w:val="2"/>
              </w:numPr>
              <w:spacing w:after="0" w:lineRule="auto"/>
              <w:ind w:left="284" w:hanging="284"/>
              <w:jc w:val="both"/>
              <w:rPr>
                <w:sz w:val="20"/>
                <w:szCs w:val="20"/>
              </w:rPr>
            </w:pPr>
            <w:r w:rsidDel="00000000" w:rsidR="00000000" w:rsidRPr="00000000">
              <w:rPr>
                <w:rFonts w:ascii="Arial" w:cs="Arial" w:eastAsia="Arial" w:hAnsi="Arial"/>
                <w:sz w:val="20"/>
                <w:szCs w:val="20"/>
                <w:rtl w:val="0"/>
              </w:rPr>
              <w:t xml:space="preserve">Pre-feasibility studies of pumped storage schemes in the islands of Santiago and São Vicente including: hydrological modelling of average monthly flows, computation of peak flood flows, reservoir capacity and operation.</w:t>
            </w:r>
          </w:p>
        </w:tc>
      </w:tr>
    </w:tbl>
    <w:p w:rsidR="00000000" w:rsidDel="00000000" w:rsidP="00000000" w:rsidRDefault="00000000" w:rsidRPr="00000000" w14:paraId="000000E4">
      <w:pPr>
        <w:rPr/>
      </w:pPr>
      <w:r w:rsidDel="00000000" w:rsidR="00000000" w:rsidRPr="00000000">
        <w:rPr>
          <w:rtl w:val="0"/>
        </w:rPr>
      </w:r>
    </w:p>
    <w:sectPr>
      <w:headerReference r:id="rId6" w:type="default"/>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Arial Fet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6</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MARTINS, Carlos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84" w:hanging="284"/>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480" w:lineRule="auto"/>
      <w:ind w:left="851" w:hanging="851"/>
      <w:jc w:val="both"/>
    </w:pPr>
    <w:rPr>
      <w:rFonts w:ascii="Arial Fett" w:cs="Arial Fett" w:eastAsia="Arial Fett" w:hAnsi="Arial Fett"/>
      <w:b w:val="1"/>
      <w:color w:val="002060"/>
      <w:sz w:val="40"/>
      <w:szCs w:val="40"/>
    </w:rPr>
  </w:style>
  <w:style w:type="paragraph" w:styleId="Heading2">
    <w:name w:val="heading 2"/>
    <w:basedOn w:val="Normal"/>
    <w:next w:val="Normal"/>
    <w:pPr>
      <w:widowControl w:val="0"/>
      <w:spacing w:after="480" w:lineRule="auto"/>
      <w:ind w:left="851" w:hanging="851"/>
      <w:jc w:val="both"/>
    </w:pPr>
    <w:rPr>
      <w:rFonts w:ascii="Arial Fett" w:cs="Arial Fett" w:eastAsia="Arial Fett" w:hAnsi="Arial Fett"/>
      <w:b w:val="1"/>
      <w:color w:val="002060"/>
      <w:sz w:val="28"/>
      <w:szCs w:val="28"/>
    </w:rPr>
  </w:style>
  <w:style w:type="paragraph" w:styleId="Heading3">
    <w:name w:val="heading 3"/>
    <w:basedOn w:val="Normal"/>
    <w:next w:val="Normal"/>
    <w:pPr>
      <w:widowControl w:val="0"/>
      <w:spacing w:after="240" w:lineRule="auto"/>
      <w:ind w:left="851" w:hanging="851"/>
      <w:jc w:val="both"/>
    </w:pPr>
    <w:rPr>
      <w:rFonts w:ascii="Arial Fett" w:cs="Arial Fett" w:eastAsia="Arial Fett" w:hAnsi="Arial Fett"/>
      <w:b w:val="1"/>
      <w:color w:val="002060"/>
      <w:sz w:val="24"/>
      <w:szCs w:val="24"/>
    </w:rPr>
  </w:style>
  <w:style w:type="paragraph" w:styleId="Heading4">
    <w:name w:val="heading 4"/>
    <w:basedOn w:val="Normal"/>
    <w:next w:val="Normal"/>
    <w:pPr>
      <w:keepNext w:val="1"/>
      <w:widowControl w:val="0"/>
      <w:tabs>
        <w:tab w:val="left" w:pos="1134"/>
      </w:tabs>
      <w:spacing w:after="240" w:lineRule="auto"/>
      <w:ind w:left="851" w:hanging="851"/>
      <w:jc w:val="both"/>
    </w:pPr>
    <w:rPr>
      <w:rFonts w:ascii="Arial Fett" w:cs="Arial Fett" w:eastAsia="Arial Fett" w:hAnsi="Arial Fett"/>
      <w:b w:val="1"/>
      <w:color w:val="002060"/>
      <w:sz w:val="20"/>
      <w:szCs w:val="20"/>
    </w:rPr>
  </w:style>
  <w:style w:type="paragraph" w:styleId="Heading5">
    <w:name w:val="heading 5"/>
    <w:basedOn w:val="Normal"/>
    <w:next w:val="Normal"/>
    <w:pPr>
      <w:widowControl w:val="0"/>
      <w:spacing w:after="240" w:lineRule="auto"/>
      <w:ind w:left="1134" w:hanging="1134"/>
      <w:jc w:val="both"/>
    </w:pPr>
    <w:rPr>
      <w:rFonts w:ascii="Arial" w:cs="Arial" w:eastAsia="Arial" w:hAnsi="Arial"/>
      <w:b w:val="1"/>
      <w:i w:val="1"/>
      <w:color w:val="002060"/>
      <w:sz w:val="20"/>
      <w:szCs w:val="20"/>
    </w:rPr>
  </w:style>
  <w:style w:type="paragraph" w:styleId="Heading6">
    <w:name w:val="heading 6"/>
    <w:basedOn w:val="Normal"/>
    <w:next w:val="Normal"/>
    <w:pPr>
      <w:widowControl w:val="0"/>
      <w:spacing w:after="100" w:lineRule="auto"/>
      <w:ind w:left="851" w:hanging="851"/>
      <w:jc w:val="both"/>
    </w:pPr>
    <w:rPr>
      <w:rFonts w:ascii="Arial" w:cs="Arial" w:eastAsia="Arial" w:hAnsi="Arial"/>
      <w:i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