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56"/>
        </w:rPr>
        <w:t>KVoF v0.3 设计规格</w:t>
      </w:r>
    </w:p>
    <w:p/>
    <w:p>
      <w:pPr>
        <w:jc w:val="center"/>
      </w:pPr>
      <w:r>
        <w:rPr>
          <w:color w:val="555555"/>
          <w:sz w:val="28"/>
        </w:rPr>
        <w:t>KVCache over Fabric — Token 级 KV Cache 读写协议</w:t>
      </w:r>
    </w:p>
    <w:p/>
    <w:p>
      <w:pPr>
        <w:jc w:val="center"/>
      </w:pPr>
      <w:r>
        <w:rPr>
          <w:sz w:val="20"/>
        </w:rPr>
        <w:t xml:space="preserve">版本：v0.3    </w:t>
      </w:r>
      <w:r>
        <w:t xml:space="preserve">日期：2026-04-13    </w:t>
      </w:r>
      <w:r>
        <w:t xml:space="preserve">状态：设计评审中    </w:t>
      </w:r>
    </w:p>
    <w:p>
      <w:r>
        <w:br w:type="page"/>
      </w:r>
    </w:p>
    <w:p>
      <w:pPr>
        <w:jc w:val="center"/>
      </w:pPr>
      <w:r>
        <w:rPr>
          <w:b/>
          <w:color w:val="1A56DB"/>
          <w:sz w:val="40"/>
        </w:rPr>
        <w:t>目  录</w:t>
      </w:r>
    </w:p>
    <w:p/>
    <w:p>
      <w:pPr>
        <w:spacing w:before="60" w:after="20"/>
      </w:pPr>
      <w:r>
        <w:rPr>
          <w:b/>
          <w:color w:val="1A56DB"/>
          <w:sz w:val="22"/>
        </w:rPr>
        <w:t xml:space="preserve">第 1 章  </w:t>
      </w:r>
      <w:r>
        <w:rPr>
          <w:b/>
          <w:color w:val="222222"/>
          <w:sz w:val="22"/>
        </w:rPr>
        <w:t>稀疏 Token 与 SSD 读取必要性</w:t>
      </w:r>
    </w:p>
    <w:p>
      <w:pPr>
        <w:spacing w:before="0" w:after="80"/>
        <w:ind w:left="680"/>
      </w:pPr>
      <w:r>
        <w:rPr>
          <w:color w:val="888888"/>
          <w:sz w:val="18"/>
        </w:rPr>
        <w:t>1.1 背景与动机  1.2 关键研究数据  1.3 Token 重要性分类  1.4 IOPS 压力分析</w:t>
      </w:r>
    </w:p>
    <w:p>
      <w:pPr>
        <w:spacing w:before="60" w:after="20"/>
      </w:pPr>
      <w:r>
        <w:rPr>
          <w:b/>
          <w:color w:val="1A56DB"/>
          <w:sz w:val="22"/>
        </w:rPr>
        <w:t xml:space="preserve">第 2 章  </w:t>
      </w:r>
      <w:r>
        <w:rPr>
          <w:b/>
          <w:color w:val="222222"/>
          <w:sz w:val="22"/>
        </w:rPr>
        <w:t>Block 内 Token 聚合概率分析</w:t>
      </w:r>
    </w:p>
    <w:p>
      <w:pPr>
        <w:spacing w:before="0" w:after="80"/>
        <w:ind w:left="680"/>
      </w:pPr>
      <w:r>
        <w:rPr>
          <w:color w:val="888888"/>
          <w:sz w:val="18"/>
        </w:rPr>
        <w:t>2.1 问题定义  2.2 参数定义  2.3 期望读取 page 数  2.4 数值计算  2.5 实际分布  2.6 设计影响</w:t>
      </w:r>
    </w:p>
    <w:p>
      <w:pPr>
        <w:spacing w:before="60" w:after="20"/>
      </w:pPr>
      <w:r>
        <w:rPr>
          <w:b/>
          <w:color w:val="1A56DB"/>
          <w:sz w:val="22"/>
        </w:rPr>
        <w:t xml:space="preserve">第 3 章  </w:t>
      </w:r>
      <w:r>
        <w:rPr>
          <w:b/>
          <w:color w:val="222222"/>
          <w:sz w:val="22"/>
        </w:rPr>
        <w:t>系统概述</w:t>
      </w:r>
    </w:p>
    <w:p>
      <w:pPr>
        <w:spacing w:before="0" w:after="80"/>
        <w:ind w:left="680"/>
      </w:pPr>
      <w:r>
        <w:rPr>
          <w:color w:val="888888"/>
          <w:sz w:val="18"/>
        </w:rPr>
        <w:t>3.1 节点模型与整体架构  3.2 软件三层模型  3.3 部署模式  3.4 框架调用模式  3.5 三大设计原则</w:t>
      </w:r>
    </w:p>
    <w:p>
      <w:pPr>
        <w:spacing w:before="60" w:after="20"/>
      </w:pPr>
      <w:r>
        <w:rPr>
          <w:b/>
          <w:color w:val="1A56DB"/>
          <w:sz w:val="22"/>
        </w:rPr>
        <w:t xml:space="preserve">第 4 章  </w:t>
      </w:r>
      <w:r>
        <w:rPr>
          <w:b/>
          <w:color w:val="222222"/>
          <w:sz w:val="22"/>
        </w:rPr>
        <w:t>软件层次架构</w:t>
      </w:r>
    </w:p>
    <w:p>
      <w:pPr>
        <w:spacing w:before="0" w:after="80"/>
        <w:ind w:left="680"/>
      </w:pPr>
      <w:r>
        <w:rPr>
          <w:color w:val="888888"/>
          <w:sz w:val="18"/>
        </w:rPr>
        <w:t>4.1 四层架构总览  4.2 模块依赖关系  4.3 层间接口定义</w:t>
      </w:r>
    </w:p>
    <w:p>
      <w:pPr>
        <w:spacing w:before="60" w:after="20"/>
      </w:pPr>
      <w:r>
        <w:rPr>
          <w:b/>
          <w:color w:val="1A56DB"/>
          <w:sz w:val="22"/>
        </w:rPr>
        <w:t xml:space="preserve">第 5 章  </w:t>
      </w:r>
      <w:r>
        <w:rPr>
          <w:b/>
          <w:color w:val="222222"/>
          <w:sz w:val="22"/>
        </w:rPr>
        <w:t>软件实现设计</w:t>
      </w:r>
    </w:p>
    <w:p>
      <w:pPr>
        <w:spacing w:before="0" w:after="80"/>
        <w:ind w:left="680"/>
      </w:pPr>
      <w:r>
        <w:rPr>
          <w:color w:val="888888"/>
          <w:sz w:val="18"/>
        </w:rPr>
        <w:t>5.1 L0 KV 语义层  5.2 L1 元数据层  5.3 L2 存储 I/O 层  5.4 L3 网络传输层  5.5 文件映射</w:t>
      </w:r>
    </w:p>
    <w:p>
      <w:pPr>
        <w:spacing w:before="60" w:after="20"/>
      </w:pPr>
      <w:r>
        <w:rPr>
          <w:b/>
          <w:color w:val="1A56DB"/>
          <w:sz w:val="22"/>
        </w:rPr>
        <w:t xml:space="preserve">第 6 章  </w:t>
      </w:r>
      <w:r>
        <w:rPr>
          <w:b/>
          <w:color w:val="222222"/>
          <w:sz w:val="22"/>
        </w:rPr>
        <w:t>命令格式（64B SQE + 16B CQE）</w:t>
      </w:r>
    </w:p>
    <w:p>
      <w:pPr>
        <w:spacing w:before="0" w:after="80"/>
        <w:ind w:left="680"/>
      </w:pPr>
      <w:r>
        <w:rPr>
          <w:color w:val="888888"/>
          <w:sz w:val="18"/>
        </w:rPr>
        <w:t>6.1 SQE 帧结构  6.2 PUT 语义  6.3 GET 语义  6.4 16B CQE 格式</w:t>
      </w:r>
    </w:p>
    <w:p>
      <w:pPr>
        <w:spacing w:before="60" w:after="20"/>
      </w:pPr>
      <w:r>
        <w:rPr>
          <w:b/>
          <w:color w:val="1A56DB"/>
          <w:sz w:val="22"/>
        </w:rPr>
        <w:t xml:space="preserve">第 7 章  </w:t>
      </w:r>
      <w:r>
        <w:rPr>
          <w:b/>
          <w:color w:val="222222"/>
          <w:sz w:val="22"/>
        </w:rPr>
        <w:t>客户端设计</w:t>
      </w:r>
    </w:p>
    <w:p>
      <w:pPr>
        <w:spacing w:before="0" w:after="80"/>
        <w:ind w:left="680"/>
      </w:pPr>
      <w:r>
        <w:rPr>
          <w:color w:val="888888"/>
          <w:sz w:val="18"/>
        </w:rPr>
        <w:t>7.1 XPU doorbell 模型  7.2 CPU 客户端  7.3 批量 SQE 提交  7.4 CQE 轮询与完成通知</w:t>
      </w:r>
    </w:p>
    <w:p>
      <w:pPr>
        <w:spacing w:before="60" w:after="20"/>
      </w:pPr>
      <w:r>
        <w:rPr>
          <w:b/>
          <w:color w:val="1A56DB"/>
          <w:sz w:val="22"/>
        </w:rPr>
        <w:t xml:space="preserve">第 8 章  </w:t>
      </w:r>
      <w:r>
        <w:rPr>
          <w:b/>
          <w:color w:val="222222"/>
          <w:sz w:val="22"/>
        </w:rPr>
        <w:t>多路径通信库（MTL）</w:t>
      </w:r>
    </w:p>
    <w:p>
      <w:pPr>
        <w:spacing w:before="0" w:after="80"/>
        <w:ind w:left="680"/>
      </w:pPr>
      <w:r>
        <w:rPr>
          <w:color w:val="888888"/>
          <w:sz w:val="18"/>
        </w:rPr>
        <w:t>8.1 定位与职责  8.2 统一接口  8.3 各后端特性  8.4 路径选择与故障切换</w:t>
      </w:r>
    </w:p>
    <w:p>
      <w:pPr>
        <w:spacing w:before="60" w:after="20"/>
      </w:pPr>
      <w:r>
        <w:rPr>
          <w:b/>
          <w:color w:val="1A56DB"/>
          <w:sz w:val="22"/>
        </w:rPr>
        <w:t xml:space="preserve">第 9 章  </w:t>
      </w:r>
      <w:r>
        <w:rPr>
          <w:b/>
          <w:color w:val="222222"/>
          <w:sz w:val="22"/>
        </w:rPr>
        <w:t>存储方案</w:t>
      </w:r>
    </w:p>
    <w:p>
      <w:pPr>
        <w:spacing w:before="0" w:after="80"/>
        <w:ind w:left="680"/>
      </w:pPr>
      <w:r>
        <w:rPr>
          <w:color w:val="888888"/>
          <w:sz w:val="18"/>
        </w:rPr>
        <w:t>9.1 ZNS 方案  9.2 标准 NVMe 方案  9.3 当代 vs XL-Flash  9.4 Block 追加写布局</w:t>
      </w:r>
    </w:p>
    <w:p>
      <w:pPr>
        <w:spacing w:before="60" w:after="20"/>
      </w:pPr>
      <w:r>
        <w:rPr>
          <w:b/>
          <w:color w:val="1A56DB"/>
          <w:sz w:val="22"/>
        </w:rPr>
        <w:t xml:space="preserve">第 10 章  </w:t>
      </w:r>
      <w:r>
        <w:rPr>
          <w:b/>
          <w:color w:val="222222"/>
          <w:sz w:val="22"/>
        </w:rPr>
        <w:t>元数据管理</w:t>
      </w:r>
    </w:p>
    <w:p>
      <w:pPr>
        <w:spacing w:before="0" w:after="80"/>
        <w:ind w:left="680"/>
      </w:pPr>
      <w:r>
        <w:rPr>
          <w:color w:val="888888"/>
          <w:sz w:val="18"/>
        </w:rPr>
        <w:t>10.1 元数据结构  10.2 Cuckoo Hash  10.3 两级架构  10.4 DRAM KVCache  10.5 GC 一致性</w:t>
      </w:r>
    </w:p>
    <w:p>
      <w:pPr>
        <w:spacing w:before="60" w:after="20"/>
      </w:pPr>
      <w:r>
        <w:rPr>
          <w:b/>
          <w:color w:val="1A56DB"/>
          <w:sz w:val="22"/>
        </w:rPr>
        <w:t xml:space="preserve">第 11 章  </w:t>
      </w:r>
      <w:r>
        <w:rPr>
          <w:b/>
          <w:color w:val="222222"/>
          <w:sz w:val="22"/>
        </w:rPr>
        <w:t>控制面设计（NoF 参考）</w:t>
      </w:r>
    </w:p>
    <w:p>
      <w:pPr>
        <w:spacing w:before="0" w:after="80"/>
        <w:ind w:left="680"/>
      </w:pPr>
      <w:r>
        <w:rPr>
          <w:color w:val="888888"/>
          <w:sz w:val="18"/>
        </w:rPr>
        <w:t>11.1 数据面/控制面分离  11.2 消息类型  11.3 连接建立  11.4 Namespace 隔离  11.5 Discovery</w:t>
      </w:r>
    </w:p>
    <w:p>
      <w:pPr>
        <w:spacing w:before="60" w:after="20"/>
      </w:pPr>
      <w:r>
        <w:rPr>
          <w:b/>
          <w:color w:val="1A56DB"/>
          <w:sz w:val="22"/>
        </w:rPr>
        <w:t xml:space="preserve">第 12 章  </w:t>
      </w:r>
      <w:r>
        <w:rPr>
          <w:b/>
          <w:color w:val="222222"/>
          <w:sz w:val="22"/>
        </w:rPr>
        <w:t>关键路径延迟</w:t>
      </w:r>
    </w:p>
    <w:p>
      <w:pPr>
        <w:spacing w:before="0" w:after="80"/>
        <w:ind w:left="680"/>
      </w:pPr>
      <w:r>
        <w:rPr>
          <w:color w:val="888888"/>
          <w:sz w:val="18"/>
        </w:rPr>
        <w:t>12.1 DRAM 命中  12.2 SSD DRAM 命中  12.3 NAND 读  12.4 PUT 路径  12.5 全景对比</w:t>
      </w:r>
    </w:p>
    <w:p>
      <w:pPr>
        <w:spacing w:before="60" w:after="20"/>
      </w:pPr>
      <w:r>
        <w:rPr>
          <w:b/>
          <w:color w:val="1A56DB"/>
          <w:sz w:val="22"/>
        </w:rPr>
        <w:t xml:space="preserve">第 13 章  </w:t>
      </w:r>
      <w:r>
        <w:rPr>
          <w:b/>
          <w:color w:val="222222"/>
          <w:sz w:val="22"/>
        </w:rPr>
        <w:t>开发路径</w:t>
      </w:r>
    </w:p>
    <w:p>
      <w:pPr>
        <w:spacing w:before="0" w:after="80"/>
        <w:ind w:left="680"/>
      </w:pPr>
      <w:r>
        <w:rPr>
          <w:color w:val="888888"/>
          <w:sz w:val="18"/>
        </w:rPr>
        <w:t>阶段1 协议验证  阶段2 性能优化  阶段3 全链路硬化</w:t>
      </w:r>
    </w:p>
    <w:p>
      <w:pPr>
        <w:spacing w:before="60" w:after="20"/>
      </w:pPr>
      <w:r>
        <w:rPr>
          <w:b/>
          <w:color w:val="1A56DB"/>
          <w:sz w:val="22"/>
        </w:rPr>
        <w:t xml:space="preserve">第 14 章  </w:t>
      </w:r>
      <w:r>
        <w:rPr>
          <w:b/>
          <w:color w:val="222222"/>
          <w:sz w:val="22"/>
        </w:rPr>
        <w:t>实施例（硬件配置参考）</w:t>
      </w:r>
    </w:p>
    <w:p>
      <w:pPr>
        <w:spacing w:before="0" w:after="80"/>
        <w:ind w:left="680"/>
      </w:pPr>
      <w:r>
        <w:rPr>
          <w:color w:val="888888"/>
          <w:sz w:val="18"/>
        </w:rPr>
        <w:t>典型企业部署配置与元数据容量参考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1  稀疏 Token 与 SSD 读取必要性</w:t>
      </w:r>
    </w:p>
    <w:p>
      <w:pPr>
        <w:pStyle w:val="Heading2"/>
      </w:pPr>
      <w:r>
        <w:rPr>
          <w:color w:val="21623A"/>
          <w:sz w:val="26"/>
        </w:rPr>
        <w:t>1.1  背景与动机</w:t>
      </w:r>
    </w:p>
    <w:p>
      <w:pPr>
        <w:spacing w:before="40" w:after="40"/>
      </w:pPr>
      <w:r>
        <w:rPr>
          <w:b w:val="0"/>
          <w:sz w:val="21"/>
        </w:rPr>
        <w:t>长文本推理（≥32K token）中，单请求 KV cache 体积可达数十 GB，远超单卡 HBM 容量。稀疏 Attention 研究证明每个 decoding step 实际依赖的 token 仅占总量的 2-20%，其余可安全卸载到 SSD：</w:t>
      </w:r>
    </w:p>
    <w:p>
      <w:pPr>
        <w:pStyle w:val="ListBullet"/>
        <w:spacing w:before="20" w:after="20"/>
        <w:ind w:left="283"/>
      </w:pPr>
      <w:r>
        <w:rPr>
          <w:sz w:val="21"/>
        </w:rPr>
        <w:t>相比全量 HBM：相同硬件支持更长上下文或更高并发</w:t>
      </w:r>
    </w:p>
    <w:p>
      <w:pPr>
        <w:pStyle w:val="ListBullet"/>
        <w:spacing w:before="20" w:after="20"/>
        <w:ind w:left="283"/>
      </w:pPr>
      <w:r>
        <w:rPr>
          <w:sz w:val="21"/>
        </w:rPr>
        <w:t>相比丢弃策略（StreamingLLM）：保留随机检索能力，不损失长程依赖</w:t>
      </w:r>
    </w:p>
    <w:p>
      <w:pPr>
        <w:pStyle w:val="ListBullet"/>
        <w:spacing w:before="20" w:after="20"/>
        <w:ind w:left="283"/>
      </w:pPr>
      <w:r>
        <w:rPr>
          <w:sz w:val="21"/>
        </w:rPr>
        <w:t>SSD 成为 KVCache 必要存储层，而非备用层</w:t>
      </w:r>
    </w:p>
    <w:p>
      <w:pPr>
        <w:pStyle w:val="Heading2"/>
      </w:pPr>
      <w:r>
        <w:rPr>
          <w:color w:val="21623A"/>
          <w:sz w:val="26"/>
        </w:rPr>
        <w:t>1.2  关键研究量化数据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247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论文</w:t>
            </w:r>
          </w:p>
        </w:tc>
        <w:tc>
          <w:tcPr>
            <w:tcW w:type="dxa" w:w="68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年份</w:t>
            </w:r>
          </w:p>
        </w:tc>
        <w:tc>
          <w:tcPr>
            <w:tcW w:type="dxa" w:w="2551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247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HBM 保留</w:t>
            </w:r>
          </w:p>
        </w:tc>
        <w:tc>
          <w:tcPr>
            <w:tcW w:type="dxa" w:w="102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SSD 卸载</w:t>
            </w:r>
          </w:p>
        </w:tc>
        <w:tc>
          <w:tcPr>
            <w:tcW w:type="dxa" w:w="181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准确率影响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H2O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Attention Sink + Heavy Hitter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~80%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PPL ↓ &lt;0.1%</w:t>
            </w:r>
          </w:p>
        </w:tc>
      </w:tr>
      <w:tr>
        <w:tc>
          <w:tcPr>
            <w:tcW w:type="dxa" w:w="1247"/>
            <w:shd w:val="clear" w:color="auto" w:fill="F0F4FF"/>
          </w:tcPr>
          <w:p>
            <w:r>
              <w:rPr>
                <w:sz w:val="18"/>
              </w:rPr>
              <w:t>ScissorHands</w:t>
            </w:r>
          </w:p>
        </w:tc>
        <w:tc>
          <w:tcPr>
            <w:tcW w:type="dxa" w:w="680"/>
            <w:shd w:val="clear" w:color="auto" w:fill="F0F4FF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sz w:val="18"/>
              </w:rPr>
              <w:t>历史重要度判断关键 token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8"/>
              </w:rPr>
              <w:t>5-10%</w:t>
            </w:r>
          </w:p>
        </w:tc>
        <w:tc>
          <w:tcPr>
            <w:tcW w:type="dxa" w:w="1020"/>
            <w:shd w:val="clear" w:color="auto" w:fill="F0F4FF"/>
          </w:tcPr>
          <w:p>
            <w:r>
              <w:rPr>
                <w:sz w:val="18"/>
              </w:rPr>
              <w:t>~90-95%</w:t>
            </w:r>
          </w:p>
        </w:tc>
        <w:tc>
          <w:tcPr>
            <w:tcW w:type="dxa" w:w="1814"/>
            <w:shd w:val="clear" w:color="auto" w:fill="F0F4FF"/>
          </w:tcPr>
          <w:p>
            <w:r>
              <w:rPr>
                <w:sz w:val="18"/>
              </w:rPr>
              <w:t>接近无损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SnapKV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观测窗口 top-k，压缩至 1-4%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1-4%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~96-99%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长文本无显著下降</w:t>
            </w:r>
          </w:p>
        </w:tc>
      </w:tr>
      <w:tr>
        <w:tc>
          <w:tcPr>
            <w:tcW w:type="dxa" w:w="1247"/>
            <w:shd w:val="clear" w:color="auto" w:fill="F0F4FF"/>
          </w:tcPr>
          <w:p>
            <w:r>
              <w:rPr>
                <w:sz w:val="18"/>
              </w:rPr>
              <w:t>PyramidKV</w:t>
            </w:r>
          </w:p>
        </w:tc>
        <w:tc>
          <w:tcPr>
            <w:tcW w:type="dxa" w:w="680"/>
            <w:shd w:val="clear" w:color="auto" w:fill="F0F4FF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sz w:val="18"/>
              </w:rPr>
              <w:t>逐层金字塔分配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8"/>
              </w:rPr>
              <w:t>5-20%（层依赖）</w:t>
            </w:r>
          </w:p>
        </w:tc>
        <w:tc>
          <w:tcPr>
            <w:tcW w:type="dxa" w:w="1020"/>
            <w:shd w:val="clear" w:color="auto" w:fill="F0F4FF"/>
          </w:tcPr>
          <w:p>
            <w:r>
              <w:rPr>
                <w:sz w:val="18"/>
              </w:rPr>
              <w:t>~80-95%</w:t>
            </w:r>
          </w:p>
        </w:tc>
        <w:tc>
          <w:tcPr>
            <w:tcW w:type="dxa" w:w="1814"/>
            <w:shd w:val="clear" w:color="auto" w:fill="F0F4FF"/>
          </w:tcPr>
          <w:p>
            <w:r>
              <w:rPr>
                <w:sz w:val="18"/>
              </w:rPr>
              <w:t>优于均匀压缩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Quest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Page 级 top-k，每 step 取前 2%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~2% per step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~98%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近似全量效果</w:t>
            </w:r>
          </w:p>
        </w:tc>
      </w:tr>
      <w:tr>
        <w:tc>
          <w:tcPr>
            <w:tcW w:type="dxa" w:w="1247"/>
            <w:shd w:val="clear" w:color="auto" w:fill="F0F4FF"/>
          </w:tcPr>
          <w:p>
            <w:r>
              <w:rPr>
                <w:sz w:val="18"/>
              </w:rPr>
              <w:t>MagicPIG</w:t>
            </w:r>
          </w:p>
        </w:tc>
        <w:tc>
          <w:tcPr>
            <w:tcW w:type="dxa" w:w="680"/>
            <w:shd w:val="clear" w:color="auto" w:fill="F0F4FF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sz w:val="18"/>
              </w:rPr>
              <w:t>LSH 随机采样近似 attention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8"/>
              </w:rPr>
              <w:t>5-10%</w:t>
            </w:r>
          </w:p>
        </w:tc>
        <w:tc>
          <w:tcPr>
            <w:tcW w:type="dxa" w:w="1020"/>
            <w:shd w:val="clear" w:color="auto" w:fill="F0F4FF"/>
          </w:tcPr>
          <w:p>
            <w:r>
              <w:rPr>
                <w:sz w:val="18"/>
              </w:rPr>
              <w:t>~90-95%</w:t>
            </w:r>
          </w:p>
        </w:tc>
        <w:tc>
          <w:tcPr>
            <w:tcW w:type="dxa" w:w="1814"/>
            <w:shd w:val="clear" w:color="auto" w:fill="F0F4FF"/>
          </w:tcPr>
          <w:p>
            <w:r>
              <w:rPr>
                <w:sz w:val="18"/>
              </w:rPr>
              <w:t>Latency 降 2-5×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InfLLM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流式 SSD 存储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10-20%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~80-90%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128K+ 等效全量</w:t>
            </w:r>
          </w:p>
        </w:tc>
      </w:tr>
    </w:tbl>
    <w:p>
      <w:pPr>
        <w:pStyle w:val="Heading2"/>
      </w:pPr>
      <w:r>
        <w:rPr>
          <w:color w:val="21623A"/>
          <w:sz w:val="26"/>
        </w:rPr>
        <w:t>1.3  SSD IOPS 压力分析</w:t>
      </w:r>
    </w:p>
    <w:p>
      <w:pPr>
        <w:spacing w:before="40" w:after="40"/>
      </w:pPr>
      <w:r>
        <w:rPr>
          <w:b w:val="0"/>
          <w:sz w:val="21"/>
        </w:rPr>
        <w:t>以 DeepSeek-V3（61 层，1024B/token/layer，block=64 token），128K token 上下文为基准：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4535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推导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单 block KV 大小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3.9 MB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64 × 61 × 1024B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每 step 召回 token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8"/>
              </w:rPr>
              <w:t>6400-12800</w:t>
            </w:r>
          </w:p>
        </w:tc>
        <w:tc>
          <w:tcPr>
            <w:tcW w:type="dxa" w:w="4535"/>
            <w:shd w:val="clear" w:color="auto" w:fill="F0F4FF"/>
          </w:tcPr>
          <w:p>
            <w:r>
              <w:rPr>
                <w:sz w:val="18"/>
              </w:rPr>
              <w:t>128K × 5-10%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需读 block 数/step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100-200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召回 token ÷ 64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bitmap gather 读放大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8"/>
              </w:rPr>
              <w:t>1-4×</w:t>
            </w:r>
          </w:p>
        </w:tc>
        <w:tc>
          <w:tcPr>
            <w:tcW w:type="dxa" w:w="4535"/>
            <w:shd w:val="clear" w:color="auto" w:fill="F0F4FF"/>
          </w:tcPr>
          <w:p>
            <w:r>
              <w:rPr>
                <w:sz w:val="18"/>
              </w:rPr>
              <w:t>同 page token 合并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单请求持续 IOPS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2K-40K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× decoding 频率</w:t>
            </w:r>
          </w:p>
        </w:tc>
      </w:tr>
    </w:tbl>
    <w:p>
      <w:pPr>
        <w:spacing w:before="40" w:after="40"/>
      </w:pPr>
      <w:r>
        <w:rPr>
          <w:b/>
          <w:sz w:val="21"/>
        </w:rPr>
        <w:t>bitmap gather 将单 token 级 IOPS 聚合为 block 级读取，降低读放大 16-64×。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2  系统概述</w:t>
      </w:r>
    </w:p>
    <w:p>
      <w:pPr>
        <w:pStyle w:val="Heading2"/>
      </w:pPr>
      <w:r>
        <w:rPr>
          <w:color w:val="21623A"/>
          <w:sz w:val="26"/>
        </w:rPr>
        <w:t>2.1  节点模型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节点类型</w:t>
            </w:r>
          </w:p>
        </w:tc>
        <w:tc>
          <w:tcPr>
            <w:tcW w:type="dxa" w:w="3402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硬件组成</w:t>
            </w:r>
          </w:p>
        </w:tc>
        <w:tc>
          <w:tcPr>
            <w:tcW w:type="dxa" w:w="3402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KVoF 角色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计算节点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GPU/NPU (HBM) + CPU + DRAM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KVoF Client（XPU 或 CPU）</w:t>
            </w:r>
          </w:p>
        </w:tc>
      </w:tr>
      <w:tr>
        <w:tc>
          <w:tcPr>
            <w:tcW w:type="dxa" w:w="1701"/>
            <w:shd w:val="clear" w:color="auto" w:fill="F0F4FF"/>
          </w:tcPr>
          <w:p>
            <w:r>
              <w:rPr>
                <w:sz w:val="18"/>
              </w:rPr>
              <w:t>存储节点</w:t>
            </w:r>
          </w:p>
        </w:tc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CPU + DRAM + NVMe SSD + SmartNIC</w:t>
            </w:r>
          </w:p>
        </w:tc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KVoF Server（CPU）；SmartNIC 持有 L1 元数据缓存</w:t>
            </w:r>
          </w:p>
        </w:tc>
      </w:tr>
    </w:tbl>
    <w:p>
      <w:pPr>
        <w:pStyle w:val="Heading2"/>
      </w:pPr>
      <w:r>
        <w:rPr>
          <w:color w:val="21623A"/>
          <w:sz w:val="26"/>
        </w:rPr>
        <w:t>2.2  系统架构图</w:t>
      </w:r>
    </w:p>
    <w:p>
      <w:pPr>
        <w:spacing w:before="60" w:after="60"/>
        <w:ind w:left="283"/>
        <w:shd w:val="clear" w:color="auto" w:fill="F3F4F6"/>
      </w:pPr>
      <w:r>
        <w:rPr>
          <w:rFonts w:ascii="Courier New" w:hAnsi="Courier New"/>
          <w:color w:val="222222"/>
          <w:sz w:val="17"/>
        </w:rPr>
        <w:t>┌───────────────────────────────┐          ┌───────────────────────────────────────────┐</w:t>
        <w:br/>
        <w:t>│          计算节点               │          │              存储节点                        │</w:t>
        <w:br/>
        <w:t>│                                │          │                                             │</w:t>
        <w:br/>
        <w:t>│  ┌──────────┐  ┌────────────┐  │  RoCE/   │  ┌──────────────┐  ┌────────────────────┐  │</w:t>
        <w:br/>
        <w:t>│  │  XPU     │  │  KVoF      │  │◄──UB──►  │  │  SmartNIC    │  │   CPU / DRAM       │  │</w:t>
        <w:br/>
        <w:t>│  │  (HBM)   │  │  Client    │  │          │  │  L1 SRAM     │  │   全量元数据 2.1GB  │  │</w:t>
        <w:br/>
        <w:t>│  └──────────┘  └────────────┘  │          │  │  ~10MB       │  │   DRAM KVCache 缓存 │  │</w:t>
        <w:br/>
        <w:t>│                                │          │  └──────┬───────┘  └────────────────────┘  │</w:t>
        <w:br/>
        <w:t>└───────────────────────────────┘          │         │ PCIe                               │</w:t>
        <w:br/>
        <w:t xml:space="preserve">                                           │  ┌──────▼─────────────────────────────────┐ │</w:t>
        <w:br/>
        <w:t xml:space="preserve">                                           │  │  NVMe SSD（ZNS 或标准 NVMe）             │ │</w:t>
        <w:br/>
        <w:t xml:space="preserve">                                           │  │  当代 NAND 100-200μs / XL-Flash ~10μs   │ │</w:t>
        <w:br/>
        <w:t xml:space="preserve">                                           │  └────────────────────────────────────────┘ │</w:t>
        <w:br/>
        <w:t xml:space="preserve">                                           └───────────────────────────────────────────┘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21623A"/>
          <w:sz w:val="26"/>
        </w:rPr>
        <w:t>2.3  软件三层模型</w:t>
      </w:r>
    </w:p>
    <w:p>
      <w:pPr>
        <w:spacing w:before="60" w:after="60"/>
        <w:ind w:left="283"/>
        <w:shd w:val="clear" w:color="auto" w:fill="F3F4F6"/>
      </w:pPr>
      <w:r>
        <w:rPr>
          <w:rFonts w:ascii="Courier New" w:hAnsi="Courier New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  <w:t>│  KV 语义层    KVoF_put / KVoF_get   block/token 粒度            │</w:t>
        <w:br/>
        <w:t>│              bitmap gather 构造   与推理框架 KV manager 对接     │</w:t>
        <w:br/>
        <w:t>├──────────────────────────────────────────────────────────────┤</w:t>
        <w:br/>
        <w:t>│  传输适配层   统一接口屏蔽 UB / RDMA / PCIe 传输差异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传输层       UB          RoCE          PCIe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21623A"/>
          <w:sz w:val="26"/>
        </w:rPr>
        <w:t>2.4  两种部署模式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311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551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特点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 — 全链路 KVoF（目标）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XPU → RDMA/UB → SmartNIC → SSD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CPU 退出热路径；延迟最低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生产部署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B — 本地 CPU Server（开发先行）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18"/>
              </w:rPr>
              <w:t>XPU → socket → CPU Server → 本地 NVMe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sz w:val="18"/>
              </w:rPr>
              <w:t>不依赖 SmartNIC/ZNS；便于调试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8"/>
              </w:rPr>
              <w:t>协议语义验证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  <w:sz w:val="32"/>
        </w:rPr>
        <w:t>3  命令格式（64B SQE + 16B CQE）</w:t>
      </w:r>
    </w:p>
    <w:p>
      <w:pPr>
        <w:pStyle w:val="Heading2"/>
      </w:pPr>
      <w:r>
        <w:rPr>
          <w:color w:val="21623A"/>
          <w:sz w:val="26"/>
        </w:rPr>
        <w:t>3.1  64B SQE 帧结构</w:t>
      </w:r>
    </w:p>
    <w:p>
      <w:pPr>
        <w:spacing w:before="60" w:after="60"/>
        <w:ind w:left="283"/>
        <w:shd w:val="clear" w:color="auto" w:fill="F3F4F6"/>
      </w:pPr>
      <w:r>
        <w:rPr>
          <w:rFonts w:ascii="Courier New" w:hAnsi="Courier New"/>
          <w:color w:val="222222"/>
          <w:sz w:val="17"/>
        </w:rPr>
        <w:t xml:space="preserve"> Byte  0        1        2-3      4-7      8-23     24-39    40-47    48-63</w:t>
        <w:br/>
        <w:t xml:space="preserve">       ┌────────┬────────┬────────┬────────┬────────┬────────┬────────┬────────┐</w:t>
        <w:br/>
        <w:t xml:space="preserve">       │ opcode │ flags  │  CID   │  NSID  │  DPTR  │  KEY   │ bitmap │  rsv   │</w:t>
        <w:br/>
        <w:t xml:space="preserve">       │  (1B)  │  (1B)  │  (2B)  │  (4B)  │ (16B)  │ (16B)  │  (8B)  │ (16B)  │</w:t>
        <w:br/>
        <w:t xml:space="preserve">       └────────┴────────┴────────┴────────┴────────┴────────┴────────┴────────┘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8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大小</w:t>
            </w:r>
          </w:p>
        </w:tc>
        <w:tc>
          <w:tcPr>
            <w:tcW w:type="dxa" w:w="3402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PUT 语义</w:t>
            </w:r>
          </w:p>
        </w:tc>
        <w:tc>
          <w:tcPr>
            <w:tcW w:type="dxa" w:w="3402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GET 语义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opcode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1B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0x01 = PUT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0x02 = GET</w:t>
            </w:r>
          </w:p>
        </w:tc>
      </w:tr>
      <w:tr>
        <w:tc>
          <w:tcPr>
            <w:tcW w:type="dxa" w:w="1134"/>
            <w:shd w:val="clear" w:color="auto" w:fill="F0F4FF"/>
          </w:tcPr>
          <w:p>
            <w:r>
              <w:rPr>
                <w:sz w:val="18"/>
              </w:rPr>
              <w:t>flags</w:t>
            </w:r>
          </w:p>
        </w:tc>
        <w:tc>
          <w:tcPr>
            <w:tcW w:type="dxa" w:w="680"/>
            <w:shd w:val="clear" w:color="auto" w:fill="F0F4FF"/>
          </w:tcPr>
          <w:p>
            <w:r>
              <w:rPr>
                <w:sz w:val="18"/>
              </w:rPr>
              <w:t>1B</w:t>
            </w:r>
          </w:p>
        </w:tc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bit0:compress; bit1:sync(等落盘)</w:t>
            </w:r>
          </w:p>
        </w:tc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bit0:block_mode(=1读全block)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CID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2B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命令 ID，匹配 CQE.CID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同左</w:t>
            </w:r>
          </w:p>
        </w:tc>
      </w:tr>
      <w:tr>
        <w:tc>
          <w:tcPr>
            <w:tcW w:type="dxa" w:w="1134"/>
            <w:shd w:val="clear" w:color="auto" w:fill="F0F4FF"/>
          </w:tcPr>
          <w:p>
            <w:r>
              <w:rPr>
                <w:sz w:val="18"/>
              </w:rPr>
              <w:t>NSID</w:t>
            </w:r>
          </w:p>
        </w:tc>
        <w:tc>
          <w:tcPr>
            <w:tcW w:type="dxa" w:w="680"/>
            <w:shd w:val="clear" w:color="auto" w:fill="F0F4FF"/>
          </w:tcPr>
          <w:p>
            <w:r>
              <w:rPr>
                <w:sz w:val="18"/>
              </w:rPr>
              <w:t>4B</w:t>
            </w:r>
          </w:p>
        </w:tc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绑定推理请求会话</w:t>
            </w:r>
          </w:p>
        </w:tc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同左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DPTR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16B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VA+Rkey+len；服务器 RDMA Read 拉数据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VA+Rkey+len；服务器 RDMA Write 推数据</w:t>
            </w:r>
          </w:p>
        </w:tc>
      </w:tr>
      <w:tr>
        <w:tc>
          <w:tcPr>
            <w:tcW w:type="dxa" w:w="1134"/>
            <w:shd w:val="clear" w:color="auto" w:fill="F0F4FF"/>
          </w:tcPr>
          <w:p>
            <w:r>
              <w:rPr>
                <w:sz w:val="18"/>
              </w:rPr>
              <w:t>KEY</w:t>
            </w:r>
          </w:p>
        </w:tc>
        <w:tc>
          <w:tcPr>
            <w:tcW w:type="dxa" w:w="680"/>
            <w:shd w:val="clear" w:color="auto" w:fill="F0F4FF"/>
          </w:tcPr>
          <w:p>
            <w:r>
              <w:rPr>
                <w:sz w:val="18"/>
              </w:rPr>
              <w:t>16B</w:t>
            </w:r>
          </w:p>
        </w:tc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Block 级哈希标识符（opaque）</w:t>
            </w:r>
          </w:p>
        </w:tc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同左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bitmap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8B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Layer bitmap：bit_i=1 写第 i 层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Token bitmap：bit_i=1 读第 i 个 token</w:t>
            </w:r>
          </w:p>
        </w:tc>
      </w:tr>
      <w:tr>
        <w:tc>
          <w:tcPr>
            <w:tcW w:type="dxa" w:w="1134"/>
            <w:shd w:val="clear" w:color="auto" w:fill="F0F4FF"/>
          </w:tcPr>
          <w:p>
            <w:r>
              <w:rPr>
                <w:sz w:val="18"/>
              </w:rPr>
              <w:t>rsv</w:t>
            </w:r>
          </w:p>
        </w:tc>
        <w:tc>
          <w:tcPr>
            <w:tcW w:type="dxa" w:w="680"/>
            <w:shd w:val="clear" w:color="auto" w:fill="F0F4FF"/>
          </w:tcPr>
          <w:p>
            <w:r>
              <w:rPr>
                <w:sz w:val="18"/>
              </w:rPr>
              <w:t>16B</w:t>
            </w:r>
          </w:p>
        </w:tc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保留（硬化扩展预留）</w:t>
            </w:r>
          </w:p>
        </w:tc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同左</w:t>
            </w:r>
          </w:p>
        </w:tc>
      </w:tr>
    </w:tbl>
    <w:p>
      <w:pPr>
        <w:pStyle w:val="Heading2"/>
      </w:pPr>
      <w:r>
        <w:rPr>
          <w:color w:val="21623A"/>
          <w:sz w:val="26"/>
        </w:rPr>
        <w:t>3.2  两个 opcode 的语义</w:t>
      </w:r>
    </w:p>
    <w:p>
      <w:pPr>
        <w:spacing w:before="40" w:after="40"/>
      </w:pPr>
      <w:r>
        <w:rPr>
          <w:b/>
          <w:sz w:val="21"/>
        </w:rPr>
        <w:t>PUT — 仅支持 block 级写入</w:t>
      </w:r>
    </w:p>
    <w:p>
      <w:pPr>
        <w:pStyle w:val="ListBullet"/>
        <w:spacing w:before="20" w:after="20"/>
        <w:ind w:left="283"/>
      </w:pPr>
      <w:r>
        <w:rPr>
          <w:sz w:val="21"/>
        </w:rPr>
        <w:t>最小写入粒度：一个 block（默认 64 token × 全层 = 3.9MB）</w:t>
      </w:r>
    </w:p>
    <w:p>
      <w:pPr>
        <w:pStyle w:val="ListBullet"/>
        <w:spacing w:before="20" w:after="20"/>
        <w:ind w:left="283"/>
      </w:pPr>
      <w:r>
        <w:rPr>
          <w:sz w:val="21"/>
        </w:rPr>
        <w:t>追加写 or in-place 写由服务器本地决定，客户端无感知</w:t>
      </w:r>
    </w:p>
    <w:p>
      <w:pPr>
        <w:pStyle w:val="ListBullet"/>
        <w:spacing w:before="20" w:after="20"/>
        <w:ind w:left="283"/>
      </w:pPr>
      <w:r>
        <w:rPr>
          <w:sz w:val="21"/>
        </w:rPr>
        <w:t>ZNS 模式：Zone Append，SSD 返回实际 PBA</w:t>
      </w:r>
    </w:p>
    <w:p>
      <w:pPr>
        <w:pStyle w:val="ListBullet"/>
        <w:spacing w:before="20" w:after="20"/>
        <w:ind w:left="283"/>
      </w:pPr>
      <w:r>
        <w:rPr>
          <w:sz w:val="21"/>
        </w:rPr>
        <w:t>标准 NVMe 模式：顺序写 Log-Structured Active Segment</w:t>
      </w:r>
    </w:p>
    <w:p>
      <w:pPr>
        <w:spacing w:before="40" w:after="40"/>
      </w:pPr>
      <w:r>
        <w:rPr>
          <w:b/>
          <w:sz w:val="21"/>
        </w:rPr>
        <w:t>GET — 支持 token gather 和 block 全读两种模式</w:t>
      </w:r>
    </w:p>
    <w:p>
      <w:pPr>
        <w:pStyle w:val="ListBullet"/>
        <w:spacing w:before="20" w:after="20"/>
        <w:ind w:left="283"/>
      </w:pPr>
      <w:r>
        <w:rPr>
          <w:sz w:val="21"/>
        </w:rPr>
        <w:t>token gather（默认）：bitmap 指定哪些 token；服务器过滤后返回</w:t>
      </w:r>
    </w:p>
    <w:p>
      <w:pPr>
        <w:pStyle w:val="ListBullet"/>
        <w:spacing w:before="20" w:after="20"/>
        <w:ind w:left="283"/>
      </w:pPr>
      <w:r>
        <w:rPr>
          <w:sz w:val="21"/>
        </w:rPr>
        <w:t>block 全读（flags.block_mode=1）：读整个 block，顺序 I/O 最优</w:t>
      </w:r>
    </w:p>
    <w:p>
      <w:pPr>
        <w:pStyle w:val="Heading2"/>
      </w:pPr>
      <w:r>
        <w:rPr>
          <w:color w:val="21623A"/>
          <w:sz w:val="26"/>
        </w:rPr>
        <w:t>3.3  16B CQE 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85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大小</w:t>
            </w:r>
          </w:p>
        </w:tc>
        <w:tc>
          <w:tcPr>
            <w:tcW w:type="dxa" w:w="6236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4B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0=成功；非零=错误码</w:t>
            </w:r>
          </w:p>
        </w:tc>
      </w:tr>
      <w:tr>
        <w:tc>
          <w:tcPr>
            <w:tcW w:type="dxa" w:w="1701"/>
            <w:shd w:val="clear" w:color="auto" w:fill="F0F4FF"/>
          </w:tcPr>
          <w:p>
            <w:r>
              <w:rPr>
                <w:sz w:val="18"/>
              </w:rPr>
              <w:t>latency_us</w:t>
            </w:r>
          </w:p>
        </w:tc>
        <w:tc>
          <w:tcPr>
            <w:tcW w:type="dxa" w:w="850"/>
            <w:shd w:val="clear" w:color="auto" w:fill="F0F4FF"/>
          </w:tcPr>
          <w:p>
            <w:r>
              <w:rPr>
                <w:sz w:val="18"/>
              </w:rPr>
              <w:t>3B</w:t>
            </w:r>
          </w:p>
        </w:tc>
        <w:tc>
          <w:tcPr>
            <w:tcW w:type="dxa" w:w="6236"/>
            <w:shd w:val="clear" w:color="auto" w:fill="F0F4FF"/>
          </w:tcPr>
          <w:p>
            <w:r>
              <w:rPr>
                <w:sz w:val="18"/>
              </w:rPr>
              <w:t>服务端处理延迟（μs），用于 SLO 监控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1B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0=DRAM hot / 1=SSD NVMe / 2=SSD NAND</w:t>
            </w:r>
          </w:p>
        </w:tc>
      </w:tr>
      <w:tr>
        <w:tc>
          <w:tcPr>
            <w:tcW w:type="dxa" w:w="1701"/>
            <w:shd w:val="clear" w:color="auto" w:fill="F0F4FF"/>
          </w:tcPr>
          <w:p>
            <w:r>
              <w:rPr>
                <w:sz w:val="18"/>
              </w:rPr>
              <w:t>CID</w:t>
            </w:r>
          </w:p>
        </w:tc>
        <w:tc>
          <w:tcPr>
            <w:tcW w:type="dxa" w:w="850"/>
            <w:shd w:val="clear" w:color="auto" w:fill="F0F4FF"/>
          </w:tcPr>
          <w:p>
            <w:r>
              <w:rPr>
                <w:sz w:val="18"/>
              </w:rPr>
              <w:t>2B</w:t>
            </w:r>
          </w:p>
        </w:tc>
        <w:tc>
          <w:tcPr>
            <w:tcW w:type="dxa" w:w="6236"/>
            <w:shd w:val="clear" w:color="auto" w:fill="F0F4FF"/>
          </w:tcPr>
          <w:p>
            <w:r>
              <w:rPr>
                <w:sz w:val="18"/>
              </w:rPr>
              <w:t>对应 SQE 的命令 ID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2B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扩展状态（重试建议等）</w:t>
            </w:r>
          </w:p>
        </w:tc>
      </w:tr>
      <w:tr>
        <w:tc>
          <w:tcPr>
            <w:tcW w:type="dxa" w:w="1701"/>
            <w:shd w:val="clear" w:color="auto" w:fill="F0F4FF"/>
          </w:tcPr>
          <w:p>
            <w:r>
              <w:rPr>
                <w:sz w:val="18"/>
              </w:rPr>
              <w:t>rsv</w:t>
            </w:r>
          </w:p>
        </w:tc>
        <w:tc>
          <w:tcPr>
            <w:tcW w:type="dxa" w:w="850"/>
            <w:shd w:val="clear" w:color="auto" w:fill="F0F4FF"/>
          </w:tcPr>
          <w:p>
            <w:r>
              <w:rPr>
                <w:sz w:val="18"/>
              </w:rPr>
              <w:t>4B</w:t>
            </w:r>
          </w:p>
        </w:tc>
        <w:tc>
          <w:tcPr>
            <w:tcW w:type="dxa" w:w="6236"/>
            <w:shd w:val="clear" w:color="auto" w:fill="F0F4FF"/>
          </w:tcPr>
          <w:p>
            <w:r>
              <w:rPr>
                <w:sz w:val="18"/>
              </w:rPr>
              <w:t>保留</w:t>
            </w:r>
          </w:p>
        </w:tc>
      </w:tr>
    </w:tbl>
    <w:p>
      <w:pPr>
        <w:spacing w:before="40" w:after="40"/>
      </w:pPr>
      <w:r>
        <w:rPr>
          <w:b w:val="0"/>
          <w:sz w:val="18"/>
        </w:rPr>
        <w:t>设计依据：假设 all-or-nothing，无 partial failure，无需 bitmap_result；与 NVMe-oF 标准 CQE（16B）对齐，新增 tier 字段供推理框架调优。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4  Block 内 Token 聚合概率分析</w:t>
      </w:r>
    </w:p>
    <w:p>
      <w:pPr>
        <w:pStyle w:val="Heading2"/>
      </w:pPr>
      <w:r>
        <w:rPr>
          <w:color w:val="21623A"/>
          <w:sz w:val="26"/>
        </w:rPr>
        <w:t>4.1  问题定义</w:t>
      </w:r>
    </w:p>
    <w:p>
      <w:pPr>
        <w:spacing w:before="40" w:after="40"/>
      </w:pPr>
      <w:r>
        <w:rPr>
          <w:b w:val="0"/>
          <w:sz w:val="21"/>
        </w:rPr>
        <w:t>KVoF GET 以 block（64 token）为寻址单位，bitmap 指定需要的 token 子集。服务器需将 bitmap 映射为 SSD page 读取列表。关键问题：同一 block 内被选中的多个 token 落在同一 SSD page 的概率有多高？</w:t>
      </w:r>
    </w:p>
    <w:p>
      <w:pPr>
        <w:pStyle w:val="Heading2"/>
      </w:pPr>
      <w:r>
        <w:rPr>
          <w:color w:val="21623A"/>
          <w:sz w:val="26"/>
        </w:rPr>
        <w:t>4.2  期望读取 page 数（理论）</w:t>
      </w:r>
    </w:p>
    <w:p>
      <w:pPr>
        <w:spacing w:before="40" w:after="40"/>
      </w:pPr>
      <w:r>
        <w:rPr>
          <w:b w:val="0"/>
          <w:sz w:val="21"/>
        </w:rPr>
        <w:t>设 block 内均匀随机选取 k 个 token，每 page 覆盖 P 个 token（共 n=64/P 个 page）：</w:t>
      </w:r>
    </w:p>
    <w:p>
      <w:pPr>
        <w:spacing w:before="60" w:after="60"/>
        <w:ind w:left="283"/>
        <w:shd w:val="clear" w:color="auto" w:fill="F3F4F6"/>
      </w:pPr>
      <w:r>
        <w:rPr>
          <w:rFonts w:ascii="Courier New" w:hAnsi="Courier New"/>
          <w:color w:val="222222"/>
          <w:sz w:val="17"/>
        </w:rPr>
        <w:t>E[pages_read] = n × [1 - ((64-P)/64)^k]        读放大 = E[pages_read] / ⌈k/P⌉</w:t>
      </w:r>
    </w:p>
    <w:p>
      <w:pPr>
        <w:pStyle w:val="Heading2"/>
      </w:pPr>
      <w:r>
        <w:rPr>
          <w:color w:val="21623A"/>
          <w:sz w:val="26"/>
        </w:rPr>
        <w:t>4.3  数值对比（page_size = 16KB，P=16 token/page）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k（选中 token 数）</w:t>
            </w:r>
          </w:p>
        </w:tc>
        <w:tc>
          <w:tcPr>
            <w:tcW w:type="dxa" w:w="198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理想 page 数</w:t>
            </w:r>
          </w:p>
        </w:tc>
        <w:tc>
          <w:tcPr>
            <w:tcW w:type="dxa" w:w="198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期望 page 数</w:t>
            </w:r>
          </w:p>
        </w:tc>
        <w:tc>
          <w:tcPr>
            <w:tcW w:type="dxa" w:w="198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读放大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1.0×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  <w:shd w:val="clear" w:color="auto" w:fill="F0F4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val="clear" w:color="auto" w:fill="F0F4FF"/>
          </w:tcPr>
          <w:p>
            <w:r>
              <w:rPr>
                <w:sz w:val="18"/>
              </w:rPr>
              <w:t>3.12</w:t>
            </w:r>
          </w:p>
        </w:tc>
        <w:tc>
          <w:tcPr>
            <w:tcW w:type="dxa" w:w="1984"/>
            <w:shd w:val="clear" w:color="auto" w:fill="F0F4FF"/>
          </w:tcPr>
          <w:p>
            <w:r>
              <w:rPr>
                <w:sz w:val="18"/>
              </w:rPr>
              <w:t>3.1×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3.77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2.4×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984"/>
            <w:shd w:val="clear" w:color="auto" w:fill="F0F4FF"/>
          </w:tcPr>
          <w:p>
            <w:r>
              <w:rPr>
                <w:sz w:val="18"/>
              </w:rPr>
              <w:t>1-4</w:t>
            </w:r>
          </w:p>
        </w:tc>
        <w:tc>
          <w:tcPr>
            <w:tcW w:type="dxa" w:w="1984"/>
            <w:shd w:val="clear" w:color="auto" w:fill="F0F4FF"/>
          </w:tcPr>
          <w:p>
            <w:r>
              <w:rPr>
                <w:sz w:val="18"/>
              </w:rPr>
              <w:t>3.97</w:t>
            </w:r>
          </w:p>
        </w:tc>
        <w:tc>
          <w:tcPr>
            <w:tcW w:type="dxa" w:w="1984"/>
            <w:shd w:val="clear" w:color="auto" w:fill="F0F4FF"/>
          </w:tcPr>
          <w:p>
            <w:r>
              <w:rPr>
                <w:sz w:val="18"/>
              </w:rPr>
              <w:t>2.0×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2-4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1.6×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984"/>
            <w:shd w:val="clear" w:color="auto" w:fill="F0F4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  <w:shd w:val="clear" w:color="auto" w:fill="F0F4FF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984"/>
            <w:shd w:val="clear" w:color="auto" w:fill="F0F4FF"/>
          </w:tcPr>
          <w:p>
            <w:r>
              <w:rPr>
                <w:sz w:val="18"/>
              </w:rPr>
              <w:t>1.0×</w:t>
            </w:r>
          </w:p>
        </w:tc>
      </w:tr>
    </w:tbl>
    <w:p>
      <w:pPr>
        <w:pStyle w:val="Heading2"/>
      </w:pPr>
      <w:r>
        <w:rPr>
          <w:color w:val="21623A"/>
          <w:sz w:val="26"/>
        </w:rPr>
        <w:t>4.4  实际场景与设计建议</w:t>
      </w:r>
    </w:p>
    <w:p>
      <w:pPr>
        <w:pStyle w:val="ListBullet"/>
        <w:spacing w:before="20" w:after="20"/>
        <w:ind w:left="283"/>
      </w:pPr>
      <w:r>
        <w:rPr>
          <w:sz w:val="21"/>
        </w:rPr>
        <w:t>稀疏 attention 的 Heavy Hitter 往往具有局部聚集性，实际读放大 1.0-1.5×，优于均匀随机理论值</w:t>
      </w:r>
    </w:p>
    <w:p>
      <w:pPr>
        <w:pStyle w:val="ListBullet"/>
        <w:spacing w:before="20" w:after="20"/>
        <w:ind w:left="283"/>
      </w:pPr>
      <w:r>
        <w:rPr>
          <w:sz w:val="21"/>
        </w:rPr>
        <w:t>Quest/MagicPIG 以 page 为召回粒度时，读放大恒等于 1×，KVoF bitmap 兼容此模式</w:t>
      </w:r>
    </w:p>
    <w:p>
      <w:pPr>
        <w:pStyle w:val="ListBullet"/>
        <w:spacing w:before="20" w:after="20"/>
        <w:ind w:left="283"/>
      </w:pPr>
      <w:r>
        <w:rPr>
          <w:sz w:val="21"/>
        </w:rPr>
        <w:t>实际读放大通常在 1-3×，相比无聚合可降低 IOPS 16-64×</w:t>
      </w:r>
    </w:p>
    <w:p>
      <w:pPr>
        <w:pStyle w:val="ListBullet"/>
        <w:spacing w:before="20" w:after="20"/>
        <w:ind w:left="283"/>
      </w:pPr>
      <w:r>
        <w:rPr>
          <w:sz w:val="21"/>
        </w:rPr>
        <w:t>服务器实现应将 bitmap 转换为 page list 后合并相邻 page，减少 NVMe 命令数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5  元数据管理</w:t>
      </w:r>
    </w:p>
    <w:p>
      <w:pPr>
        <w:pStyle w:val="Heading2"/>
      </w:pPr>
      <w:r>
        <w:rPr>
          <w:color w:val="21623A"/>
          <w:sz w:val="26"/>
        </w:rPr>
        <w:t>5.1  元数据结构</w:t>
      </w:r>
    </w:p>
    <w:p>
      <w:pPr>
        <w:spacing w:before="60" w:after="60"/>
        <w:ind w:left="283"/>
        <w:shd w:val="clear" w:color="auto" w:fill="F3F4F6"/>
      </w:pPr>
      <w:r>
        <w:rPr>
          <w:rFonts w:ascii="Courier New" w:hAnsi="Courier New"/>
          <w:color w:val="222222"/>
          <w:sz w:val="17"/>
        </w:rPr>
        <w:t>每 block 对应一条 32B Cuckoo hash 表项：</w:t>
        <w:br/>
        <w:t xml:space="preserve">  KEY(16B) → base_PA(8B) + flags(8B)</w:t>
        <w:br/>
        <w:br/>
        <w:t xml:space="preserve">  layer_i 地址 = base_PA + i × 64KB（固定 stride，61 层只需一个表项）</w:t>
        <w:br/>
        <w:br/>
        <w:t xml:space="preserve">  flags 字段：</w:t>
        <w:br/>
        <w:t xml:space="preserve">    bit[0]  ZNS flag（1=PBA直接可用，0=经 FTL LBA→PBA）</w:t>
        <w:br/>
        <w:t xml:space="preserve">    bit[1]  dirty（已修改未落盘）</w:t>
        <w:br/>
        <w:t xml:space="preserve">    bit[2]  dram_cached（数据同时在服务器 DRAM KVCache 中）</w:t>
        <w:br/>
        <w:t xml:space="preserve">    bit[63:8] generation counter（GC 一致性）</w:t>
      </w:r>
    </w:p>
    <w:p>
      <w:pPr>
        <w:pStyle w:val="Heading2"/>
      </w:pPr>
      <w:r>
        <w:rPr>
          <w:color w:val="21623A"/>
          <w:sz w:val="26"/>
        </w:rPr>
        <w:t>5.2  两级元数据架构</w:t>
      </w:r>
    </w:p>
    <w:p>
      <w:pPr>
        <w:spacing w:before="60" w:after="60"/>
        <w:ind w:left="283"/>
        <w:shd w:val="clear" w:color="auto" w:fill="F3F4F6"/>
      </w:pPr>
      <w:r>
        <w:rPr>
          <w:rFonts w:ascii="Courier New" w:hAnsi="Courier New"/>
          <w:color w:val="222222"/>
          <w:sz w:val="17"/>
        </w:rPr>
        <w:t xml:space="preserve">        NIC ASIC</w:t>
        <w:br/>
        <w:t xml:space="preserve">       ┌──────────────────────────────────┐</w:t>
        <w:br/>
        <w:t xml:space="preserve">       │  L1：片上 SRAM (~10MB)            │  ~320K entry  延迟 ~5-10ns</w:t>
        <w:br/>
        <w:t xml:space="preserve">       │  Cuckoo hash（两路并行读）         │  命中率目标 &gt;80%</w:t>
        <w:br/>
        <w:t xml:space="preserve">       │  LRU 驱逐                         │</w:t>
        <w:br/>
        <w:t xml:space="preserve">       └──────────────┬───────────────────┘</w:t>
        <w:br/>
        <w:t xml:space="preserve">                      │ PCIe DMA（L1 miss）~300ns</w:t>
        <w:br/>
        <w:t xml:space="preserve">       ┌──────────────▼───────────────────┐</w:t>
        <w:br/>
        <w:t xml:space="preserve">       │  L2：存储服务器 DRAM              │  全量元数据 ~2.1GB</w:t>
        <w:br/>
        <w:t xml:space="preserve">       │  Cuckoo hash 完整副本             │  延迟 ~300ns</w:t>
        <w:br/>
        <w:t xml:space="preserve">       └──────────────┬───────────────────┘</w:t>
        <w:br/>
        <w:t xml:space="preserve">                      │ L2 miss → KEY_NOT_FOUND</w:t>
      </w:r>
    </w:p>
    <w:p>
      <w:pPr>
        <w:pStyle w:val="Heading2"/>
      </w:pPr>
      <w:r>
        <w:rPr>
          <w:color w:val="21623A"/>
          <w:sz w:val="26"/>
        </w:rPr>
        <w:t>5.3  服务器 DRAM KVCache 数据缓存</w:t>
      </w:r>
    </w:p>
    <w:p>
      <w:pPr>
        <w:spacing w:before="40" w:after="40"/>
      </w:pPr>
      <w:r>
        <w:rPr>
          <w:b w:val="0"/>
          <w:sz w:val="21"/>
        </w:rPr>
        <w:t>服务器 DRAM 在存放元数据（~2.1GB）之外，剩余容量作为 KVCache 数据热缓存：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策略</w:t>
            </w:r>
          </w:p>
        </w:tc>
        <w:tc>
          <w:tcPr>
            <w:tcW w:type="dxa" w:w="652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PUT write-through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SSD 落盘完成后，同步写 DRAM 缓存，置 flags.dram_cached=1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GET 优先命中 DRAM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sz w:val="18"/>
              </w:rPr>
              <w:t>dram_cached=1 → DRAM 直接返回（~4μs），跳过 SSD I/O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LRU 驱逐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DRAM 满时按 LRU 驱逐；block 已在 SSD，直接释放内存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一致性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sz w:val="18"/>
              </w:rPr>
              <w:t>SSD 落盘后才置 dram_cached；GC 期间随 PA 更新同步清零</w:t>
            </w:r>
          </w:p>
        </w:tc>
      </w:tr>
    </w:tbl>
    <w:p>
      <w:pPr>
        <w:pStyle w:val="Heading2"/>
      </w:pPr>
      <w:r>
        <w:rPr>
          <w:color w:val="21623A"/>
          <w:sz w:val="26"/>
        </w:rPr>
        <w:t>5.4  GC 一致性（标准 NVMe 方案）</w:t>
      </w:r>
    </w:p>
    <w:p>
      <w:pPr>
        <w:spacing w:before="40" w:after="40"/>
      </w:pPr>
      <w:r>
        <w:rPr>
          <w:b w:val="0"/>
          <w:sz w:val="21"/>
        </w:rPr>
        <w:t>CPU 接管 GC，低负载窗口触发，避开推理关键路径：</w:t>
      </w:r>
    </w:p>
    <w:p>
      <w:pPr>
        <w:spacing w:before="60" w:after="60"/>
        <w:ind w:left="283"/>
        <w:shd w:val="clear" w:color="auto" w:fill="F3F4F6"/>
      </w:pPr>
      <w:r>
        <w:rPr>
          <w:rFonts w:ascii="Courier New" w:hAnsi="Courier New"/>
          <w:color w:val="222222"/>
          <w:sz w:val="17"/>
        </w:rPr>
        <w:t>① 监控 Segment 占用率 &lt; 30% 且系统负载 &lt; 阈值 → 触发 GC</w:t>
        <w:br/>
        <w:t>② CPU → NIC：冻结 Seg_X，新写入转到新 Active Seg</w:t>
        <w:br/>
        <w:t>③ CPU 枚举 Seg_X 内所有 valid block</w:t>
        <w:br/>
        <w:t>④ CPU → SSD：Read valid blocks → Write to Active Seg</w:t>
        <w:br/>
        <w:t>⑤ CPU → NIC：批量原子更新 Cuckoo hash（KEY → new_LBA + 新 gen）</w:t>
        <w:br/>
        <w:t>⑥ CPU → SSD：DSM Deallocate 回收 Seg_X</w:t>
        <w:br/>
        <w:t>⑦ CPU → NIC：解冻，Seg_X 重新纳入分配池</w:t>
        <w:br/>
        <w:br/>
        <w:t>Generation Counter：每条 hash entry 携带 gen，RCU 风格更新，无锁无停机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6  存储方案</w:t>
      </w:r>
    </w:p>
    <w:p>
      <w:pPr>
        <w:pStyle w:val="Heading2"/>
      </w:pPr>
      <w:r>
        <w:rPr>
          <w:color w:val="21623A"/>
          <w:sz w:val="26"/>
        </w:rPr>
        <w:t>6.1  ZNS 方案（推荐）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特性</w:t>
            </w:r>
          </w:p>
        </w:tc>
        <w:tc>
          <w:tcPr>
            <w:tcW w:type="dxa" w:w="652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地址模型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KEY → PBA（直接映射，无二级查找）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写入方式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sz w:val="18"/>
              </w:rPr>
              <w:t>Zone Append，SSD 返回实际 PBA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GC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Zone Reset，CPU 触发，完全可控，无内部搬移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SSD DRAM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sz w:val="18"/>
              </w:rPr>
              <w:t>全部用于读 buffer（无 FTL L2P 表开销）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延迟抖动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几乎消除</w:t>
            </w:r>
          </w:p>
        </w:tc>
      </w:tr>
    </w:tbl>
    <w:p>
      <w:pPr>
        <w:pStyle w:val="Heading2"/>
      </w:pPr>
      <w:r>
        <w:rPr>
          <w:color w:val="21623A"/>
          <w:sz w:val="26"/>
        </w:rPr>
        <w:t>6.2  标准 NVMe 方案（兼容）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特性</w:t>
            </w:r>
          </w:p>
        </w:tc>
        <w:tc>
          <w:tcPr>
            <w:tcW w:type="dxa" w:w="652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地址模型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KEY → LBA（NIC 持有）+ LBA → PBA（SSD FTL 内部）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写入方式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sz w:val="18"/>
              </w:rPr>
              <w:t>顺序写 Log-Structured Active Segment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GC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CPU 接管 Segment 搬移，低负载窗口触发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SSD DRAM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sz w:val="18"/>
              </w:rPr>
              <w:t>FTL L2P 表（~4GB @16KB page）+ 读 buffer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兼容性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标准 NVMe SSD，无需定制固件</w:t>
            </w:r>
          </w:p>
        </w:tc>
      </w:tr>
    </w:tbl>
    <w:p>
      <w:pPr>
        <w:pStyle w:val="Heading2"/>
      </w:pPr>
      <w:r>
        <w:rPr>
          <w:color w:val="21623A"/>
          <w:sz w:val="26"/>
        </w:rPr>
        <w:t>6.3  当代 vs 下一代 SSD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特性</w:t>
            </w:r>
          </w:p>
        </w:tc>
        <w:tc>
          <w:tcPr>
            <w:tcW w:type="dxa" w:w="311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当代 NAND（TLC/QLC）</w:t>
            </w:r>
          </w:p>
        </w:tc>
        <w:tc>
          <w:tcPr>
            <w:tcW w:type="dxa" w:w="3402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下一代 XL-Flash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读延迟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100-200μs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~10μs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写延迟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18"/>
              </w:rPr>
              <w:t>200-500μs</w:t>
            </w:r>
          </w:p>
        </w:tc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~20-50μs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IOPS（4KB）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500K-1M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2M+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介质类型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18"/>
              </w:rPr>
              <w:t>3D NAND TLC/QLC</w:t>
            </w:r>
          </w:p>
        </w:tc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XL-Flash（SLC 结构，存储级内存）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代表产品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Samsung PM9A3, Kioxia CD8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Kioxia XL-Flash, Samsung Z-NAND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DRAM KVCache 收益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18"/>
              </w:rPr>
              <w:t>关键优化（35×差距）</w:t>
            </w:r>
          </w:p>
        </w:tc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辅助优化（3-4×差距）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适用场景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当前部署，成本优先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追求 P99 &lt; 30μs 的推理服务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  <w:sz w:val="32"/>
        </w:rPr>
        <w:t>7  软件层次架构</w:t>
      </w:r>
    </w:p>
    <w:p>
      <w:pPr>
        <w:pStyle w:val="Heading2"/>
      </w:pPr>
      <w:r>
        <w:rPr>
          <w:color w:val="21623A"/>
          <w:sz w:val="26"/>
        </w:rPr>
        <w:t>7.1  四层架构</w:t>
      </w:r>
    </w:p>
    <w:p>
      <w:pPr>
        <w:spacing w:before="60" w:after="60"/>
        <w:ind w:left="283"/>
        <w:shd w:val="clear" w:color="auto" w:fill="F3F4F6"/>
      </w:pPr>
      <w:r>
        <w:rPr>
          <w:rFonts w:ascii="Courier New" w:hAnsi="Courier New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 L0 · KV 语义层                                                       │</w:t>
        <w:br/>
        <w:t>│  KVoF_put/get 接口  64B SQE 构造与解析  bitmap 语义  会话管理 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L1 · 元数据管理层                                                     │</w:t>
        <w:br/>
        <w:t>│  Cuckoo hash 查找/插入  NIC L1 SRAM + 服务器 DRAM L2  GC 协调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L2 · 存储 I/O 层                                                     │</w:t>
        <w:br/>
        <w:t>│  NVMe 命令下发  ZNS zone 管理  DRAM KVCache  bitmap→page 转换+过滤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L3 · 网络传输层                                                       │</w:t>
        <w:br/>
        <w:t>│  RDMA Write/Read  PCIe P2P 零拷贝  16B CQE 回传                       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21623A"/>
          <w:sz w:val="26"/>
        </w:rPr>
        <w:t>7.2  模块依赖关系</w:t>
      </w:r>
    </w:p>
    <w:p>
      <w:pPr>
        <w:spacing w:before="60" w:after="60"/>
        <w:ind w:left="283"/>
        <w:shd w:val="clear" w:color="auto" w:fill="F3F4F6"/>
      </w:pPr>
      <w:r>
        <w:rPr>
          <w:rFonts w:ascii="Courier New" w:hAnsi="Courier New"/>
          <w:color w:val="222222"/>
          <w:sz w:val="17"/>
        </w:rPr>
        <w:t xml:space="preserve">        推理框架（vLLM / SGLang）</w:t>
        <w:br/>
        <w:t xml:space="preserve">                  │ kvof_put / kvof_get / kvof_poll</w:t>
        <w:br/>
        <w:t xml:space="preserve">                  ▼</w:t>
        <w:br/>
        <w:t xml:space="preserve">      ┌───────────────────────┐</w:t>
        <w:br/>
        <w:t xml:space="preserve">      │      L0 KV 语义层      │</w:t>
        <w:br/>
        <w:t xml:space="preserve">      │  session_mgr           │</w:t>
        <w:br/>
        <w:t xml:space="preserve">      │  sqe_builder           │</w:t>
        <w:br/>
        <w:t xml:space="preserve">      │  cqe_dispatcher        │</w:t>
        <w:br/>
        <w:t xml:space="preserve">      └────────┬──────────────┘</w:t>
        <w:br/>
        <w:t xml:space="preserve">               │</w:t>
        <w:br/>
        <w:t xml:space="preserve">     ┌─────────┼──────────┐</w:t>
        <w:br/>
        <w:t xml:space="preserve">     ▼         ▼          ▼</w:t>
        <w:br/>
        <w:t>┌──────────┐ ┌────────────────────┐ ┌────────────┐</w:t>
        <w:br/>
        <w:t>│L1 元数据  │ │L2 存储 I/O          │ │L3 网络传输  │</w:t>
        <w:br/>
        <w:t>│          │ │                    │ │            │</w:t>
        <w:br/>
        <w:t>│cuckoo    │ │dram_cache_mgr ◄──┐ │ │rdma_trans  │</w:t>
        <w:br/>
        <w:t>│nic_l1    │ │nvme_driver        │ │ │p2p_dma     │</w:t>
        <w:br/>
        <w:t>│dram_l2   │ │zone_mgr           │ │ │cqe_sender  │</w:t>
        <w:br/>
        <w:t>│gen_cnt   │ │gc_engine  ────────┘ │ │            │</w:t>
        <w:br/>
        <w:t>└──────────┘ │page_gather          │ └────────────┘</w:t>
        <w:br/>
        <w:t xml:space="preserve">             └────────────────────┘</w:t>
        <w:br/>
        <w:t>flags.dram_cached 指示 L2 路由：DRAM(~4μs) or SSD(~10-200μs)</w:t>
      </w:r>
    </w:p>
    <w:p>
      <w:pPr>
        <w:pStyle w:val="Heading2"/>
      </w:pPr>
      <w:r>
        <w:rPr>
          <w:color w:val="21623A"/>
          <w:sz w:val="26"/>
        </w:rPr>
        <w:t>7.3  层间核心接口</w:t>
      </w:r>
    </w:p>
    <w:p>
      <w:pPr>
        <w:spacing w:before="60" w:after="60"/>
        <w:ind w:left="283"/>
        <w:shd w:val="clear" w:color="auto" w:fill="F3F4F6"/>
      </w:pPr>
      <w:r>
        <w:rPr>
          <w:rFonts w:ascii="Courier New" w:hAnsi="Courier New"/>
          <w:color w:val="222222"/>
          <w:sz w:val="17"/>
        </w:rPr>
        <w:t>/* L0 对外 */</w:t>
        <w:br/>
        <w:t>kvof_session_t* kvof_session_open(nsid, transport_config);</w:t>
        <w:br/>
        <w:t>int  kvof_put(session, key[16], layer_bitmap, dptr, len);</w:t>
        <w:br/>
        <w:t>int  kvof_get(session, key[16], token_bitmap, dptr, len);</w:t>
        <w:br/>
        <w:t>int  kvof_poll(session, cqe_buf, max);</w:t>
        <w:br/>
        <w:br/>
        <w:t>/* L1 元数据 */</w:t>
        <w:br/>
        <w:t>int  meta_lookup(key, *base_pa, *flags);</w:t>
        <w:br/>
        <w:t>int  meta_insert(key, base_pa, flags);</w:t>
        <w:br/>
        <w:t>int  meta_batch_update(entries[], count, new_gen);   // GC</w:t>
        <w:br/>
        <w:br/>
        <w:t>/* L2 存储 I/O */</w:t>
        <w:br/>
        <w:t>int  io_write_block(pa, data, len, cb);</w:t>
        <w:br/>
        <w:t>int  io_read_pages(base_pa, page_list[], n, bitmap, cb);</w:t>
        <w:br/>
        <w:t>int  io_zone_reset(zone_id, cb);                     // ZNS GC</w:t>
        <w:br/>
        <w:br/>
        <w:t>/* L3 传输 */</w:t>
        <w:br/>
        <w:t>int  transport_rdma_write(dptr, src, len, cb);       // GET 回传</w:t>
        <w:br/>
        <w:t>int  transport_rdma_read(dptr, dst, len, cb);        // PUT 接收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8  关键路径延迟</w:t>
      </w:r>
    </w:p>
    <w:p>
      <w:pPr>
        <w:pStyle w:val="Heading2"/>
      </w:pPr>
      <w:r>
        <w:rPr>
          <w:color w:val="21623A"/>
          <w:sz w:val="26"/>
        </w:rPr>
        <w:t>8.1  GET 三条路径对比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15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GET 路径</w:t>
            </w:r>
          </w:p>
        </w:tc>
        <w:tc>
          <w:tcPr>
            <w:tcW w:type="dxa" w:w="226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1587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当代 NAND</w:t>
            </w:r>
          </w:p>
        </w:tc>
        <w:tc>
          <w:tcPr>
            <w:tcW w:type="dxa" w:w="198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下一代 XL-Flash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CQE tier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服务器 DRAM 命中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flags.dram_cached=1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8"/>
              </w:rPr>
              <w:t>~4-5μs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~4-5μs（不变）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0 (DRAM)</w:t>
            </w:r>
          </w:p>
        </w:tc>
      </w:tr>
      <w:tr>
        <w:tc>
          <w:tcPr>
            <w:tcW w:type="dxa" w:w="2154"/>
            <w:shd w:val="clear" w:color="auto" w:fill="F0F4FF"/>
          </w:tcPr>
          <w:p>
            <w:r>
              <w:rPr>
                <w:sz w:val="18"/>
              </w:rPr>
              <w:t>SSD 内部 DRAM 命中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dram_cached=0，SSD cache hit</w:t>
            </w:r>
          </w:p>
        </w:tc>
        <w:tc>
          <w:tcPr>
            <w:tcW w:type="dxa" w:w="1587"/>
            <w:shd w:val="clear" w:color="auto" w:fill="F0F4FF"/>
          </w:tcPr>
          <w:p>
            <w:r>
              <w:rPr>
                <w:sz w:val="18"/>
              </w:rPr>
              <w:t>~110μs</w:t>
            </w:r>
          </w:p>
        </w:tc>
        <w:tc>
          <w:tcPr>
            <w:tcW w:type="dxa" w:w="1984"/>
            <w:shd w:val="clear" w:color="auto" w:fill="F0F4FF"/>
          </w:tcPr>
          <w:p>
            <w:r>
              <w:rPr>
                <w:sz w:val="18"/>
              </w:rPr>
              <w:t>~12-15μs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8"/>
              </w:rPr>
              <w:t>1 (SSD NVMe)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NAND/XL-Flash 读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dram_cached=0，SSD cache miss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8"/>
              </w:rPr>
              <w:t>~115-215μs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~15-20μs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2 (SSD NAND)</w:t>
            </w:r>
          </w:p>
        </w:tc>
      </w:tr>
    </w:tbl>
    <w:p>
      <w:pPr>
        <w:pStyle w:val="Heading2"/>
      </w:pPr>
      <w:r>
        <w:rPr>
          <w:color w:val="21623A"/>
          <w:sz w:val="26"/>
        </w:rPr>
        <w:t>8.2  PUT 路径（ZNS）</w:t>
      </w:r>
    </w:p>
    <w:p>
      <w:pPr>
        <w:spacing w:before="60" w:after="60"/>
        <w:ind w:left="283"/>
        <w:shd w:val="clear" w:color="auto" w:fill="F3F4F6"/>
      </w:pPr>
      <w:r>
        <w:rPr>
          <w:rFonts w:ascii="Courier New" w:hAnsi="Courier New"/>
          <w:color w:val="222222"/>
          <w:sz w:val="17"/>
        </w:rPr>
        <w:t>SQE 到达服务器                    ~1μs</w:t>
        <w:br/>
        <w:t>L3 RDMA Read + 数据传输（3.9MB @25GB/s）  ~158μs</w:t>
        <w:br/>
        <w:t>L2 Zone Append（NAND 写）           当代：200-500μs  /  XL-Flash：20-50μs</w:t>
        <w:br/>
        <w:t>DRAM write-through（异步）          ~200ns</w:t>
        <w:br/>
        <w:t>L1 meta_insert（含 dram_cached）     ~10ns</w:t>
        <w:br/>
        <w:t>16B CQE 发送                        ~1μs</w:t>
        <w:br/>
        <w:t>──────────────────────────────────────────────────</w:t>
        <w:br/>
        <w:t>合计（当代 NAND）                    ~360-660μs</w:t>
        <w:br/>
        <w:t>合计（XL-Flash）                     ~180-210μs</w:t>
      </w:r>
    </w:p>
    <w:p>
      <w:pPr>
        <w:pStyle w:val="Heading2"/>
      </w:pPr>
      <w:r>
        <w:rPr>
          <w:color w:val="21623A"/>
          <w:sz w:val="26"/>
        </w:rPr>
        <w:t>8.3  下一代 SSD 的架构意义</w:t>
      </w:r>
    </w:p>
    <w:p>
      <w:pPr>
        <w:spacing w:before="40" w:after="40"/>
      </w:pPr>
      <w:r>
        <w:rPr>
          <w:b w:val="0"/>
          <w:sz w:val="20"/>
        </w:rPr>
        <w:t>XL-Flash 读延迟（~10μs）使 SSD miss 路径与 DRAM 命中路径（~4μs）差距从 35× 压缩至 3-4×。协议层设计不变（tier 字段和 flags.dram_cached 机制保持兼容）；实现层可根据介质代际动态调整 DRAM 缓存容量策略。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9  开发路径（三阶段）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587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L0</w:t>
            </w:r>
          </w:p>
        </w:tc>
        <w:tc>
          <w:tcPr>
            <w:tcW w:type="dxa" w:w="1701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L1</w:t>
            </w:r>
          </w:p>
        </w:tc>
        <w:tc>
          <w:tcPr>
            <w:tcW w:type="dxa" w:w="198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L2</w:t>
            </w:r>
          </w:p>
        </w:tc>
        <w:tc>
          <w:tcPr>
            <w:tcW w:type="dxa" w:w="1701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L3</w:t>
            </w:r>
          </w:p>
        </w:tc>
        <w:tc>
          <w:tcPr>
            <w:tcW w:type="dxa" w:w="226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阶段 1</w:t>
              <w:br/>
              <w:t>协议验证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8"/>
              </w:rPr>
              <w:t>自研 KVoF SDK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in-process Cuckoo hash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io_uring + kernel nvme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libibverbs / loopback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验证 PUT/GET 语义；端到端延迟基线</w:t>
            </w:r>
          </w:p>
        </w:tc>
      </w:tr>
      <w:tr>
        <w:tc>
          <w:tcPr>
            <w:tcW w:type="dxa" w:w="1134"/>
            <w:shd w:val="clear" w:color="auto" w:fill="F0F4FF"/>
          </w:tcPr>
          <w:p>
            <w:r>
              <w:rPr>
                <w:sz w:val="18"/>
              </w:rPr>
              <w:t>阶段 2</w:t>
              <w:br/>
              <w:t>性能优化</w:t>
            </w:r>
          </w:p>
        </w:tc>
        <w:tc>
          <w:tcPr>
            <w:tcW w:type="dxa" w:w="1587"/>
            <w:shd w:val="clear" w:color="auto" w:fill="F0F4FF"/>
          </w:tcPr>
          <w:p>
            <w:r>
              <w:rPr>
                <w:sz w:val="18"/>
              </w:rPr>
              <w:t>自研 SDK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8"/>
              </w:rPr>
              <w:t>NIC SRAM 硬化</w:t>
            </w:r>
          </w:p>
        </w:tc>
        <w:tc>
          <w:tcPr>
            <w:tcW w:type="dxa" w:w="1984"/>
            <w:shd w:val="clear" w:color="auto" w:fill="F0F4FF"/>
          </w:tcPr>
          <w:p>
            <w:r>
              <w:rPr>
                <w:sz w:val="18"/>
              </w:rPr>
              <w:t>用户态 NVMe（poll-mode）+ ZNS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8"/>
              </w:rPr>
              <w:t>libibverbs + PCIe P2P 验证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IOPS &gt;100K；消除内核态开销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阶段 3</w:t>
              <w:br/>
              <w:t>全链路硬化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8"/>
              </w:rPr>
              <w:t>SmartNIC ASIC offload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NIC L1 + DRAM L2 自动 fallback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SPDK + ZNS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PCIe P2P + UB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CPU 退出热路径；推理框架集成；SLO 验证</w:t>
            </w:r>
          </w:p>
        </w:tc>
      </w:tr>
    </w:tbl>
    <w:p>
      <w:pPr>
        <w:spacing w:before="40" w:after="40"/>
      </w:pPr>
      <w:r>
        <w:rPr>
          <w:b/>
          <w:sz w:val="21"/>
        </w:rPr>
        <w:t>开发路径：先实现模式 B（本地 CPU Server）验证协议语义，再扩展为模式 A（全链路 SmartNIC）。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10  客户端批量提交与完成通知</w:t>
      </w:r>
    </w:p>
    <w:p>
      <w:pPr>
        <w:pStyle w:val="Heading2"/>
      </w:pPr>
      <w:r>
        <w:rPr>
          <w:color w:val="21623A"/>
          <w:sz w:val="26"/>
        </w:rPr>
        <w:t>10.1  批量 SQE 提交（Batch Doorbell）</w:t>
      </w:r>
    </w:p>
    <w:p>
      <w:pPr>
        <w:spacing w:before="40" w:after="40"/>
      </w:pPr>
      <w:r>
        <w:rPr>
          <w:b w:val="0"/>
          <w:sz w:val="21"/>
        </w:rPr>
        <w:t>SQ ring 天然支持批量提交：客户端写入多条 SQE 后，一次 MMIO doorbell write 触发 NIC DMA burst 取回所有挂起命令。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5953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N 条 SQE 积累（如 N=8-32）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固定批大小，平衡延迟与吞吐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r>
              <w:rPr>
                <w:sz w:val="18"/>
              </w:rPr>
              <w:t>超时触发（如 2μs）</w:t>
            </w:r>
          </w:p>
        </w:tc>
        <w:tc>
          <w:tcPr>
            <w:tcW w:type="dxa" w:w="5953"/>
            <w:shd w:val="clear" w:color="auto" w:fill="F0F4FF"/>
          </w:tcPr>
          <w:p>
            <w:r>
              <w:rPr>
                <w:sz w:val="18"/>
              </w:rPr>
              <w:t>防止小批量等待过久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prefill 完成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一次性提交全部 block PUT（典型 2000 条）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r>
              <w:rPr>
                <w:sz w:val="18"/>
              </w:rPr>
              <w:t>decoding step 结束</w:t>
            </w:r>
          </w:p>
        </w:tc>
        <w:tc>
          <w:tcPr>
            <w:tcW w:type="dxa" w:w="5953"/>
            <w:shd w:val="clear" w:color="auto" w:fill="F0F4FF"/>
          </w:tcPr>
          <w:p>
            <w:r>
              <w:rPr>
                <w:sz w:val="18"/>
              </w:rPr>
              <w:t>批量提交本 step 的所有 GET（典型 100-200 条）</w:t>
            </w:r>
          </w:p>
        </w:tc>
      </w:tr>
    </w:tbl>
    <w:p>
      <w:pPr>
        <w:spacing w:before="60" w:after="60"/>
        <w:ind w:left="283"/>
        <w:shd w:val="clear" w:color="auto" w:fill="F3F4F6"/>
      </w:pPr>
      <w:r>
        <w:rPr>
          <w:rFonts w:ascii="Courier New" w:hAnsi="Courier New"/>
          <w:color w:val="222222"/>
          <w:sz w:val="17"/>
        </w:rPr>
        <w:t>int kvof_submit_batch(session, sqes[], count) {</w:t>
        <w:br/>
        <w:t xml:space="preserve">    for i in 0..count:</w:t>
        <w:br/>
        <w:t xml:space="preserve">        sq.entries[sq.head % depth] = sqes[i]   // 写 SQE 到 ring slot</w:t>
        <w:br/>
        <w:t xml:space="preserve">        sq.head++</w:t>
        <w:br/>
        <w:t xml:space="preserve">    *sq.doorbell = sq.head   // 一次 MMIO write，NIC DMA fetch 全部挂起 SQE</w:t>
        <w:br/>
        <w:t>}</w:t>
      </w:r>
    </w:p>
    <w:p>
      <w:pPr>
        <w:spacing w:before="40" w:after="40"/>
      </w:pPr>
      <w:r>
        <w:rPr>
          <w:b/>
          <w:sz w:val="21"/>
        </w:rPr>
        <w:t>性能收益：单条 doorbell ~0.5-1μs/cmd；批量 N=16 均摊为 ~0.03μs/cmd（降低 16×）。</w:t>
      </w:r>
    </w:p>
    <w:p>
      <w:pPr>
        <w:pStyle w:val="Heading2"/>
      </w:pPr>
      <w:r>
        <w:rPr>
          <w:color w:val="21623A"/>
          <w:sz w:val="26"/>
        </w:rPr>
        <w:t>10.2  CQE 轮询路径</w:t>
      </w:r>
    </w:p>
    <w:p>
      <w:pPr>
        <w:spacing w:before="40" w:after="40"/>
      </w:pPr>
      <w:r>
        <w:rPr>
          <w:b w:val="0"/>
          <w:sz w:val="21"/>
        </w:rPr>
        <w:t>CQ ring 与 SQ ring 对称，NIC 写 CQE → 原子递增 tail；客户端检查 head != tail → 读 CQE → 递增 head。三种完成通知场景：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11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通知方式</w:t>
            </w:r>
          </w:p>
        </w:tc>
        <w:tc>
          <w:tcPr>
            <w:tcW w:type="dxa" w:w="102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延迟</w:t>
            </w:r>
          </w:p>
        </w:tc>
        <w:tc>
          <w:tcPr>
            <w:tcW w:type="dxa" w:w="1531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适用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CPU client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CPU 线程 poll-mode 轮询 CQ ring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&lt;1μs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sz w:val="18"/>
              </w:rPr>
              <w:t>开发期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18"/>
              </w:rPr>
              <w:t>XPU + CPU proxy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18"/>
              </w:rPr>
              <w:t>专用 CPU 线程 poll，完成后写 XPU HBM 信号量</w:t>
            </w:r>
          </w:p>
        </w:tc>
        <w:tc>
          <w:tcPr>
            <w:tcW w:type="dxa" w:w="1020"/>
            <w:shd w:val="clear" w:color="auto" w:fill="F0F4FF"/>
          </w:tcPr>
          <w:p>
            <w:r>
              <w:rPr>
                <w:sz w:val="18"/>
              </w:rPr>
              <w:t>1-5μs</w:t>
            </w:r>
          </w:p>
        </w:tc>
        <w:tc>
          <w:tcPr>
            <w:tcW w:type="dxa" w:w="1531"/>
            <w:shd w:val="clear" w:color="auto" w:fill="F0F4FF"/>
          </w:tcPr>
          <w:p>
            <w:r>
              <w:rPr>
                <w:sz w:val="18"/>
              </w:rPr>
              <w:t>当前 XPU 主路径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XPU native PCIe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XPU kernel 直接 PCIe 读 CQ ring（需 XPU 支持）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&lt;1μs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sz w:val="18"/>
              </w:rPr>
              <w:t>硬化目标</w:t>
            </w:r>
          </w:p>
        </w:tc>
      </w:tr>
    </w:tbl>
    <w:p>
      <w:pPr>
        <w:pStyle w:val="Heading2"/>
      </w:pPr>
      <w:r>
        <w:rPr>
          <w:color w:val="21623A"/>
          <w:sz w:val="26"/>
        </w:rPr>
        <w:t>10.3  XPU → NIC Doorbell 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311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26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113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延迟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CPU 代理提交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XPU HBM 暂存 → 通知 CPU → CPU 写 SQ + MMIO doorbell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无特殊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5-10μs</w:t>
            </w:r>
          </w:p>
        </w:tc>
      </w:tr>
      <w:tr>
        <w:tc>
          <w:tcPr>
            <w:tcW w:type="dxa" w:w="1701"/>
            <w:shd w:val="clear" w:color="auto" w:fill="F0F4FF"/>
          </w:tcPr>
          <w:p>
            <w:r>
              <w:rPr>
                <w:sz w:val="18"/>
              </w:rPr>
              <w:t>XPU MMIO 直写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18"/>
              </w:rPr>
              <w:t>XPU 直接 PCIe MMIO write SQ slot + doorbell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NIC MMIO BAR 映射到 XPU 地址空间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8"/>
              </w:rPr>
              <w:t>&lt;2μs（硬化目标）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  <w:sz w:val="32"/>
        </w:rPr>
        <w:t>11  多路径通信库（MTL）</w:t>
      </w:r>
    </w:p>
    <w:p>
      <w:pPr>
        <w:pStyle w:val="Heading2"/>
      </w:pPr>
      <w:r>
        <w:rPr>
          <w:color w:val="21623A"/>
          <w:sz w:val="26"/>
        </w:rPr>
        <w:t>11.1  定位</w:t>
      </w:r>
    </w:p>
    <w:p>
      <w:pPr>
        <w:spacing w:before="40" w:after="40"/>
      </w:pPr>
      <w:r>
        <w:rPr>
          <w:b w:val="0"/>
          <w:sz w:val="21"/>
        </w:rPr>
        <w:t>多路径通信库（Multi-path Transport Library，MTL）位于 KVoF L0 语义层与物理网络之间，屏蔽 UB / RoCE / PCIe P2P / TCP 差异，提供统一异步收发接口。</w:t>
      </w:r>
    </w:p>
    <w:p>
      <w:pPr>
        <w:spacing w:before="60" w:after="60"/>
        <w:ind w:left="283"/>
        <w:shd w:val="clear" w:color="auto" w:fill="F3F4F6"/>
      </w:pPr>
      <w:r>
        <w:rPr>
          <w:rFonts w:ascii="Courier New" w:hAnsi="Courier New"/>
          <w:color w:val="222222"/>
          <w:sz w:val="17"/>
        </w:rPr>
        <w:t>KVoF L0 KV 语义层</w:t>
        <w:br/>
        <w:t xml:space="preserve">    transport_rdma_write() / transport_rdma_read() / transport_poll()</w:t>
        <w:br/>
        <w:t>──────────────────────────────────────────────────────</w:t>
        <w:br/>
        <w:t xml:space="preserve">        多路径通信库（MTL）</w:t>
        <w:br/>
        <w:t xml:space="preserve">  ┌──────────┐ ┌──────────┐ ┌─────────────┐ ┌─────────┐</w:t>
        <w:br/>
        <w:t xml:space="preserve">  │ UB 后端  │ │ RoCE 后端 │ │ PCIe P2P 后端│ │TCP 后端 │</w:t>
        <w:br/>
        <w:t xml:space="preserve">  └──────────┘ └──────────┘ └─────────────┘ └─────────┘</w:t>
        <w:br/>
        <w:t xml:space="preserve">  路径选择：优先级 PCIe P2P &gt; UB &gt; RoCE &gt; TCP</w:t>
        <w:br/>
        <w:t xml:space="preserve">  故障切换：后端失联时自动降级至次优路径</w:t>
      </w:r>
    </w:p>
    <w:p>
      <w:pPr>
        <w:pStyle w:val="Heading2"/>
      </w:pPr>
      <w:r>
        <w:rPr>
          <w:color w:val="21623A"/>
          <w:sz w:val="26"/>
        </w:rPr>
        <w:t>11.2  各后端特性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后端</w:t>
            </w:r>
          </w:p>
        </w:tc>
        <w:tc>
          <w:tcPr>
            <w:tcW w:type="dxa" w:w="113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零拷贝</w:t>
            </w:r>
          </w:p>
        </w:tc>
        <w:tc>
          <w:tcPr>
            <w:tcW w:type="dxa" w:w="113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CPU 参与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典型延迟</w:t>
            </w:r>
          </w:p>
        </w:tc>
        <w:tc>
          <w:tcPr>
            <w:tcW w:type="dxa" w:w="1701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开发状态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PCIe P2P（DMA-BUF）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&lt;1μs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硬化阶段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UB（Ultra Blue）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8"/>
              </w:rPr>
              <w:t>1-2μs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8"/>
              </w:rPr>
              <w:t>硬化阶段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RoCE（libibverbs）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1-3μs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阶段2可用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TCP/Socket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8"/>
              </w:rPr>
              <w:t>有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8"/>
              </w:rPr>
              <w:t>10-100μs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8"/>
              </w:rPr>
              <w:t>阶段1 fallback</w:t>
            </w:r>
          </w:p>
        </w:tc>
      </w:tr>
    </w:tbl>
    <w:p>
      <w:pPr>
        <w:spacing w:before="40" w:after="40"/>
      </w:pPr>
      <w:r>
        <w:rPr>
          <w:b w:val="0"/>
          <w:sz w:val="18"/>
        </w:rPr>
        <w:t>本章为框架设计，当前阶段1以 libibverbs（RoCE）为单一后端；多路径切换和 UB/PCIe P2P 后端在阶段2-3实现。接口定义已锁定，后端实现不影响 L0 层。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12  控制面设计（NoF 参考）</w:t>
      </w:r>
    </w:p>
    <w:p>
      <w:pPr>
        <w:pStyle w:val="Heading2"/>
      </w:pPr>
      <w:r>
        <w:rPr>
          <w:color w:val="21623A"/>
          <w:sz w:val="26"/>
        </w:rPr>
        <w:t>12.1  数据面 / 控制面分离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平面</w:t>
            </w:r>
          </w:p>
        </w:tc>
        <w:tc>
          <w:tcPr>
            <w:tcW w:type="dxa" w:w="226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通道</w:t>
            </w:r>
          </w:p>
        </w:tc>
        <w:tc>
          <w:tcPr>
            <w:tcW w:type="dxa" w:w="1417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处理方</w:t>
            </w:r>
          </w:p>
        </w:tc>
        <w:tc>
          <w:tcPr>
            <w:tcW w:type="dxa" w:w="113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延迟容忍</w:t>
            </w:r>
          </w:p>
        </w:tc>
        <w:tc>
          <w:tcPr>
            <w:tcW w:type="dxa" w:w="3402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数据面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Data QP（高性能 RDMA QP）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SmartNIC（目标）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&lt;1μs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64B SQE + 16B CQE；RDMA Write/Read</w:t>
            </w:r>
          </w:p>
        </w:tc>
      </w:tr>
      <w:tr>
        <w:tc>
          <w:tcPr>
            <w:tcW w:type="dxa" w:w="1134"/>
            <w:shd w:val="clear" w:color="auto" w:fill="F0F4FF"/>
          </w:tcPr>
          <w:p>
            <w:r>
              <w:rPr>
                <w:sz w:val="18"/>
              </w:rPr>
              <w:t>控制面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Admin QP（独立 RC QP）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8"/>
              </w:rPr>
              <w:t>&lt;10ms</w:t>
            </w:r>
          </w:p>
        </w:tc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连接建立/拆除；Namespace 管理；心跳；GC 通知</w:t>
            </w:r>
          </w:p>
        </w:tc>
      </w:tr>
    </w:tbl>
    <w:p>
      <w:pPr>
        <w:spacing w:before="40" w:after="40"/>
      </w:pPr>
      <w:r>
        <w:rPr>
          <w:b w:val="0"/>
          <w:sz w:val="21"/>
        </w:rPr>
        <w:t>类比 NVMe-oF：I/O Queue（数据面）+ Admin Queue（控制面）。Admin QP 故障不影响 Data QP 存量请求。</w:t>
      </w:r>
    </w:p>
    <w:p>
      <w:pPr>
        <w:pStyle w:val="Heading2"/>
      </w:pPr>
      <w:r>
        <w:rPr>
          <w:color w:val="21623A"/>
          <w:sz w:val="26"/>
        </w:rPr>
        <w:t>12.2  控制消息类型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消息</w:t>
            </w:r>
          </w:p>
        </w:tc>
        <w:tc>
          <w:tcPr>
            <w:tcW w:type="dxa" w:w="1701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4819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CONNECT_REQ / RESP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Client↔Server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建立会话，协商 QP depth、MR、NSID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NAMESPACE_CREATE / DESTROY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8"/>
              </w:rPr>
              <w:t>Admin→Server</w:t>
            </w:r>
          </w:p>
        </w:tc>
        <w:tc>
          <w:tcPr>
            <w:tcW w:type="dxa" w:w="4819"/>
            <w:shd w:val="clear" w:color="auto" w:fill="F0F4FF"/>
          </w:tcPr>
          <w:p>
            <w:r>
              <w:rPr>
                <w:sz w:val="18"/>
              </w:rPr>
              <w:t>创建/销毁命名空间（推理请求隔离）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HEARTBEAT / KEEPALIVE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双向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检测链路存活，超时触发重连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RATE_LIMIT_SET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8"/>
              </w:rPr>
              <w:t>Admin→Server</w:t>
            </w:r>
          </w:p>
        </w:tc>
        <w:tc>
          <w:tcPr>
            <w:tcW w:type="dxa" w:w="4819"/>
            <w:shd w:val="clear" w:color="auto" w:fill="F0F4FF"/>
          </w:tcPr>
          <w:p>
            <w:r>
              <w:rPr>
                <w:sz w:val="18"/>
              </w:rPr>
              <w:t>NSID 级别 IOPS/带宽限制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GC_NOTIFY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Server→Client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GC 开始/结束通知（影响写路径）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DISCOVER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8"/>
              </w:rPr>
              <w:t>Client→Discovery</w:t>
            </w:r>
          </w:p>
        </w:tc>
        <w:tc>
          <w:tcPr>
            <w:tcW w:type="dxa" w:w="4819"/>
            <w:shd w:val="clear" w:color="auto" w:fill="F0F4FF"/>
          </w:tcPr>
          <w:p>
            <w:r>
              <w:rPr>
                <w:sz w:val="18"/>
              </w:rPr>
              <w:t>查询可用存储节点列表、NSID 范围、负载</w:t>
            </w:r>
          </w:p>
        </w:tc>
      </w:tr>
    </w:tbl>
    <w:p>
      <w:pPr>
        <w:pStyle w:val="Heading2"/>
      </w:pPr>
      <w:r>
        <w:rPr>
          <w:color w:val="21623A"/>
          <w:sz w:val="26"/>
        </w:rPr>
        <w:t>12.3  Namespace 隔离</w:t>
      </w:r>
    </w:p>
    <w:p>
      <w:pPr>
        <w:spacing w:before="40" w:after="40"/>
      </w:pPr>
      <w:r>
        <w:rPr>
          <w:b w:val="0"/>
          <w:sz w:val="21"/>
        </w:rPr>
        <w:t>NSID（4B）是 KVoF 多租户隔离的基本单位，类比 NVMe Namespace。每个 NSID 独立拥有：</w:t>
      </w:r>
    </w:p>
    <w:p>
      <w:pPr>
        <w:pStyle w:val="ListBullet"/>
        <w:spacing w:before="20" w:after="20"/>
        <w:ind w:left="283"/>
      </w:pPr>
      <w:r>
        <w:rPr>
          <w:sz w:val="21"/>
        </w:rPr>
        <w:t>元数据分区（Cuckoo hash 子表）</w:t>
      </w:r>
    </w:p>
    <w:p>
      <w:pPr>
        <w:pStyle w:val="ListBullet"/>
        <w:spacing w:before="20" w:after="20"/>
        <w:ind w:left="283"/>
      </w:pPr>
      <w:r>
        <w:rPr>
          <w:sz w:val="21"/>
        </w:rPr>
        <w:t>SSD Zone / Segment 分配池</w:t>
      </w:r>
    </w:p>
    <w:p>
      <w:pPr>
        <w:pStyle w:val="ListBullet"/>
        <w:spacing w:before="20" w:after="20"/>
        <w:ind w:left="283"/>
      </w:pPr>
      <w:r>
        <w:rPr>
          <w:sz w:val="21"/>
        </w:rPr>
        <w:t>DRAM KVCache 配额</w:t>
      </w:r>
    </w:p>
    <w:p>
      <w:pPr>
        <w:pStyle w:val="ListBullet"/>
        <w:spacing w:before="20" w:after="20"/>
        <w:ind w:left="283"/>
      </w:pPr>
      <w:r>
        <w:rPr>
          <w:sz w:val="21"/>
        </w:rPr>
        <w:t>I/O QoS 限制（IOPS / 带宽）</w:t>
      </w:r>
    </w:p>
    <w:p>
      <w:pPr>
        <w:pStyle w:val="ListBullet"/>
        <w:spacing w:before="20" w:after="20"/>
        <w:ind w:left="283"/>
      </w:pPr>
      <w:r>
        <w:rPr>
          <w:sz w:val="21"/>
        </w:rPr>
        <w:t>独立 GC 触发策略</w:t>
      </w:r>
    </w:p>
    <w:p>
      <w:pPr>
        <w:pStyle w:val="Heading2"/>
      </w:pPr>
      <w:r>
        <w:rPr>
          <w:color w:val="21623A"/>
          <w:sz w:val="26"/>
        </w:rPr>
        <w:t>12.4  设计目标总结（三大支柱）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支柱</w:t>
            </w:r>
          </w:p>
        </w:tc>
        <w:tc>
          <w:tcPr>
            <w:tcW w:type="dxa" w:w="3402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关键机制</w:t>
            </w:r>
          </w:p>
        </w:tc>
        <w:tc>
          <w:tcPr>
            <w:tcW w:type="dxa" w:w="3969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体现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轻量化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64B SQE + 16B CQE；两 opcode；控制面/数据面分离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单 PCIe cacheline 完成提交；热路径无控制信息混入</w:t>
            </w:r>
          </w:p>
        </w:tc>
      </w:tr>
      <w:tr>
        <w:tc>
          <w:tcPr>
            <w:tcW w:type="dxa" w:w="1417"/>
            <w:shd w:val="clear" w:color="auto" w:fill="F0F4FF"/>
          </w:tcPr>
          <w:p>
            <w:r>
              <w:rPr>
                <w:sz w:val="18"/>
              </w:rPr>
              <w:t>高性能</w:t>
            </w:r>
          </w:p>
        </w:tc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bitmap gather；NIC SRAM Cuckoo hash；批量 doorbell；poll-mode CQE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18"/>
              </w:rPr>
              <w:t>16-64× IOPS 降低；元数据查找 5-10ns；提交均摊 &lt;0.1μs/cmd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硬化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ZNS SSD；SmartNIC offload；Generation counter；多路径 MTL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GC 无抖动；CPU 退出热路径；无锁 GC；故障自动切换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  <w:sz w:val="32"/>
        </w:rPr>
        <w:t>13  实施例（硬件配置参考）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835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典型配置</w:t>
            </w:r>
          </w:p>
        </w:tc>
        <w:tc>
          <w:tcPr>
            <w:tcW w:type="dxa" w:w="3969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计算节点 XPU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GPU/NPU，含 HBM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KVoF client，HBM 注册为 RDMA MR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18"/>
              </w:rPr>
              <w:t>SmartNIC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8"/>
              </w:rPr>
              <w:t>企业级 SmartNIC，共享服务器 DRAM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18"/>
              </w:rPr>
              <w:t>L1 SRAM ~10MB；L2 使用服务器 DRAM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存储服务器 DRAM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服务器标准 DDR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元数据 ~2.1GB + DRAM KVCache（余量）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18"/>
              </w:rPr>
              <w:t>SSD（ZNS）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8"/>
              </w:rPr>
              <w:t>企业级 ZNS NVMe SSD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18"/>
              </w:rPr>
              <w:t>Zone Append；CPU 控制 Zone Reset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SSD（兼容）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标准 NVMe SSD，16KB page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SSD DRAM：FTL ~4GB + 读 buffer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18"/>
              </w:rPr>
              <w:t>下一代 SSD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8"/>
              </w:rPr>
              <w:t>Kioxia XL-Flash / Samsung Z-NAND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18"/>
              </w:rPr>
              <w:t>读延迟 ~10μs；P99 &lt; 30μs 目标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互联网络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RoCE v2 / UB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计算节点 ↔ 存储节点</w:t>
            </w:r>
          </w:p>
        </w:tc>
      </w:tr>
    </w:tbl>
    <w:p>
      <w:pPr>
        <w:spacing w:before="40" w:after="40"/>
      </w:pPr>
      <w:r>
        <w:rPr>
          <w:b w:val="0"/>
          <w:sz w:val="18"/>
        </w:rPr>
        <w:t>元数据容量参考：256TB SSD，block=3.9MB，entry=32B → block 总数约 65.5M → 全量元数据约 2.1GB（服务器 DRAM 的极小比例）。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