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left"/>
      </w:pPr>
      <w:r>
        <w:t xml:space="preserve">Chapter 3</w:t>
      </w:r>
    </w:p>
    <w:p>
      <w:pPr>
        <w:spacing w:after="120"/>
      </w:pPr>
      <w:r>
        <w:rPr>
          <w:b/>
          <w:bCs/>
          <w:sz w:val="32"/>
          <w:szCs w:val="32"/>
        </w:rPr>
        <w:t xml:space="preserve">Not My Department</w:t>
      </w:r>
    </w:p>
    <w:p>
      <w:pPr>
        <w:spacing w:after="360"/>
      </w:pPr>
      <w:r>
        <w:rPr>
          <w:i/>
          <w:iCs/>
          <w:color w:val="555555"/>
          <w:sz w:val="24"/>
          <w:szCs w:val="24"/>
        </w:rPr>
        <w:t xml:space="preserve">The Blamer, and Why “Not My Fault” Arrives Before the Facts Do</w:t>
      </w:r>
    </w:p>
    <w:p>
      <w:pPr>
        <w:spacing w:after="200" w:line="360"/>
        <w:jc w:val="left"/>
      </w:pPr>
      <w:r>
        <w:t xml:space="preserve">The client call was at ten. At 9:52, Renee was still searching her inbox for a brief she was fairly sure she'd sent, growing less sure by the minute, and by 9:58 she'd stopped looking and started preparing. When the client asked, calmly enough, why the mockups still didn't reflect the updated brand colors, Renee didn't miss a beat. "We flagged that to the design team over a week ago," she said. "I'll have to follow up on why it wasn't implemented."</w:t>
      </w:r>
    </w:p>
    <w:p>
      <w:pPr>
        <w:spacing w:after="200" w:line="360"/>
        <w:jc w:val="left"/>
      </w:pPr>
      <w:r>
        <w:t xml:space="preserve">This was, at best, a generous account of events. What had actually happened was that Renee drafted the updated brief, got pulled into a different fire, and never sent it — a fact she would, an hour later, verify for herself by finding it sitting in her drafts folder, unsent, exactly where she'd left it eight days earlier. In the moment on the call, though, none of that was available to her. What was available, instantly and completely formed, was a sentence that moved the problem off her desk and onto someone else's, before she'd even consciously decided to say it.</w:t>
      </w:r>
    </w:p>
    <w:p>
      <w:pPr>
        <w:spacing w:after="200" w:line="360"/>
        <w:jc w:val="left"/>
      </w:pPr>
      <w:r>
        <w:t xml:space="preserve">The freelance designer, looped in afterward, was baffled and a little hurt — he'd never received a brief to flag anything against. Renee, for her part, wasn't lying exactly, or not in the way she'd have described it to herself. She was doing something faster and less deliberate than lying: reaching for the explanation that let her keep functioning through the rest of a stressful call, and the explanation that did that fastest happened to point somewhere else.</w:t>
      </w:r>
    </w:p>
    <w:p>
      <w:pPr>
        <w:spacing w:after="200" w:line="360"/>
        <w:jc w:val="left"/>
      </w:pPr>
      <w:r>
        <w:t xml:space="preserve">It's worth noting this isn't a workplace-specific phenomenon dressed up in office language — it just tends to get more attention there because the stakes are visible to more people at once. The same reflex shows up over a broken vase ("the cat must have knocked it"), a dented bumper ("it was already like that"), a forgotten anniversary ("you never actually said a date"). The settings change. The shape of the sentence — fast, confident, aimed outward — stays remarkably consistent.</w:t>
      </w:r>
    </w:p>
    <w:p>
      <w:pPr>
        <w:pStyle w:val="Heading2"/>
        <w:spacing w:after="160" w:before="240"/>
      </w:pPr>
      <w:r>
        <w:t xml:space="preserve">The Psychology of the Instant Deflection</w:t>
      </w:r>
    </w:p>
    <w:p>
      <w:pPr>
        <w:spacing w:after="200" w:line="360"/>
        <w:jc w:val="left"/>
      </w:pPr>
      <w:r>
        <w:t xml:space="preserve">Every archetype in this book is a specific, recognizable shape that the mechanisms from Chapters 1 and 2 tend to take under a specific kind of pressure. The Blamer is what fight-or-flight's "fight" option looks like when the threat isn't a person but a mistake — and specifically, a mistake that threatens how you see yourself. Renee's brief wasn't sent, a fact was true regardless of who said what on the call, but the deeper threat wasn't the missed brief. It was the version of events in which Renee is the kind of project manager who lets things slip, a version of events she couldn't afford to sit with for the six seconds it would have taken to actually check her sent folder before speaking.</w:t>
      </w:r>
    </w:p>
    <w:p>
      <w:pPr>
        <w:spacing w:after="200" w:line="360"/>
        <w:jc w:val="left"/>
      </w:pPr>
      <w:r>
        <w:t xml:space="preserve">The psychologist Leon Festinger's theory of cognitive dissonance, first laid out in 1957, is the clearest lens for what's happening here. Festinger's core claim was that holding two conflicting beliefs at once — in Renee's case, "I am a competent, reliable project manager" and "I just caused a client-facing failure" — produces a genuinely uncomfortable psychological state, one the mind is strongly motivated to resolve, fast, by any available route. You can resolve dissonance by changing the belief about yourself ("I dropped the ball, that's rough, I'll do better"), which is accurate but expensive, since it requires sitting with an unflattering fact. Or you can resolve it by changing the story about the event instead — relocating the cause somewhere outside yourself — which is cheaper, faster, and, crucially, doesn't require any conscious decision to be dishonest. It just requires reaching for whichever story makes the discomfort go away soonest, and the story that does that is almost never the one where the fault is yours.</w:t>
      </w:r>
    </w:p>
    <w:p>
      <w:pPr>
        <w:spacing w:after="200" w:line="360"/>
        <w:jc w:val="left"/>
      </w:pPr>
      <w:r>
        <w:t xml:space="preserve">Festinger's original evidence for this came from a deceptively simple experiment. Participants were asked to perform an extremely boring task — turning pegs on a board, over and over — and then asked to tell the next waiting participant that the task had actually been enjoyable. Some were paid twenty dollars for the lie, a considerable sum at the time; others were paid just one dollar. Common sense would predict the well-paid group felt better about the task afterward, since they'd been compensated more generously for the dishonesty. The opposite happened: the one-dollar group, who didn't have a large payment to point to as their reason for lying, ended up genuinely rating the boring task as more enjoyable than the twenty-dollar group did. With no external justification big enough to explain the lie, their minds quietly adjusted the internal belief instead — deciding the task must have been less boring than it seemed — because that adjustment resolved the discomfort more cheaply than sitting with "I lied for almost nothing" would have. The mechanism in Renee's client call is the same machinery running in the opposite direction: instead of a boring task, an operational mistake; instead of adjusting a private opinion, adjusting a spoken account of who was responsible. Either way, the mind reaches for whichever adjustment resolves the discomfort fastest, with very little regard for which adjustment happens to be true.</w:t>
      </w:r>
    </w:p>
    <w:p>
      <w:pPr>
        <w:spacing w:after="200" w:line="360"/>
        <w:jc w:val="left"/>
      </w:pPr>
      <w:r>
        <w:t xml:space="preserve">This is worth sitting with, because it's the detail that makes Blamers so maddening and also, oddly, more sympathetic than they first appear: in the moment, the deflection rarely feels like a choice. Ask Renee, an hour after the call, whether she deliberately misled the client, and she'd likely feel genuinely uncertain how to answer — not because she's evasive, but because the sentence arrived faster than anything she'd recognize as a decision. Blame-shifting under pressure isn't usually a strategy. It's closer to a reflex arc: threat to self-image in, exculpatory sentence out, with very little deliberate thought in between.</w:t>
      </w:r>
    </w:p>
    <w:p>
      <w:pPr>
        <w:spacing w:after="200" w:line="360"/>
        <w:jc w:val="left"/>
      </w:pPr>
      <w:r>
        <w:t xml:space="preserve">There's also a notable pattern in where the blame tends to land, and it's rarely random: it flows toward whoever is least available to contradict it in the moment. Renee didn't blame the client, who was on the call and could have pushed back immediately. She blamed a freelance designer who wasn't in the room, wouldn't hear about it until later, and had comparatively little standing to challenge the account once it was already accepted as fact by everyone present. This isn't necessarily calculated — Renee wasn't consciously selecting the safest target the way a chess player selects a move — but the reflex seems to have a kind of built-in risk assessment running underneath it, one that reliably points blame toward the person least equipped to immediately correct the record. It's worth watching for this specifically: a deflection that always seems to land on whoever's absent, junior, or least likely to push back is worth more scrutiny than one that lands unpredictably.</w:t>
      </w:r>
    </w:p>
    <w:p>
      <w:pPr>
        <w:spacing w:after="200" w:line="360"/>
        <w:jc w:val="left"/>
      </w:pPr>
      <w:r>
        <w:t xml:space="preserve">Chapter 2 touched on why different people narrow into different scripts under pressure, and the Blamer's script usually has a recognizable origin story: somewhere along the way, admitting fault got punished disproportionately to the offense — a parent who reacted to small mistakes with outsized anger, a boss who treated any admission as a permanent mark against you, a culture where "whose fault was this" mattered more than "how do we fix this." In an environment like that, external attribution isn't a character defect so much as a well-learned survival skill, refined over years until it no longer requires conscious effort. That history doesn't make the behavior less frustrating to be on the receiving end of. It does mean the more effective long-term fix usually looks less like calling someone out and more like demonstrating, repeatedly and reliably, that an honest account in front of you doesn't carry the cost they've learned to expect.</w:t>
      </w:r>
    </w:p>
    <w:p>
      <w:pPr>
        <w:pStyle w:val="Heading2"/>
        <w:spacing w:after="160" w:before="240"/>
      </w:pPr>
      <w:r>
        <w:t xml:space="preserve">How to Recognize It in Others</w:t>
      </w:r>
    </w:p>
    <w:p>
      <w:pPr>
        <w:spacing w:after="200" w:line="360"/>
        <w:jc w:val="left"/>
      </w:pPr>
      <w:r>
        <w:t xml:space="preserve">The tell isn't that someone occasionally has a legitimate reason something wasn't their fault — sometimes it genuinely isn't, and treating every explanation as suspect is its own kind of unfair. The tell is speed and specificity working in opposite directions at once: the explanation for who's at fault arrives almost instantly, while the explanation for what actually happened stays vague, general, or curiously hard to pin down. Renee knew immediately that the design team was somehow responsible. She did not know, in that same instant, what exactly they'd failed to do, when, or how she knew it — because she didn't know any of that. She only knew the shape of the sentence she needed.</w:t>
      </w:r>
    </w:p>
    <w:p>
      <w:pPr>
        <w:spacing w:after="200" w:line="360"/>
        <w:jc w:val="left"/>
      </w:pPr>
      <w:r>
        <w:t xml:space="preserve">A second tell: the explanation, once questioned, moves rather than firms up. Ask a Blamer a clarifying question — "Wait, when did we send that brief?" — and watch what happens to the story. A true account tends to get more specific under questioning, because there are real details underneath it to surface. A reflexive deflection tends to get vaguer, or shift targets entirely, because there was never a specific set of facts underneath it to begin with — just the general shape of "elsewhere."</w:t>
      </w:r>
    </w:p>
    <w:p>
      <w:pPr>
        <w:spacing w:after="200" w:line="360"/>
        <w:jc w:val="left"/>
      </w:pPr>
      <w:r>
        <w:t xml:space="preserve">A third, quieter tell: pattern versus incident, the same distinction from Chapter 2. Nearly everyone shifts blame occasionally, usually harmlessly, usually under real pressure. The archetype is describing someone whose default under any meaningful pressure is external attribution, not someone who did it once during a uniquely bad week. If you find yourself keeping a mental tally of how many times in a row a specific person's mistakes have turned out to be someone else's fault, that tally is itself useful data — individual incidents are noisy, but a consistent pattern across a dozen of them is not.</w:t>
      </w:r>
    </w:p>
    <w:p>
      <w:pPr>
        <w:spacing w:after="200" w:line="360"/>
        <w:jc w:val="left"/>
      </w:pPr>
      <w:r>
        <w:t xml:space="preserve">A fourth tell, subtler than the first three: watch the pronouns. Genuine accounts of a shared failure tend to stay in "we" territory even when one person clearly did more of the causing — "we should have caught that sooner" — because the person speaking isn't yet worried about where individual fault lands. A reflexive deflection tends to snap into a sharp "they" or "the team" or "someone" the moment the stakes rise, precisely because vagueness about who, specifically, is protective. "Someone dropped the ball on the brief" is doing quiet work that "I dropped the ball on the brief" doesn't do, and the switch between the two often happens exactly at the moment the speaker senses they're the someone in question.</w:t>
      </w:r>
    </w:p>
    <w:p>
      <w:pPr>
        <w:pStyle w:val="Heading2"/>
        <w:spacing w:after="160" w:before="240"/>
      </w:pPr>
      <w:r>
        <w:t xml:space="preserve">How to Recognize It in Yourself</w:t>
      </w:r>
    </w:p>
    <w:p>
      <w:pPr>
        <w:spacing w:after="200" w:line="360"/>
        <w:jc w:val="left"/>
      </w:pPr>
      <w:r>
        <w:t xml:space="preserve">This is the harder half of the chapter, on purpose, because it's more useful than the first half. Nearly everyone reading this book has, at some point, done a smaller-scale version of what Renee did — not necessarily on a client call, but in a much more ordinary setting: "I would have called you back, but my phone died," said with more certainty than the facts really support. "I didn't get your text," when you did, technically, get it, just late, at a moment when acknowledging that felt like conceding something you didn't want to concede.</w:t>
      </w:r>
    </w:p>
    <w:p>
      <w:pPr>
        <w:spacing w:after="200" w:line="360"/>
        <w:jc w:val="left"/>
      </w:pPr>
      <w:r>
        <w:t xml:space="preserve">A genuinely useful habit here is noticing the physical sensation that precedes the deflection, because it's fairly consistent: a small jolt, a tightening, right around the moment someone asks "what happened?" about something you had a hand in. That jolt is the dissonance Festinger described, arriving in real time, and the sentence that follows it almost always says more about resolving that discomfort quickly than about the actual sequence of events. If you can catch the jolt and insert half a second of delay before you speak — not forever, just enough to let the first, cheapest sentence pass without being said out loud — you'll often find a second, more accurate sentence sitting right behind it. "I meant to send that and didn't" is available to almost everyone, almost always. It's just rarely the fastest sentence to reach the mouth first.</w:t>
      </w:r>
    </w:p>
    <w:p>
      <w:pPr>
        <w:spacing w:after="200" w:line="360"/>
        <w:jc w:val="left"/>
      </w:pPr>
      <w:r>
        <w:t xml:space="preserve">It's also worth noticing where in your life this shows up most, because it's rarely evenly distributed. Some people deflect reflexively at work but not at home, or the reverse — usually because one setting carries a much higher cost for admitted fault than the other. If you notice the reflex is strongest in front of your boss, or your parents, or a particular friend whose opinion carries unusual weight, that's not a coincidence. It's a decent map of exactly where your self-image feels most fragile.</w:t>
      </w:r>
    </w:p>
    <w:p>
      <w:pPr>
        <w:spacing w:after="200" w:line="360"/>
        <w:jc w:val="left"/>
      </w:pPr>
      <w:r>
        <w:t xml:space="preserve">There's a specific version of this worth flagging because it's easy to miss: blaming a past version of yourself instead of the present situation. "I should have started this earlier" sounds like accountability, and sometimes is, but it can also be a subtler dodge — relocating the fault to a version of you safely out of reach in the past, rather than sitting with what the current moment actually requires. The tell is whether the sentence leads anywhere. "I should have started earlier, so here's what I'm doing right now to catch up" is accountability. "I should have started earlier" followed by a shrug is the same reflex wearing a more self-aware costume.</w:t>
      </w:r>
    </w:p>
    <w:p>
      <w:pPr>
        <w:pStyle w:val="Heading2"/>
        <w:spacing w:after="160" w:before="240"/>
      </w:pPr>
      <w:r>
        <w:t xml:space="preserve">What to Do With This, Practically</w:t>
      </w:r>
    </w:p>
    <w:p>
      <w:pPr>
        <w:spacing w:after="200" w:line="360"/>
        <w:jc w:val="left"/>
      </w:pPr>
      <w:r>
        <w:t xml:space="preserve">When you're on the receiving end of a deflection, resist the urge to litigate the story in the moment, especially in front of an audience — that tends to escalate the very self-protection instinct you're trying to get past, since a public correction is its own threat to the self-image the deflection was already trying to defend. A private, specific, unhurried question afterward ("Walk me through what happened with the brief") does far more than a pointed correction on the call itself, largely because it removes the audience that made the fast, cheap explanation feel necessary in the first place.</w:t>
      </w:r>
    </w:p>
    <w:p>
      <w:pPr>
        <w:spacing w:after="200" w:line="360"/>
        <w:jc w:val="left"/>
      </w:pPr>
      <w:r>
        <w:t xml:space="preserve">When you catch yourself mid-deflection, the repair is almost always available and almost always small: "Actually, let me correct that — I did have that brief, I just never sent it." It costs a moment of discomfort and, counterintuitively, tends to buy more trust than the original deflection would ever have protected, because a fast correction reads as integrity, while a deflection that later unravels reads as exactly the unreliability it was trying to avoid.</w:t>
      </w:r>
    </w:p>
    <w:p>
      <w:pPr>
        <w:spacing w:after="200" w:line="360"/>
        <w:jc w:val="left"/>
      </w:pPr>
      <w:r>
        <w:t xml:space="preserve">Pay attention to the compounding cost over time, because it's easy to underweight in any single instance. One deflection is forgettable. A pattern of them is corrosive in a very specific way: it teaches the people around a Blamer to stop bringing them problems directly, and instead to document everything, loop in extra witnesses, and quietly build a paper trail before any conversation that might go wrong. That's an expensive, trust-depleting way for a team or a family to operate, and it usually develops gradually enough that nobody names it directly — people just start covering themselves a little more each time, until the entire relationship or team has reorganized itself around managing one person's reflex instead of actually solving problems together.</w:t>
      </w:r>
    </w:p>
    <w:p>
      <w:pPr>
        <w:spacing w:after="200" w:line="360"/>
        <w:jc w:val="left"/>
      </w:pPr>
      <w:r>
        <w:t xml:space="preserve">Separate the standing you give someone from the specific claim they're making under pressure. Renee is, by every other account, good at her job — this one call doesn't erase that, and treating it like it does would be its own kind of attribution error, the character-verdict shortcut from Chapter 1 dressed up as accountability. The useful response isn't "Renee is unreliable." It's "Renee, like most people, reaches for a deflection under acute pressure — worth a direct, low-stakes conversation about it, not a permanent black mark."</w:t>
      </w:r>
    </w:p>
    <w:p>
      <w:pPr>
        <w:spacing w:after="200" w:line="360"/>
        <w:jc w:val="left"/>
      </w:pPr>
      <w:r>
        <w:t xml:space="preserve">Build in a standard, low-stakes way to revisit an account after the pressure has passed. A lot of deflection survives simply because nobody circles back once the acute moment is over — the call ends, the crisis passes, and the first, cheapest version of events quietly becomes the official one by default. "Let's do a quick recap once things calm down" isn't an accusation. It's an invitation for the more accurate, less rushed sentence to finally get a turn, once the dissonance that produced the first sentence has had time to fade and stop being quite so urgent to resolve.</w:t>
      </w:r>
    </w:p>
    <w:p>
      <w:pPr>
        <w:pStyle w:val="Heading2"/>
        <w:spacing w:after="160" w:before="240"/>
      </w:pPr>
      <w:r>
        <w:t xml:space="preserve">Where This Leaves Us</w:t>
      </w:r>
    </w:p>
    <w:p>
      <w:pPr>
        <w:spacing w:after="200" w:line="360"/>
        <w:jc w:val="left"/>
      </w:pPr>
      <w:r>
        <w:t xml:space="preserve">Renee did eventually tell her manager the truth, unprompted, the next morning — not out of some sudden burst of courage, but because the unsent brief sitting in her drafts folder made the deflection impossible to sustain even to herself. Her manager's response was almost anticlimactic: "Okay. Let's send it today and give the designer more runway." The correction cost far less than the dread leading up to it had suggested it would, which is, in miniature, the whole argument of this chapter. The deflection wasn't protecting Renee from a real catastrophe. It was protecting her, briefly and expensively, from six uncomfortable seconds of an accurate sentence.</w:t>
      </w:r>
    </w:p>
    <w:p>
      <w:pPr>
        <w:spacing w:after="200" w:line="360"/>
        <w:jc w:val="left"/>
      </w:pPr>
      <w:r>
        <w:t xml:space="preserve">It's worth being honest, too, about what this chapter isn't arguing. Understanding the mechanism behind a deflection doesn't obligate you to absorb the consequences of it indefinitely, and a workplace or family that never holds anyone accountable because "they can't help their reflex" has swung too far in the other direction. The goal is narrower: respond to the deflection itself, directly and without drama, instead of escalating straight to a verdict about someone's entire character based on one cornered moment. Most people, given a low-stakes off-ramp and a little consistency over time, need the reflex far less often than the first few interactions might suggest.</w:t>
      </w:r>
    </w:p>
    <w:p>
      <w:pPr>
        <w:spacing w:after="200" w:line="360"/>
        <w:jc w:val="left"/>
      </w:pPr>
      <w:r>
        <w:t xml:space="preserve">The next archetype runs on a related but distinct engine — not the instinct to redirect blame outward, but the instinct to carry more of it than the situation actually calls for, and to make sure everyone knows about the carrying. Chapter 4 is about the Martyr, and the psychology of a burden that keeps getting picked back up right after someone offers to help with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2026-09-26T00:22:23.240Z</dcterms:created>
  <dcterms:modified xsi:type="dcterms:W3CDTF">2026-09-26T00:22:23.240Z</dcterms:modified>
</cp:coreProperties>
</file>

<file path=docProps/custom.xml><?xml version="1.0" encoding="utf-8"?>
<Properties xmlns="http://schemas.openxmlformats.org/officeDocument/2006/custom-properties" xmlns:vt="http://schemas.openxmlformats.org/officeDocument/2006/docPropsVTypes"/>
</file>