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left"/>
      </w:pPr>
      <w:r>
        <w:t xml:space="preserve">Chapter 4</w:t>
      </w:r>
    </w:p>
    <w:p>
      <w:pPr>
        <w:spacing w:after="120"/>
      </w:pPr>
      <w:r>
        <w:rPr>
          <w:b/>
          <w:bCs/>
          <w:sz w:val="32"/>
          <w:szCs w:val="32"/>
        </w:rPr>
        <w:t xml:space="preserve">I'll Just Do It Myself</w:t>
      </w:r>
    </w:p>
    <w:p>
      <w:pPr>
        <w:spacing w:after="360"/>
      </w:pPr>
      <w:r>
        <w:rPr>
          <w:i/>
          <w:iCs/>
          <w:color w:val="555555"/>
          <w:sz w:val="24"/>
          <w:szCs w:val="24"/>
        </w:rPr>
        <w:t xml:space="preserve">The Martyr, and the Sacrifice That Wants to Be Noticed</w:t>
      </w:r>
    </w:p>
    <w:p>
      <w:pPr>
        <w:spacing w:after="200" w:line="360"/>
        <w:jc w:val="left"/>
      </w:pPr>
      <w:r>
        <w:t xml:space="preserve">Angela ran the household the way some people run a small, chronically understaffed company. School forms, dentist appointments, the group chat that coordinated four different kids' birthday parties, the grocery list that lived permanently in her head because no app had ever quite captured all of it — all of it moved through her, whether or not it strictly needed to. When her husband, Dave, offered to take over packing lunches for the week, Angela said, "No, it's fine, I've got a system," in a tone that suggested the opposite of fine, and then mentioned the lunches twice more before Friday, each time with a small, put-upon sigh that made clear exactly how much the system was costing her.</w:t>
      </w:r>
    </w:p>
    <w:p>
      <w:pPr>
        <w:spacing w:after="200" w:line="360"/>
        <w:jc w:val="left"/>
      </w:pPr>
      <w:r>
        <w:t xml:space="preserve">Dave had, in fact, offered to take over packing lunches four times in the past two months. Each time, Angela had declined, and each time, at some point in the following week, she'd mentioned — to Dave, to her sister on the phone, to no one in particular while standing at the counter at 6:40 a.m. — how much she had on her plate. Dave, for his part, had started to feel a specific, hard-to-name irritation about the whole arrangement: grateful for everything Angela did, genuinely willing to do more of it himself, and somehow still, repeatedly, cast as the person who wasn't doing enough.</w:t>
      </w:r>
    </w:p>
    <w:p>
      <w:pPr>
        <w:spacing w:after="200" w:line="360"/>
        <w:jc w:val="left"/>
      </w:pPr>
      <w:r>
        <w:t xml:space="preserve">The workplace version of this is just as familiar, usually centered on one person who volunteers for the extra project, stays late without being asked, and then, in the following week's meeting, makes a point of mentioning how late they stayed — not as a complaint exactly, more as a fact that seems to require stating. Offer to take a piece of it off their plate and the reflex is nearly identical to Angela's: a quick, slightly wounded "no, I've got it," followed, within a day or two, by another mention of just how much there is to get through.</w:t>
      </w:r>
    </w:p>
    <w:p>
      <w:pPr>
        <w:pStyle w:val="Heading2"/>
        <w:spacing w:after="160" w:before="240"/>
      </w:pPr>
      <w:r>
        <w:t xml:space="preserve">The Psychology of Carrying More Than You're Asked To</w:t>
      </w:r>
    </w:p>
    <w:p>
      <w:pPr>
        <w:spacing w:after="200" w:line="360"/>
        <w:jc w:val="left"/>
      </w:pPr>
      <w:r>
        <w:t xml:space="preserve">Chapter 2 introduced Shelley Taylor's research on "tend-and-befriend" as one of the major families of stress response, alongside fight and flight — the instinct, under pressure, to hold a group together by absorbing more of its burden rather than confronting anyone or withdrawing. The Martyr is what that instinct looks like once it's become a default setting rather than an occasional response to a genuinely hard week. Where the Blamer in Chapter 3 resolves the discomfort of a mistake by pointing outward, the Martyr resolves the discomfort of an unbalanced load by absorbing more of it — and then, almost involuntarily, making sure the absorption gets witnessed.</w:t>
      </w:r>
    </w:p>
    <w:p>
      <w:pPr>
        <w:spacing w:after="200" w:line="360"/>
        <w:jc w:val="left"/>
      </w:pPr>
      <w:r>
        <w:t xml:space="preserve">The psychologist J. Stacy Adams's equity theory, developed in the early 1960s, offers the clearest account of why this pattern curdles the way it does. Adams's research, originally focused on workplace fairness, found that people don't just care about the absolute size of what they put into a relationship or the absolute size of what they get back — they care about the ratio between the two, compared against the ratio they perceive other people getting. Feeling underbenefited — putting in more than you're getting back, relative to someone else in the same relationship — produces a specific, uncomfortable kind of distress, distinct from simple exhaustion. It's the distress of unfairness, not just the distress of effort.</w:t>
      </w:r>
    </w:p>
    <w:p>
      <w:pPr>
        <w:spacing w:after="200" w:line="360"/>
        <w:jc w:val="left"/>
      </w:pPr>
      <w:r>
        <w:t xml:space="preserve">It's worth being precise about what equity theory is and isn't claiming, because the popular version of "fairness matters to people" undersells how specific the original research was. Adams's studies, many conducted in factory and office settings, found that workers who believed they were being paid unfairly relative to a comparable coworker didn't just feel vaguely unhappy — they changed their actual behavior in measurable, predictable ways, either reducing effort to match the perceived underpayment or, in some conditions, increasing effort in an apparent attempt to justify a favorable outcome, depending on which direction the inequity ran. The theory's power isn't just that unfairness feels bad. It's that the specific response to feeling underbenefited is remarkably predictable once you know to look for it: either withdraw effort, or make the existing effort more visible. Angela, notably, never withdrew effort at all. The lunches kept getting packed, on time, every day. What changed instead was the volume of the narration around them — the second lever, not the first.</w:t>
      </w:r>
    </w:p>
    <w:p>
      <w:pPr>
        <w:spacing w:after="200" w:line="360"/>
        <w:jc w:val="left"/>
      </w:pPr>
      <w:r>
        <w:t xml:space="preserve">Here's where it gets tangled. Equity theory predicts that people under this kind of distress are motivated to restore balance — and there are two very different ways to do that. One is to reduce your own input: do less, ask for help, hand off the lunches. The other is to increase your perceived output: make sure the effort you're already putting in gets seen, acknowledged, and credited, since visible sacrifice at least restores some of the emotional ledger even when the practical one stays unbalanced. The Martyr, reliably, reaches for the second option instead of the first — not because the first isn't available, Dave offered it directly, four separate times, but because handing off the lunches would mean giving up the one form of compensation that's actually being collected: the sigh, the mention, the quiet, ongoing case for how much is being carried.</w:t>
      </w:r>
    </w:p>
    <w:p>
      <w:pPr>
        <w:spacing w:after="200" w:line="360"/>
        <w:jc w:val="left"/>
      </w:pPr>
      <w:r>
        <w:t xml:space="preserve">Adams's original research also turned up something that seems counterintuitive at first: people who feel overbenefited — getting more out of a relationship than they're putting in, relative to the other party — experience their own kind of discomfort, usually resolved by working harder to restore balance rather than simply enjoying the imbalance. That detail matters here, because it means Dave's discomfort in Angela and Dave's story isn't incidental or unsympathetic — a person who's repeatedly offered help and repeatedly declined is being placed, without much say in the matter, into the overbenefited role, and the specific irritation that produces (grateful, willing, and somehow still cast as not doing enough) is exactly the response equity theory would predict. Both people in this dynamic are responding rationally to an imbalance. They're just responding to different halves of the same imbalance, and neither response, on its own, actually fixes the ratio.</w:t>
      </w:r>
    </w:p>
    <w:p>
      <w:pPr>
        <w:pStyle w:val="Heading2"/>
        <w:spacing w:after="160" w:before="240"/>
      </w:pPr>
      <w:r>
        <w:t xml:space="preserve">How to Recognize It in Others</w:t>
      </w:r>
    </w:p>
    <w:p>
      <w:pPr>
        <w:spacing w:after="200" w:line="360"/>
        <w:jc w:val="left"/>
      </w:pPr>
      <w:r>
        <w:t xml:space="preserve">The signature tell is the gap between an offer of help and its acceptance. Someone operating in Martyr mode will decline help that's genuinely, unambiguously available — not once, which is normal, but repeatedly, across weeks or months, while the underlying complaint about the workload stays exactly as loud. If you find yourself having offered the same specific help more than twice and been turned down each time, you're very likely not looking at someone who doesn't need help. You're looking at someone for whom the visible cost of the work has become more valuable, in a specific and unconscious way, than the relief of not doing it.</w:t>
      </w:r>
    </w:p>
    <w:p>
      <w:pPr>
        <w:spacing w:after="200" w:line="360"/>
        <w:jc w:val="left"/>
      </w:pPr>
      <w:r>
        <w:t xml:space="preserve">A second tell: the sacrifice gets narrated more than it gets discussed. A genuine request for help sounds like a request — "can you take the lunches this week, I'm underwater" — with a clear ask and a clear yes-or-no available in response. A martyred account of the same load sounds like a report, delivered without an actual request attached, often to an audience that isn't even positioned to help: a sister on the phone, a coworker who has nothing to do with lunches at all. The absence of an actual ask is the tell. The point of the telling isn't to solve the problem. It's to have the effort witnessed.</w:t>
      </w:r>
    </w:p>
    <w:p>
      <w:pPr>
        <w:spacing w:after="200" w:line="360"/>
        <w:jc w:val="left"/>
      </w:pPr>
      <w:r>
        <w:t xml:space="preserve">A third tell, more subtle and worth watching for specifically because it's easy to miss: irritation that arrives even when help is accepted. If someone declines help repeatedly and then, on the rare occasion it's accepted, seems dissatisfied rather than relieved — critiquing how the lunches were packed, redoing part of the task afterward, mentioning that it wasn't quite done right — that's often a sign the help itself was never really the point. The role of the person who carries the load has become load-bearing in a different sense: identity-bearing, in a way that makes relinquishing the task feel like a loss even when the task itself is unpleasant.</w:t>
      </w:r>
    </w:p>
    <w:p>
      <w:pPr>
        <w:spacing w:after="200" w:line="360"/>
        <w:jc w:val="left"/>
      </w:pPr>
      <w:r>
        <w:t xml:space="preserve">A fourth tell worth watching for: comparison language that shows up unprompted. "I don't know how she manages, she doesn't even do half of what I do" is a sentence about equity, not really a sentence about the other person — it's the underlying ratio Adams described surfacing directly, comparing one's own input-to-output balance against someone else's. The comparison itself isn't necessarily unfair or inaccurate. But its frequent, unprompted appearance is a reliable marker that the underlying distress is about fairness specifically, not simply about workload in the abstract.</w:t>
      </w:r>
    </w:p>
    <w:p>
      <w:pPr>
        <w:pStyle w:val="Heading2"/>
        <w:spacing w:after="160" w:before="240"/>
      </w:pPr>
      <w:r>
        <w:t xml:space="preserve">How to Recognize It in Yourself</w:t>
      </w:r>
    </w:p>
    <w:p>
      <w:pPr>
        <w:spacing w:after="200" w:line="360"/>
        <w:jc w:val="left"/>
      </w:pPr>
      <w:r>
        <w:t xml:space="preserve">This is an uncomfortable one to sit with honestly, because the Martyr pattern rarely feels like a strategy from the inside — it feels like simply being the reliable one, the person who holds things together while everyone else, through no particular fault stated aloud, doesn't quite carry their share. A useful, if slightly humbling, gut check: the next time you catch yourself mentioning how much you're carrying to someone who isn't in a position to actually lighten the load, ask what you were hoping would happen as a result of saying it. If the honest answer is "I wanted them to know," rather than "I wanted them to do something differently," that's worth noticing. Wanting to be seen isn't a character flaw. It's a completely normal response to feeling underbenefited, per Adams. But it's a different need than the one the complaint appears to be about, and conflating the two tends to leave both needs unmet.</w:t>
      </w:r>
    </w:p>
    <w:p>
      <w:pPr>
        <w:spacing w:after="200" w:line="360"/>
        <w:jc w:val="left"/>
      </w:pPr>
      <w:r>
        <w:t xml:space="preserve">A second, more direct check: think back to the last three times someone offered to take something off your plate. What did you say? If the honest tally leans heavily toward "no, it's fine" followed, within the week, by a comment about how much you're carrying, you're likely looking at your own version of Angela's lunches. The uncomfortable follow-up question is worth asking anyway: what would actually happen if you said yes next time? For a lot of people in this pattern, the honest answer involves some version of losing a role that, exhausting as it is, has quietly become load-bearing for how they see themselves — the reliable one, the one who holds it together, the one the household or the team couldn't function without. Giving up a task is comparatively easy. Giving up being needed in quite that specific way is much harder, and it's usually the real thing being protected.</w:t>
      </w:r>
    </w:p>
    <w:p>
      <w:pPr>
        <w:spacing w:after="200" w:line="360"/>
        <w:jc w:val="left"/>
      </w:pPr>
      <w:r>
        <w:t xml:space="preserve">It's worth adding a note of self-compassion here, since this section can start to feel like an indictment. The Martyr pattern usually develops for a reasonable, even admirable, reason: somewhere along the way, doing more reliably produced more approval, more stability, or more control over an otherwise chaotic situation, and the strategy worked well enough, often enough, to become the default. The problem isn't that carrying a heavier load is inherently unhealthy — plenty of people genuinely do carry more in a given season and that's simply true, not a psychological pattern to be corrected. The problem is specifically the gap between silently absorbing the load and narrating it without ever converting the narration into an actual, answerable request. That gap is fixable in a way that "stop caring so much" never quite is, and it doesn't require becoming a different kind of person — just a slightly more direct one.</w:t>
      </w:r>
    </w:p>
    <w:p>
      <w:pPr>
        <w:pStyle w:val="Heading2"/>
        <w:spacing w:after="160" w:before="240"/>
      </w:pPr>
      <w:r>
        <w:t xml:space="preserve">What to Do With This, Practically</w:t>
      </w:r>
    </w:p>
    <w:p>
      <w:pPr>
        <w:spacing w:after="200" w:line="360"/>
        <w:jc w:val="left"/>
      </w:pPr>
      <w:r>
        <w:t xml:space="preserve">If you're on the receiving end, the least effective response is escalating the offer — offering more insistently, or taking the task over without agreement, tends to read as a challenge to the role rather than genuine relief, and often produces more resistance, not less. A more effective move is naming the pattern directly and gently, outside the heat of any specific moment: "I've noticed I keep offering to help with the lunches and it keeps not quite landing — what would actually be useful?" This does two things a repeated offer doesn't: it surfaces the pattern itself as the topic, rather than the task, and it hands the conversation back to the other person instead of unilaterally deciding what "help" should look like on their behalf.</w:t>
      </w:r>
    </w:p>
    <w:p>
      <w:pPr>
        <w:spacing w:after="200" w:line="360"/>
        <w:jc w:val="left"/>
      </w:pPr>
      <w:r>
        <w:t xml:space="preserve">If you're the one carrying the load, a genuinely useful (and genuinely uncomfortable) practice is separating the request from the report. When you notice the impulse to mention how much you're doing, try converting it, on purpose, into an actual ask, even a small one: not "I'm so behind on everything," but "can you take the trash out tonight, I'm behind on everything." The second version costs more in the moment — it requires being specific, and risks an actual no — but it's the version that has any chance of changing the equity ratio Adams described, rather than just registering the complaint for the emotional record.</w:t>
      </w:r>
    </w:p>
    <w:p>
      <w:pPr>
        <w:spacing w:after="200" w:line="360"/>
        <w:jc w:val="left"/>
      </w:pPr>
      <w:r>
        <w:t xml:space="preserve">It's also worth extending real acknowledgment, unprompted, before resentment gets a chance to build — for both sides of this pattern. If you're the one who tends to carry more, actively naming what you're doing and asking for what you need, rather than waiting to be noticed, tends to work better and faster than the alternative. And if you're watching someone else carry more than seems sustainable, offering specific, unprompted acknowledgment ("I know you've been doing a lot of the logistics lately — thank you, genuinely") sometimes does more good than any offer to help at all, because it directly addresses the underbenefited feeling equity theory describes, without requiring either person to negotiate over a specific task first.</w:t>
      </w:r>
    </w:p>
    <w:p>
      <w:pPr>
        <w:spacing w:after="200" w:line="360"/>
        <w:jc w:val="left"/>
      </w:pPr>
      <w:r>
        <w:t xml:space="preserve">Watch for the difference between support and rescue, too, since they're easy to conflate in the moment. Taking a task over entirely can inadvertently confirm the exact belief the Martyr pattern runs on — that things fall apart unless one particular person is holding them — rather than distributing the load in a way that actually changes the ratio going forward. Asking "what would make this sustainable for you" and working out a standing arrangement together tends to hold up better over months than a one-time rescue does, precisely because it changes the underlying agreement instead of just covering for it once.</w:t>
      </w:r>
    </w:p>
    <w:p>
      <w:pPr>
        <w:pStyle w:val="Heading2"/>
        <w:spacing w:after="160" w:before="240"/>
      </w:pPr>
      <w:r>
        <w:t xml:space="preserve">Where This Leaves Us</w:t>
      </w:r>
    </w:p>
    <w:p>
      <w:pPr>
        <w:spacing w:after="200" w:line="360"/>
        <w:jc w:val="left"/>
      </w:pPr>
      <w:r>
        <w:t xml:space="preserve">Angela and Dave eventually had the conversation the pattern had been circling for months, prompted less by any single blowup than by Dave finally asking, plainly, what would actually help rather than what task he could take over. The answer surprised both of them a little: Angela didn't want fewer tasks so much as she wanted her existing ones to stop feeling invisible — which meant the fix wasn't really about lunches at all. It was about Dave noticing out loud, regularly, everything that was already happening before he was asked to notice it.</w:t>
      </w:r>
    </w:p>
    <w:p>
      <w:pPr>
        <w:spacing w:after="200" w:line="360"/>
        <w:jc w:val="left"/>
      </w:pPr>
      <w:r>
        <w:t xml:space="preserve">It's worth being clear-eyed about what this chapter isn't recommending, too: it isn't an argument that everyone should simply hand off more of what they're carrying, regardless of circumstance, or that the person on the receiving end of a martyred sigh bears no responsibility for genuinely picking up more. Sometimes the load really is unbalanced in a way that needs correcting on the practical side, not just the emotional one, and no amount of acknowledgment substitutes for someone else actually doing the trash, the lunches, the logistics. The point is narrower: acknowledgment and redistribution work best together, and neither one alone reliably fixes a pattern built, in part, around being needed in a specific, visible way.</w:t>
      </w:r>
    </w:p>
    <w:p>
      <w:pPr>
        <w:spacing w:after="200" w:line="360"/>
        <w:jc w:val="left"/>
      </w:pPr>
      <w:r>
        <w:t xml:space="preserve">The Blamer and the Martyr, different as they look on the surface, share a common root: both are ways of managing a threatened sense of fairness or self-image without directly naming the actual need underneath. The next archetype works differently — less about protecting a self-image under threat, and more about simply not registering that anyone else's needs are competing with your own in the first place. Chapter 5 is about the Bulldozer, and the specific, well-documented gap between how loud someone is in a room and how accurately they believe they're reading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2026-09-26T00:27:26.453Z</dcterms:created>
  <dcterms:modified xsi:type="dcterms:W3CDTF">2026-09-26T00:27:26.462Z</dcterms:modified>
</cp:coreProperties>
</file>

<file path=docProps/custom.xml><?xml version="1.0" encoding="utf-8"?>
<Properties xmlns="http://schemas.openxmlformats.org/officeDocument/2006/custom-properties" xmlns:vt="http://schemas.openxmlformats.org/officeDocument/2006/docPropsVTypes"/>
</file>