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left"/>
      </w:pPr>
      <w:r>
        <w:t xml:space="preserve">Chapter 2</w:t>
      </w:r>
    </w:p>
    <w:p>
      <w:pPr>
        <w:spacing w:after="120"/>
      </w:pPr>
      <w:r>
        <w:rPr>
          <w:b/>
          <w:bCs/>
          <w:sz w:val="32"/>
          <w:szCs w:val="32"/>
        </w:rPr>
        <w:t xml:space="preserve">The Narrowing</w:t>
      </w:r>
    </w:p>
    <w:p>
      <w:pPr>
        <w:spacing w:after="360"/>
      </w:pPr>
      <w:r>
        <w:rPr>
          <w:i/>
          <w:iCs/>
          <w:color w:val="555555"/>
          <w:sz w:val="24"/>
          <w:szCs w:val="24"/>
        </w:rPr>
        <w:t xml:space="preserve">Why the Same Person Looks Reasonable on a Good Day and Impossible on a Bad One</w:t>
      </w:r>
    </w:p>
    <w:p>
      <w:pPr>
        <w:spacing w:after="200" w:line="360"/>
        <w:jc w:val="left"/>
      </w:pPr>
      <w:r>
        <w:t xml:space="preserve">Diane hosts Thanksgiving. She's hosted it for six years running, ever since her parents decided the drive was getting to be too much, and by now she has the choreography memorized down to the minute: turkey in by ten, table set by noon, the good tablecloth ironed the night before so it doesn't look like it just came out of a bag. She is, on every other day of the year, one of the most easygoing people her brother Tom knows. On Thanksgiving, she is not.</w:t>
      </w:r>
    </w:p>
    <w:p>
      <w:pPr>
        <w:spacing w:after="200" w:line="360"/>
        <w:jc w:val="left"/>
      </w:pPr>
      <w:r>
        <w:t xml:space="preserve">This particular year, Tom wanders into the kitchen around 1:15, looks at the timer on the oven, and says, mildly, "Huh, I thought it'd be done by now." He means nothing by it. He's hungry, he's making conversation, and if you asked him to bet money on it, he'd have guessed Diane wouldn't even register the comment.</w:t>
      </w:r>
    </w:p>
    <w:p>
      <w:pPr>
        <w:spacing w:after="200" w:line="360"/>
        <w:jc w:val="left"/>
      </w:pPr>
      <w:r>
        <w:t xml:space="preserve">Diane registers the comment. Diane, who has been standing for four hours, who burned her wrist on the roasting pan at eleven, who is doing mental math on whether the stuffing needs another fifteen minutes and whether that fifteen minutes pushes everything else back, hears "Huh, I thought it'd be done by now" and something in her just goes. She snaps back something sharper than the moment calls for. Tom looks wounded. Their mother appears in the doorway with the specific, weary expression of someone who has refereed this exact non-argument for thirty years.</w:t>
      </w:r>
    </w:p>
    <w:p>
      <w:pPr>
        <w:spacing w:after="200" w:line="360"/>
        <w:jc w:val="left"/>
      </w:pPr>
      <w:r>
        <w:t xml:space="preserve">On a random Tuesday, if Tom had said the identical sentence about, say, a load of laundry, Diane would have laughed. Nothing about Tom changed between Tuesday-Diane and Thanksgiving-Diane. What changed was Diane's bandwidth, and bandwidth turns out to matter almost as much as character does in determining how generously we read the people around us.</w:t>
      </w:r>
    </w:p>
    <w:p>
      <w:pPr>
        <w:pStyle w:val="Heading2"/>
        <w:spacing w:after="160" w:before="240"/>
      </w:pPr>
      <w:r>
        <w:t xml:space="preserve">Stress Doesn't Change Who You Are. It Changes What You Can Afford.</w:t>
      </w:r>
    </w:p>
    <w:p>
      <w:pPr>
        <w:spacing w:after="200" w:line="360"/>
        <w:jc w:val="left"/>
      </w:pPr>
      <w:r>
        <w:t xml:space="preserve">Chapter 1 covered the basic machinery: we tend to explain other people's behavior with their character and our own behavior with our circumstances, and that asymmetry is baked in deeply enough that no amount of good intentions fully switches it off. This chapter is about the dial that makes that machinery run hotter or cooler — because attribution bias isn't a constant. It has a volume knob, and the knob is stress.</w:t>
      </w:r>
    </w:p>
    <w:p>
      <w:pPr>
        <w:spacing w:after="200" w:line="360"/>
        <w:jc w:val="left"/>
      </w:pPr>
      <w:r>
        <w:t xml:space="preserve">Here's the mechanical version of why. Generating a generous, situational explanation for someone else's behavior — she's stressed, he's had a long week, they're dealing with something I don't know about — is not free. It takes what psychologists call cognitive load: working memory, attention, and a bit of effortful, deliberate thinking, the kind Daniel Kahneman famously labeled "System 2" in his research on judgment and decision-making, as opposed to the fast, automatic, pattern-matching "System 1" that runs most of our snap judgments by default. Reading a situation generously is a System 2 task. And System 2, as it happens, is the first thing to go offline when you're tired, hungry, overwhelmed, or under time pressure — exactly the conditions Diane was operating under at 1:15 on Thanksgiving.</w:t>
      </w:r>
    </w:p>
    <w:p>
      <w:pPr>
        <w:spacing w:after="200" w:line="360"/>
        <w:jc w:val="left"/>
      </w:pPr>
      <w:r>
        <w:t xml:space="preserve">There's a specific, well-documented finding here worth knowing by name, because it explains exactly what happens to Diane in that kitchen. Psychologists Nicholas Epley, Carey Morewedge, and Boaz Keysar ran a series of studies in the mid-2000s looking at what happens to perspective-taking — the ability to mentally step outside your own vantage point and imagine someone else's — when people are under cognitive load. Their finding was consistent: load doesn't make people meaner. It makes them more egocentric, in the literal sense of the word — more anchored to their own perspective, and slower and less accurate at adjusting for anyone else's. Under load, we don't stop being capable of generosity. We just run out of the spare processing capacity generosity requires, and default back to the version of events centered on ourselves, which was always the cheapest one available.</w:t>
      </w:r>
    </w:p>
    <w:p>
      <w:pPr>
        <w:spacing w:after="200" w:line="360"/>
        <w:jc w:val="left"/>
      </w:pPr>
      <w:r>
        <w:t xml:space="preserve">Put plainly: Diane wasn't a worse person at 1:15 than she'd been at 9:00 that morning. She had less to work with. The stuffing math, the burned wrist, the timer, the six years of hosting muscle memory, all of it was quietly eating into the same limited bandwidth that, on a calmer day, would have effortlessly generated "Tom's just hungry and making conversation" instead of "Tom thinks I can't run a dinner."</w:t>
      </w:r>
    </w:p>
    <w:p>
      <w:pPr>
        <w:spacing w:after="200" w:line="360"/>
        <w:jc w:val="left"/>
      </w:pPr>
      <w:r>
        <w:t xml:space="preserve">There's a useful, much older piece of research that predates all of this and still holds up: the Yerkes-Dodson law, first described by psychologists Robert Yerkes and John Dodson back in 1908, which found that performance on a task improves with arousal or stress only up to a point, after which additional stress makes performance worse, not better. The popular shorthand — a little bit of pressure sharpens you, too much pressure breaks you — has held up reasonably well across a century of follow-up research, and it applies just as much to social judgment as it does to, say, taking a test or performing surgery. A little stress can actually make you more attentive to another person's needs. A lot of stress tips you over the edge of that curve, and attentiveness is one of the first things to fall off.</w:t>
      </w:r>
    </w:p>
    <w:p>
      <w:pPr>
        <w:pStyle w:val="Heading2"/>
        <w:spacing w:after="160" w:before="240"/>
      </w:pPr>
      <w:r>
        <w:t xml:space="preserve">Why This Explains So Much of the Rest of This Book</w:t>
      </w:r>
    </w:p>
    <w:p>
      <w:pPr>
        <w:spacing w:after="200" w:line="360"/>
        <w:jc w:val="left"/>
      </w:pPr>
      <w:r>
        <w:t xml:space="preserve">This matters well beyond one Thanksgiving, because it's the hidden variable behind almost every archetype in the chapters ahead. The Blamer, the Martyr, the Bulldozer, the Ghost, the Chronic Interrupter, the Rule-Bender, the Victim — none of these are meant to describe fixed personality types, the way a typing system would. They're meant to describe recognizable behavioral scripts that specific kinds of pressure tend to trigger in specific people. The colleague who deflects blame under a tight deadline might be genuinely lovely at a dinner party. The relative who steamrolls every conversation at a stressful family event might be a careful, patient listener at work, where the stakes feel lower and the bandwidth is there to spare.</w:t>
      </w:r>
    </w:p>
    <w:p>
      <w:pPr>
        <w:spacing w:after="200" w:line="360"/>
        <w:jc w:val="left"/>
      </w:pPr>
      <w:r>
        <w:t xml:space="preserve">This is also, not coincidentally, why the same person can read as a completely different archetype in different seasons of their life, or even different rooms on the same day — mild-mannered with their friends, a Bulldozer in a high-stakes meeting, a Ghost the moment a conversation with their partner gets emotionally expensive. The behavior isn't random, and it isn't fake. It's what that particular brain reaches for when its System 2 bandwidth runs low in that particular context, and different people, shaped by different histories, reach for different defaults. Some go quiet. Some get loud. Some start explaining, at great length, why none of it is their fault. All of it is downstream of the same basic mechanism: less bandwidth, cheaper explanations, faster and more self-protective defaults, aimed both inward and outward at once.</w:t>
      </w:r>
    </w:p>
    <w:p>
      <w:pPr>
        <w:spacing w:after="200" w:line="360"/>
        <w:jc w:val="left"/>
      </w:pPr>
      <w:r>
        <w:t xml:space="preserve">This is also where self-serving bias gets its own volume boost. Under threat — and stress is, biologically speaking, a mild and chronic form of threat — protecting your own self-image becomes a higher priority, not a lower one. A well-rested version of you can afford to consider that maybe you dropped the ball. A depleted, overwhelmed version of you cannot afford that thought nearly as easily, because self-image under threat starts acting less like an accurate self-assessment and more like a resource to be defended. That's not a moral failing. It's closer to a triage decision your brain is making without asking your permission.</w:t>
      </w:r>
    </w:p>
    <w:p>
      <w:pPr>
        <w:spacing w:after="200" w:line="360"/>
        <w:jc w:val="left"/>
      </w:pPr>
      <w:r>
        <w:t xml:space="preserve">It's worth being specific about why different people narrow into different scripts, rather than all narrowing into the same one, because otherwise this chapter risks sounding like it's arguing everyone becomes identical under stress. They don't. Under sustained pressure, most people fall back on whichever response has, historically, gotten them out of similarly uncomfortable spots before — a script learned early and reinforced often enough that it no longer feels like a choice by the time adulthood rolls around. Someone who learned as a kid that admitting fault got them in serious trouble tends to develop a fast, almost reflexive blame-shift under pressure. Someone who learned that visible suffering was the only reliable way to get help or attention tends to lean into martyrdom when things get hard. Someone who learned that going quiet kept them safe during conflict tends to vanish exactly when a conversation gets difficult. None of this is destiny, and none of it requires a therapist's office to unpack — it's simply the shape of a habit that got built the ordinary way habits get built: repetition, under pressure, over years. The chapters ahead spend more time on each of these specific scripts. For now, the point is just that the narrowing is universal, even though the direction it narrows into varies person to person.</w:t>
      </w:r>
    </w:p>
    <w:p>
      <w:pPr>
        <w:spacing w:after="200" w:line="360"/>
        <w:jc w:val="left"/>
      </w:pPr>
      <w:r>
        <w:t xml:space="preserve">There's a physiological layer underneath the learned-habit layer, too, and it helps explain why the scripts split so cleanly into a few recognizable families. The classic "fight or flight" framing, first described by the physiologist Walter Cannon in the early twentieth century, captures two of the most common directions people narrow into under threat — toward confrontation, or away from it. But it's not the whole picture. The psychologist Shelley Taylor and her colleagues, studying stress responses more broadly in the early 2000s, found that a great deal of human stress behavior doesn't fit neatly into fight or flight at all — it looks more like what she termed "tend-and-befriend": reaching out, smoothing things over, absorbing tension to keep a group or relationship stable. You can probably already see where this is going. The Bulldozer, later in this book, is recognizably a fight response. The Ghost is recognizably a flight response. The Martyr, who resolves stress by quietly absorbing more of the burden rather than confronting anyone, maps a little too neatly onto tend-and-befriend to be a coincidence. None of these are conscious strategies. They're closer to defaults, wired in well below the level where you'd normally notice yourself choosing one.</w:t>
      </w:r>
    </w:p>
    <w:p>
      <w:pPr>
        <w:pStyle w:val="Heading2"/>
        <w:spacing w:after="160" w:before="240"/>
      </w:pPr>
      <w:r>
        <w:t xml:space="preserve">How to Spot the Narrowing in Someone Else</w:t>
      </w:r>
    </w:p>
    <w:p>
      <w:pPr>
        <w:spacing w:after="200" w:line="360"/>
        <w:jc w:val="left"/>
      </w:pPr>
      <w:r>
        <w:t xml:space="preserve">Once you know to look for it, the narrowing has a fairly consistent signature, distinct from someone simply being difficult by nature.</w:t>
      </w:r>
    </w:p>
    <w:p>
      <w:pPr>
        <w:spacing w:after="200" w:line="360"/>
        <w:jc w:val="left"/>
      </w:pPr>
      <w:r>
        <w:t xml:space="preserve">The reaction is disproportionate to the trigger. A mild comment gets a sharp response; a small scheduling hiccup gets treated like a betrayal. Disproportion is usually a tell that you're looking at bandwidth running out, not character revealing itself — the emotional charge attached to the moment came from somewhere else and is spending itself on whatever's closest.</w:t>
      </w:r>
    </w:p>
    <w:p>
      <w:pPr>
        <w:spacing w:after="200" w:line="360"/>
        <w:jc w:val="left"/>
      </w:pPr>
      <w:r>
        <w:t xml:space="preserve">It's inconsistent with how that person usually behaves. This is the single most useful piece of information you have, and it's exactly the piece attribution bias tells you to ignore, because in the moment it's much easier to think "there's the real them" than "there's a stressed version of someone I generally like." If someone is reliably kind 95 percent of the time and sharp during finals week, launch week, or hosting week, the 5 percent is data about their current load, not a hidden truth about their character that the other 95 percent was somehow concealing.</w:t>
      </w:r>
    </w:p>
    <w:p>
      <w:pPr>
        <w:spacing w:after="200" w:line="360"/>
        <w:jc w:val="left"/>
      </w:pPr>
      <w:r>
        <w:t xml:space="preserve">The timing lines up with an obvious pressure point. Deadlines, hosting, illness in the family, a bad week at work, sleep debt — none of these excuse sharpness, but they explain it, and explanation changes what a reasonable response looks like. You don't have to pretend the comment didn't land. You do get to choose whether you respond to the comment or to the six-hour kitchen shift underneath it.</w:t>
      </w:r>
    </w:p>
    <w:p>
      <w:pPr>
        <w:spacing w:after="200" w:line="360"/>
        <w:jc w:val="left"/>
      </w:pPr>
      <w:r>
        <w:t xml:space="preserve">It's worth adding one more tell, because it shows up constantly in workplaces specifically: watch what happens to the same team in the week before a launch versus the week after. A product team that collaborates easily in March can turn sharp-elbowed and territorial the week before a release, not because anyone's true colors finally came out, but because the whole group's collective bandwidth cratered at once. When an entire room's behavior shifts in sync with a deadline rather than with any individual's personality, that's about as clean a signal as you'll get that you're watching bandwidth, not character.</w:t>
      </w:r>
    </w:p>
    <w:p>
      <w:pPr>
        <w:pStyle w:val="Heading2"/>
        <w:spacing w:after="160" w:before="240"/>
      </w:pPr>
      <w:r>
        <w:t xml:space="preserve">How to Spot It Happening to You</w:t>
      </w:r>
    </w:p>
    <w:p>
      <w:pPr>
        <w:spacing w:after="200" w:line="360"/>
        <w:jc w:val="left"/>
      </w:pPr>
      <w:r>
        <w:t xml:space="preserve">The much harder version of this skill is catching your own narrowing while it's happening, because from the inside it doesn't feel like reduced bandwidth — it feels like clarity. Tom's comment felt, to Diane in the moment, like an accurate read of a real slight, not like a stress response wearing a slight's costume. That's worth sitting with: your worst-calibrated moments rarely announce themselves as poorly calibrated. They feel like finally seeing clearly.</w:t>
      </w:r>
    </w:p>
    <w:p>
      <w:pPr>
        <w:spacing w:after="200" w:line="360"/>
        <w:jc w:val="left"/>
      </w:pPr>
      <w:r>
        <w:t xml:space="preserve">A few physical and situational tells are more reliable than the feeling of certainty itself. Have you eaten? Slept? Is this the third fire you've put out today, or the first? Are you already replaying an unrelated frustration from an hour ago that's still taking up room? None of these questions are about whether your irritation is valid — it often is — they're about whether your read of the specific person in front of you is trustworthy right now, which is a separate question your brain would very much like you to skip.</w:t>
      </w:r>
    </w:p>
    <w:p>
      <w:pPr>
        <w:spacing w:after="200" w:line="360"/>
        <w:jc w:val="left"/>
      </w:pPr>
      <w:r>
        <w:t xml:space="preserve">A useful, slightly humbling habit: when you notice a sharp reaction rising, ask whether you'd have had the same reaction to the same comment on a good day. If the honest answer is no, you've just caught your own narrowing in real time, which doesn't mean you have to pretend to feel fine — it means the accurate sentence is closer to "I'm stretched thin and that landed wrong" than "he doesn't respect what I'm doing here," and those two sentences lead to very different next moves.</w:t>
      </w:r>
    </w:p>
    <w:p>
      <w:pPr>
        <w:spacing w:after="200" w:line="360"/>
        <w:jc w:val="left"/>
      </w:pPr>
      <w:r>
        <w:t xml:space="preserve">There's also a recovery side to this worth naming, since most of this chapter has focused on the moment bandwidth runs out rather than the moment it comes back. Bandwidth isn't a permanent resource you either have or don't — it refills, often faster than people expect, with the unglamorous basics: food, sleep, a few minutes without a new demand landing on you. If you've ever apologized for something you said and genuinely couldn't understand, twelve hours later, why it had felt so urgent in the moment, that gap is the refill happening in real time. It's a useful thing to remember about other people, too: the version of them you're dealing with at hour eleven of a hard day is not a stable preview of who they'll be at hour one tomorrow.</w:t>
      </w:r>
    </w:p>
    <w:p>
      <w:pPr>
        <w:pStyle w:val="Heading2"/>
        <w:spacing w:after="160" w:before="240"/>
      </w:pPr>
      <w:r>
        <w:t xml:space="preserve">What to Do With This, Practically</w:t>
      </w:r>
    </w:p>
    <w:p>
      <w:pPr>
        <w:spacing w:after="200" w:line="360"/>
        <w:jc w:val="left"/>
      </w:pPr>
      <w:r>
        <w:t xml:space="preserve">Buy time before you respond, when the stakes allow it. Bandwidth partially refills in minutes, not hours — a short pause, a breath, a "let me think about that and get back to you" often produces a genuinely different, more generous read of the exact same event. This isn't about suppressing a real reaction; it's about giving System 2 a chance to boot back up before it gets overruled entirely.</w:t>
      </w:r>
    </w:p>
    <w:p>
      <w:pPr>
        <w:spacing w:after="200" w:line="360"/>
        <w:jc w:val="left"/>
      </w:pPr>
      <w:r>
        <w:t xml:space="preserve">Name your own load out loud, briefly, before it leaks sideways onto someone else. "I'm slammed and a little short right now" costs one sentence and does more relationship repair than an hour of stewing followed by an overcorrected apology later. It also does the other person the courtesy Diane didn't get from herself in the moment: it gives them the situational information their brain would otherwise have to guess at, and guessing, as we covered in Chapter 1, tends to default to the cheapest, least generous story available.</w:t>
      </w:r>
    </w:p>
    <w:p>
      <w:pPr>
        <w:spacing w:after="200" w:line="360"/>
        <w:jc w:val="left"/>
      </w:pPr>
      <w:r>
        <w:t xml:space="preserve">Lower the stakes of the interaction, not just the tone of it. If you notice you're narrowing, it's often more effective to postpone a decision or a hard conversation than to try to white-knuckle your way through it in a generous voice. "Can we talk about this tomorrow" is an underrated sentence. Most of the damage in moments like Diane's doesn't come from the disagreement itself — it comes from having the disagreement at the exact worst possible moment to have it.</w:t>
      </w:r>
    </w:p>
    <w:p>
      <w:pPr>
        <w:spacing w:after="200" w:line="360"/>
        <w:jc w:val="left"/>
      </w:pPr>
      <w:r>
        <w:t xml:space="preserve">Watch for the archetype and the person separately. As we move into the specific behavioral patterns in the chapters ahead, it's worth holding onto this distinction: you're not diagnosing a person as A Blamer or A Ghost, full stop, forever. You're noticing that a specific kind of pressure is currently producing a specific kind of script in someone, and scripts can be interrupted, discussed, and changed in a way that a supposed fixed personality type can't be. That distinction isn't just more accurate — it's also the whole reason this book bothers with practical response strategies at all, instead of just handing you a label and wishing you luck.</w:t>
      </w:r>
    </w:p>
    <w:p>
      <w:pPr>
        <w:spacing w:after="200" w:line="360"/>
        <w:jc w:val="left"/>
      </w:pPr>
      <w:r>
        <w:t xml:space="preserve">Give people a rain check instead of a verdict. When someone snaps and you can tell, from the mismatch with their usual behavior, that you're probably looking at the narrowing rather than the real them, it's fair to say so — not as a way of letting them off the hook entirely, but as a way of keeping the conversation aimed at what actually happened. "That felt sharper than usual — you okay?" does more work than either silently filing it away as evidence or pretending it didn't happen at all. It leaves room for the explanation without demanding one.</w:t>
      </w:r>
    </w:p>
    <w:p>
      <w:pPr>
        <w:pStyle w:val="Heading2"/>
        <w:spacing w:after="160" w:before="240"/>
      </w:pPr>
      <w:r>
        <w:t xml:space="preserve">Where This Leaves Us</w:t>
      </w:r>
    </w:p>
    <w:p>
      <w:pPr>
        <w:spacing w:after="200" w:line="360"/>
        <w:jc w:val="left"/>
      </w:pPr>
      <w:r>
        <w:t xml:space="preserve">One last practical note before we move on: none of this is a reason to tolerate genuinely harmful behavior just because someone can point to a hard week. A pattern that only ever shows up under stress is still worth naming and addressing — the goal of this chapter isn't infinite forgiveness, it's accuracy. Knowing that Tom's comment landed on a narrowed, depleted Diane rather than on some baseline, permanently thin-skinned Diane changes how she might handle the apology and the next Thanksgiving. It doesn't mean the sharp response gets a permanent pass, and it doesn't mean Diane owes Tom an explanation she doesn't have the bandwidth to give him in the moment either. Understanding the mechanism is what lets you respond proportionately — neither excusing the behavior wholesale nor mistaking a bad ten minutes for the whole truth about a person.</w:t>
      </w:r>
    </w:p>
    <w:p>
      <w:pPr>
        <w:spacing w:after="200" w:line="360"/>
        <w:jc w:val="left"/>
      </w:pPr>
      <w:r>
        <w:t xml:space="preserve">Diane and Tom made up before dessert, the way families mostly do — not with a formal apology so much as a shared plate of pie and an unspoken agreement not to relitigate it. Nobody in that kitchen would have described what happened as psychology in motion. It just felt like a bad ten minutes on a long day. But the mechanism underneath it is exactly the one worth carrying into the rest of this book: narrowed bandwidth doesn't invent new flaws in a person. It reaches for whatever script is already sitting closest to hand, and different people, under different kinds of pressure, reach for remarkably consistent, recognizable scripts.</w:t>
      </w:r>
    </w:p>
    <w:p>
      <w:pPr>
        <w:spacing w:after="200" w:line="360"/>
        <w:jc w:val="left"/>
      </w:pPr>
      <w:r>
        <w:t xml:space="preserve">That's where we're headed next. Chapter 3 introduces the first of those seven scripts — the Blamer, the person for whom "not my fault" arrives faster than almost any other possible sentence, and the specific psychology, usually rooted less in dishonesty than in exactly the kind of threatened self-image this chapter just described, that makes blame-shifting feel less like a choice and more like a reflex.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2026-09-26T00:18:49.370Z</dcterms:created>
  <dcterms:modified xsi:type="dcterms:W3CDTF">2026-09-26T00:18:49.379Z</dcterms:modified>
</cp:coreProperties>
</file>

<file path=docProps/custom.xml><?xml version="1.0" encoding="utf-8"?>
<Properties xmlns="http://schemas.openxmlformats.org/officeDocument/2006/custom-properties" xmlns:vt="http://schemas.openxmlformats.org/officeDocument/2006/docPropsVTypes"/>
</file>