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0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763C1D">
      <w:pPr>
        <w:ind w:firstLine="0" w:firstLineChars="0"/>
        <w:jc w:val="center"/>
        <w:rPr>
          <w:rFonts w:ascii="黑体" w:hAnsi="黑体" w:eastAsia="黑体"/>
          <w:sz w:val="32"/>
          <w:szCs w:val="32"/>
        </w:rPr>
      </w:pPr>
      <w:r>
        <w:rPr>
          <w:rFonts w:hint="eastAsia" w:ascii="黑体" w:hAnsi="黑体" w:eastAsia="黑体"/>
          <w:sz w:val="32"/>
          <w:szCs w:val="32"/>
        </w:rPr>
        <w:t>这里换成你的论文的标题</w:t>
      </w:r>
    </w:p>
    <w:p w14:paraId="13007CFD">
      <w:pPr>
        <w:ind w:firstLine="0" w:firstLineChars="0"/>
        <w:jc w:val="center"/>
        <w:rPr>
          <w:rFonts w:ascii="黑体" w:hAnsi="黑体" w:eastAsia="黑体"/>
          <w:sz w:val="28"/>
          <w:szCs w:val="24"/>
        </w:rPr>
      </w:pPr>
      <w:r>
        <w:rPr>
          <w:rFonts w:hint="eastAsia" w:ascii="黑体" w:hAnsi="黑体" w:eastAsia="黑体"/>
          <w:sz w:val="28"/>
          <w:szCs w:val="24"/>
        </w:rPr>
        <w:t xml:space="preserve">摘 </w:t>
      </w:r>
      <w:r>
        <w:rPr>
          <w:rFonts w:ascii="黑体" w:hAnsi="黑体" w:eastAsia="黑体"/>
          <w:sz w:val="28"/>
          <w:szCs w:val="24"/>
        </w:rPr>
        <w:t xml:space="preserve"> 要</w:t>
      </w:r>
    </w:p>
    <w:p w14:paraId="4B08CF1D">
      <w:pPr>
        <w:ind w:firstLine="480"/>
      </w:pPr>
      <w:r>
        <w:rPr>
          <w:rFonts w:hint="eastAsia"/>
        </w:rPr>
        <w:t>鉴于乡村地区的独特地理和气候条件，以及有限的耕地资源，发展有机种植产业显得尤为迫切。这不仅能最大限度利用现有耕地资源，而且能根据不同地区的具体情况实施差异化的种植模式，从而对乡村经济的可持续发展产生深远影响。</w:t>
      </w:r>
      <w:r>
        <w:rPr>
          <w:rFonts w:hint="eastAsia"/>
          <w:lang w:val="en-US" w:eastAsia="zh-CN"/>
        </w:rPr>
        <w:t>因此，本研究</w:t>
      </w:r>
      <w:r>
        <w:rPr>
          <w:rFonts w:hint="eastAsia"/>
        </w:rPr>
        <w:t>建立种植优化</w:t>
      </w:r>
      <w:r>
        <w:rPr>
          <w:rFonts w:hint="eastAsia"/>
          <w:lang w:val="en-US" w:eastAsia="zh-CN"/>
        </w:rPr>
        <w:t>决策</w:t>
      </w:r>
      <w:r>
        <w:rPr>
          <w:rFonts w:hint="eastAsia"/>
        </w:rPr>
        <w:t>模型，</w:t>
      </w:r>
      <w:r>
        <w:rPr>
          <w:rFonts w:hint="eastAsia"/>
          <w:lang w:val="en-US" w:eastAsia="zh-CN"/>
        </w:rPr>
        <w:t>来</w:t>
      </w:r>
      <w:r>
        <w:rPr>
          <w:rFonts w:hint="eastAsia"/>
        </w:rPr>
        <w:t>指导乡村地区实现农业生产的可持续增长和经济效益的最大化。</w:t>
      </w:r>
    </w:p>
    <w:p w14:paraId="2C5EF350">
      <w:pPr>
        <w:ind w:firstLine="480"/>
        <w:rPr>
          <w:rFonts w:hint="default"/>
          <w:lang w:val="en-US" w:eastAsia="zh-CN"/>
        </w:rPr>
      </w:pPr>
      <w:r>
        <w:rPr>
          <w:rFonts w:hint="default"/>
          <w:lang w:val="en-US" w:eastAsia="zh-CN"/>
        </w:rPr>
        <w:t>针对</w:t>
      </w:r>
      <w:r>
        <w:rPr>
          <w:rFonts w:hint="eastAsia"/>
          <w:lang w:val="en-US" w:eastAsia="zh-CN"/>
        </w:rPr>
        <w:t>问题一，</w:t>
      </w:r>
      <w:r>
        <w:rPr>
          <w:rFonts w:hint="default"/>
          <w:lang w:val="en-US" w:eastAsia="zh-CN"/>
        </w:rPr>
        <w:t>在销售量、成本、产量和价格稳定的前提下，</w:t>
      </w:r>
      <w:r>
        <w:rPr>
          <w:rFonts w:hint="eastAsia"/>
          <w:lang w:val="en-US" w:eastAsia="zh-CN"/>
        </w:rPr>
        <w:t>优化农作物种植方案</w:t>
      </w:r>
      <w:r>
        <w:rPr>
          <w:rFonts w:hint="default"/>
          <w:lang w:val="en-US" w:eastAsia="zh-CN"/>
        </w:rPr>
        <w:t>。为此，构建</w:t>
      </w:r>
      <w:r>
        <w:rPr>
          <w:rFonts w:hint="default"/>
          <w:b/>
          <w:bCs/>
          <w:lang w:val="en-US" w:eastAsia="zh-CN"/>
        </w:rPr>
        <w:t>独立耕地种植</w:t>
      </w:r>
      <w:r>
        <w:rPr>
          <w:rFonts w:hint="eastAsia"/>
          <w:b/>
          <w:bCs/>
          <w:lang w:val="en-US" w:eastAsia="zh-CN"/>
        </w:rPr>
        <w:t>协同优化</w:t>
      </w:r>
      <w:r>
        <w:rPr>
          <w:rFonts w:hint="default"/>
          <w:b/>
          <w:bCs/>
          <w:lang w:val="en-US" w:eastAsia="zh-CN"/>
        </w:rPr>
        <w:t>模型</w:t>
      </w:r>
      <w:r>
        <w:rPr>
          <w:rFonts w:hint="default"/>
          <w:lang w:val="en-US" w:eastAsia="zh-CN"/>
        </w:rPr>
        <w:t>，其中</w:t>
      </w:r>
      <w:r>
        <w:rPr>
          <w:rFonts w:hint="default"/>
          <w:b/>
          <w:bCs/>
          <w:lang w:val="en-US" w:eastAsia="zh-CN"/>
        </w:rPr>
        <w:t>决策变量为不同作物在不同地块的种植量</w:t>
      </w:r>
      <w:r>
        <w:rPr>
          <w:rFonts w:hint="eastAsia"/>
          <w:b w:val="0"/>
          <w:bCs w:val="0"/>
          <w:lang w:val="en-US" w:eastAsia="zh-CN"/>
        </w:rPr>
        <w:t>，</w:t>
      </w:r>
      <w:r>
        <w:rPr>
          <w:rFonts w:hint="eastAsia"/>
          <w:b/>
          <w:bCs/>
          <w:lang w:val="en-US" w:eastAsia="zh-CN"/>
        </w:rPr>
        <w:t>目标函数为最大化</w:t>
      </w:r>
      <w:r>
        <w:rPr>
          <w:rFonts w:hint="default"/>
          <w:b/>
          <w:bCs/>
          <w:lang w:val="en-US" w:eastAsia="zh-CN"/>
        </w:rPr>
        <w:t>总销售利润</w:t>
      </w:r>
      <w:r>
        <w:rPr>
          <w:rFonts w:hint="default"/>
          <w:lang w:val="en-US" w:eastAsia="zh-CN"/>
        </w:rPr>
        <w:t>。模型针对水稻以外的单季作物以及水稻与双季作物，分别设计了两个独立的</w:t>
      </w:r>
      <w:r>
        <w:rPr>
          <w:rFonts w:hint="default"/>
          <w:b/>
          <w:bCs/>
          <w:lang w:val="en-US" w:eastAsia="zh-CN"/>
        </w:rPr>
        <w:t>目标规划模型</w:t>
      </w:r>
      <w:r>
        <w:rPr>
          <w:rFonts w:hint="default"/>
          <w:lang w:val="en-US" w:eastAsia="zh-CN"/>
        </w:rPr>
        <w:t>。在第一个模型中，针对平旱地、梯田和山坡地，模型考虑了</w:t>
      </w:r>
      <w:r>
        <w:rPr>
          <w:rFonts w:hint="default"/>
          <w:b/>
          <w:bCs/>
          <w:lang w:val="en-US" w:eastAsia="zh-CN"/>
        </w:rPr>
        <w:t>种植面积、重茬限制、豆类作物种植频率、地块分散度和最小种植面积</w:t>
      </w:r>
      <w:r>
        <w:rPr>
          <w:rFonts w:hint="eastAsia"/>
          <w:b/>
          <w:bCs/>
          <w:lang w:val="en-US" w:eastAsia="zh-CN"/>
        </w:rPr>
        <w:t>的</w:t>
      </w:r>
      <w:r>
        <w:rPr>
          <w:rFonts w:hint="default"/>
          <w:b/>
          <w:bCs/>
          <w:lang w:val="en-US" w:eastAsia="zh-CN"/>
        </w:rPr>
        <w:t>关键约束条件</w:t>
      </w:r>
      <w:r>
        <w:rPr>
          <w:rFonts w:hint="default"/>
          <w:lang w:val="en-US" w:eastAsia="zh-CN"/>
        </w:rPr>
        <w:t>，以确保种植的合理性和可持续性。在第二个模型中，</w:t>
      </w:r>
      <w:r>
        <w:rPr>
          <w:rFonts w:hint="eastAsia"/>
          <w:lang w:val="en-US" w:eastAsia="zh-CN"/>
        </w:rPr>
        <w:t>基于子模型一，</w:t>
      </w:r>
      <w:r>
        <w:rPr>
          <w:rFonts w:hint="default"/>
          <w:lang w:val="en-US" w:eastAsia="zh-CN"/>
        </w:rPr>
        <w:t>针对水浇地、普通大棚和智慧大棚，</w:t>
      </w:r>
      <w:r>
        <w:rPr>
          <w:rFonts w:hint="eastAsia"/>
          <w:lang w:val="en-US" w:eastAsia="zh-CN"/>
        </w:rPr>
        <w:t>并</w:t>
      </w:r>
      <w:r>
        <w:rPr>
          <w:rFonts w:hint="default"/>
          <w:lang w:val="en-US" w:eastAsia="zh-CN"/>
        </w:rPr>
        <w:t>结合水稻及其他双季作物的</w:t>
      </w:r>
      <w:r>
        <w:rPr>
          <w:rFonts w:hint="eastAsia"/>
          <w:lang w:val="en-US" w:eastAsia="zh-CN"/>
        </w:rPr>
        <w:t>具体</w:t>
      </w:r>
      <w:r>
        <w:rPr>
          <w:rFonts w:hint="default"/>
          <w:lang w:val="en-US" w:eastAsia="zh-CN"/>
        </w:rPr>
        <w:t>种植计划，对</w:t>
      </w:r>
      <w:r>
        <w:rPr>
          <w:rFonts w:hint="eastAsia"/>
          <w:lang w:val="en-US" w:eastAsia="zh-CN"/>
        </w:rPr>
        <w:t>目标和约束</w:t>
      </w:r>
      <w:r>
        <w:rPr>
          <w:rFonts w:hint="default"/>
          <w:lang w:val="en-US" w:eastAsia="zh-CN"/>
        </w:rPr>
        <w:t>进行了相应的调整和优化</w:t>
      </w:r>
      <w:r>
        <w:rPr>
          <w:rFonts w:hint="eastAsia"/>
          <w:lang w:val="en-US" w:eastAsia="zh-CN"/>
        </w:rPr>
        <w:t>以构建新的子模型二</w:t>
      </w:r>
      <w:r>
        <w:rPr>
          <w:rFonts w:hint="default"/>
          <w:lang w:val="en-US" w:eastAsia="zh-CN"/>
        </w:rPr>
        <w:t>。为简化模型的求解过程，在确定</w:t>
      </w:r>
      <w:r>
        <w:rPr>
          <w:rFonts w:hint="eastAsia"/>
          <w:lang w:val="en-US" w:eastAsia="zh-CN"/>
        </w:rPr>
        <w:t>相关</w:t>
      </w:r>
      <w:r>
        <w:rPr>
          <w:rFonts w:hint="default"/>
          <w:lang w:val="en-US" w:eastAsia="zh-CN"/>
        </w:rPr>
        <w:t>参数值后，引入</w:t>
      </w:r>
      <w:r>
        <w:rPr>
          <w:rFonts w:hint="default"/>
          <w:b/>
          <w:bCs/>
          <w:lang w:val="en-US" w:eastAsia="zh-CN"/>
        </w:rPr>
        <w:t>新的0-1决策变量</w:t>
      </w:r>
      <w:r>
        <w:rPr>
          <w:rFonts w:hint="eastAsia"/>
          <w:lang w:val="en-US" w:eastAsia="zh-CN"/>
        </w:rPr>
        <w:t>以</w:t>
      </w:r>
      <w:r>
        <w:rPr>
          <w:rFonts w:hint="default"/>
          <w:b/>
          <w:bCs/>
          <w:lang w:val="en-US" w:eastAsia="zh-CN"/>
        </w:rPr>
        <w:t>线性化</w:t>
      </w:r>
      <w:r>
        <w:rPr>
          <w:rFonts w:hint="eastAsia"/>
          <w:b/>
          <w:bCs/>
          <w:lang w:val="en-US" w:eastAsia="zh-CN"/>
        </w:rPr>
        <w:t>处理</w:t>
      </w:r>
      <w:r>
        <w:rPr>
          <w:rFonts w:hint="default"/>
          <w:lang w:val="en-US" w:eastAsia="zh-CN"/>
        </w:rPr>
        <w:t>目标函数和约束条件中的非线性部分。最终，通过</w:t>
      </w:r>
      <w:r>
        <w:rPr>
          <w:rFonts w:hint="eastAsia"/>
          <w:color w:val="auto"/>
          <w:lang w:val="en-US" w:eastAsia="zh-CN"/>
        </w:rPr>
        <w:t>Python的</w:t>
      </w:r>
      <w:r>
        <w:rPr>
          <w:rFonts w:hint="eastAsia"/>
          <w:b/>
          <w:bCs/>
          <w:color w:val="auto"/>
          <w:lang w:val="en-US" w:eastAsia="zh-CN"/>
        </w:rPr>
        <w:t>OR-Tools工具包</w:t>
      </w:r>
      <w:r>
        <w:rPr>
          <w:rFonts w:hint="default"/>
          <w:lang w:val="en-US" w:eastAsia="zh-CN"/>
        </w:rPr>
        <w:t>对两个子模型</w:t>
      </w:r>
      <w:r>
        <w:rPr>
          <w:rFonts w:hint="eastAsia"/>
          <w:lang w:val="en-US" w:eastAsia="zh-CN"/>
        </w:rPr>
        <w:t>分别</w:t>
      </w:r>
      <w:r>
        <w:rPr>
          <w:rFonts w:hint="default"/>
          <w:lang w:val="en-US" w:eastAsia="zh-CN"/>
        </w:rPr>
        <w:t>进行求解，从而确定最优耕地种植策略</w:t>
      </w:r>
      <w:r>
        <w:rPr>
          <w:rFonts w:hint="eastAsia"/>
          <w:lang w:val="en-US" w:eastAsia="zh-CN"/>
        </w:rPr>
        <w:t>，</w:t>
      </w:r>
      <w:r>
        <w:rPr>
          <w:rFonts w:hint="eastAsia"/>
          <w:b/>
          <w:bCs/>
          <w:lang w:val="en-US" w:eastAsia="zh-CN"/>
        </w:rPr>
        <w:t>滞销处理时，年均最大销售利润为573万，半价销售处理时，年均最大销售利润为814万</w:t>
      </w:r>
      <w:r>
        <w:rPr>
          <w:rFonts w:hint="default"/>
          <w:lang w:val="en-US" w:eastAsia="zh-CN"/>
        </w:rPr>
        <w:t>。</w:t>
      </w:r>
    </w:p>
    <w:p w14:paraId="47DD0090">
      <w:pPr>
        <w:ind w:firstLine="480"/>
        <w:rPr>
          <w:rFonts w:hint="default"/>
          <w:lang w:val="en-US" w:eastAsia="zh-CN"/>
        </w:rPr>
      </w:pPr>
      <w:r>
        <w:rPr>
          <w:rFonts w:hint="eastAsia"/>
        </w:rPr>
        <w:t>针对问题二，</w:t>
      </w:r>
      <w:r>
        <w:rPr>
          <w:rFonts w:hint="eastAsia"/>
          <w:lang w:val="en-US" w:eastAsia="zh-CN"/>
        </w:rPr>
        <w:t>为应对</w:t>
      </w:r>
      <w:r>
        <w:rPr>
          <w:rFonts w:hint="eastAsia"/>
        </w:rPr>
        <w:t>现实农业生产中农作物属性的不确定性，特别是预期销售量、种植成本、亩产量和销售价格的波动性，</w:t>
      </w:r>
      <w:r>
        <w:rPr>
          <w:rFonts w:hint="eastAsia"/>
          <w:lang w:val="en-US" w:eastAsia="zh-CN"/>
        </w:rPr>
        <w:t>建立</w:t>
      </w:r>
      <w:r>
        <w:rPr>
          <w:rFonts w:hint="eastAsia"/>
          <w:b/>
          <w:bCs/>
        </w:rPr>
        <w:t>随机规划模型</w:t>
      </w:r>
      <w:r>
        <w:rPr>
          <w:rFonts w:hint="eastAsia"/>
        </w:rPr>
        <w:t>。模型中，引入</w:t>
      </w:r>
      <w:r>
        <w:rPr>
          <w:rFonts w:hint="eastAsia"/>
          <w:b/>
          <w:bCs/>
        </w:rPr>
        <w:t>随机变量</w:t>
      </w:r>
      <w:r>
        <w:rPr>
          <w:rFonts w:hint="eastAsia"/>
        </w:rPr>
        <w:t>来描述不同农作物各属性的随机增长率。鉴于缺乏具体的历史数据以确定随机变量的分布，本研究采用</w:t>
      </w:r>
      <w:r>
        <w:rPr>
          <w:rFonts w:hint="eastAsia"/>
          <w:b/>
          <w:bCs/>
          <w:position w:val="-6"/>
        </w:rPr>
        <w:object>
          <v:shape id="_x0000_i1025" o:spt="75" type="#_x0000_t75" style="height:13.95pt;width:17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b/>
          <w:bCs/>
        </w:rPr>
        <w:t>法则</w:t>
      </w:r>
      <w:r>
        <w:rPr>
          <w:rFonts w:hint="eastAsia"/>
        </w:rPr>
        <w:t>对部分随机变量进行</w:t>
      </w:r>
      <w:r>
        <w:rPr>
          <w:rFonts w:hint="eastAsia"/>
          <w:b/>
          <w:bCs/>
        </w:rPr>
        <w:t>正态分布</w:t>
      </w:r>
      <w:r>
        <w:rPr>
          <w:rFonts w:hint="eastAsia"/>
        </w:rPr>
        <w:t>的假设，而对于其他随机变量，则基于其变动范围设定为</w:t>
      </w:r>
      <w:r>
        <w:rPr>
          <w:rFonts w:hint="eastAsia"/>
          <w:b/>
          <w:bCs/>
        </w:rPr>
        <w:t>均匀分布</w:t>
      </w:r>
      <w:r>
        <w:rPr>
          <w:rFonts w:hint="eastAsia"/>
        </w:rPr>
        <w:t>。此外，所有</w:t>
      </w:r>
      <w:r>
        <w:rPr>
          <w:rFonts w:hint="eastAsia"/>
          <w:b/>
          <w:bCs/>
        </w:rPr>
        <w:t>随机变量被假定为相互独立</w:t>
      </w:r>
      <w:r>
        <w:rPr>
          <w:rFonts w:hint="eastAsia"/>
        </w:rPr>
        <w:t>。在继承并扩展问题一独立耕地种植</w:t>
      </w:r>
      <w:r>
        <w:rPr>
          <w:rFonts w:hint="eastAsia"/>
          <w:lang w:eastAsia="zh-CN"/>
        </w:rPr>
        <w:t>协同优化</w:t>
      </w:r>
      <w:r>
        <w:rPr>
          <w:rFonts w:hint="eastAsia"/>
        </w:rPr>
        <w:t>模型的基础上，将原模型中的确定性目标函数进行修改，</w:t>
      </w:r>
      <w:r>
        <w:rPr>
          <w:rFonts w:hint="eastAsia"/>
          <w:b/>
          <w:bCs/>
        </w:rPr>
        <w:t>转化为包含随机变量</w:t>
      </w:r>
      <w:r>
        <w:rPr>
          <w:rFonts w:hint="eastAsia"/>
          <w:b/>
          <w:bCs/>
          <w:lang w:val="en-US" w:eastAsia="zh-CN"/>
        </w:rPr>
        <w:t>的</w:t>
      </w:r>
      <w:r>
        <w:rPr>
          <w:rFonts w:hint="eastAsia"/>
          <w:b/>
          <w:bCs/>
        </w:rPr>
        <w:t>期望函数</w:t>
      </w:r>
      <w:r>
        <w:rPr>
          <w:rFonts w:hint="eastAsia"/>
          <w:lang w:eastAsia="zh-CN"/>
        </w:rPr>
        <w:t>，</w:t>
      </w:r>
      <w:r>
        <w:rPr>
          <w:rFonts w:hint="default"/>
          <w:lang w:val="en-US" w:eastAsia="zh-CN"/>
        </w:rPr>
        <w:t>从而将确定性优化问题转化为随机优化问题。</w:t>
      </w:r>
      <w:r>
        <w:rPr>
          <w:rFonts w:hint="eastAsia"/>
        </w:rPr>
        <w:t>为更精确地反映随机增长率的不确定性，模型中对相关的不确定变量进行了适当的调整。通过上述方法，</w:t>
      </w:r>
      <w:r>
        <w:rPr>
          <w:rFonts w:hint="default"/>
          <w:lang w:val="en-US" w:eastAsia="zh-CN"/>
        </w:rPr>
        <w:t>成功建立随机规划模型，并最终运用</w:t>
      </w:r>
      <w:r>
        <w:rPr>
          <w:rFonts w:hint="default"/>
          <w:b/>
          <w:bCs/>
          <w:lang w:val="en-US" w:eastAsia="zh-CN"/>
        </w:rPr>
        <w:t>样本均值近似（SAA）方法</w:t>
      </w:r>
      <w:r>
        <w:rPr>
          <w:rFonts w:hint="default"/>
          <w:lang w:val="en-US" w:eastAsia="zh-CN"/>
        </w:rPr>
        <w:t>对模型进行求解</w:t>
      </w:r>
      <w:r>
        <w:rPr>
          <w:rFonts w:hint="eastAsia"/>
          <w:lang w:val="en-US" w:eastAsia="zh-CN"/>
        </w:rPr>
        <w:t>，</w:t>
      </w:r>
      <w:r>
        <w:rPr>
          <w:rFonts w:hint="eastAsia"/>
          <w:b/>
          <w:bCs/>
          <w:lang w:val="en-US" w:eastAsia="zh-CN"/>
        </w:rPr>
        <w:t>滞销处理时，年均最大销售利润为592万</w:t>
      </w:r>
      <w:r>
        <w:rPr>
          <w:rFonts w:hint="default"/>
          <w:lang w:val="en-US" w:eastAsia="zh-CN"/>
        </w:rPr>
        <w:t>。</w:t>
      </w:r>
    </w:p>
    <w:p w14:paraId="2C169AC6">
      <w:pPr>
        <w:ind w:firstLine="480"/>
        <w:rPr>
          <w:rFonts w:hint="default"/>
          <w:lang w:val="en-US" w:eastAsia="zh-CN"/>
        </w:rPr>
      </w:pPr>
      <w:r>
        <w:rPr>
          <w:rFonts w:hint="eastAsia"/>
          <w:lang w:val="en-US" w:eastAsia="zh-CN"/>
        </w:rPr>
        <w:t>针对问题三，为构建一个综合考量</w:t>
      </w:r>
      <w:r>
        <w:rPr>
          <w:rFonts w:hint="eastAsia"/>
          <w:b/>
          <w:bCs/>
          <w:lang w:val="en-US" w:eastAsia="zh-CN"/>
        </w:rPr>
        <w:t>农作物互补性与可替代性</w:t>
      </w:r>
      <w:r>
        <w:rPr>
          <w:rFonts w:hint="eastAsia"/>
          <w:lang w:val="en-US" w:eastAsia="zh-CN"/>
        </w:rPr>
        <w:t>的最优种植策略规划模型，首先，通过对经济学核心原理的细致剖析，明确互补性和可替代性的基本概念。而后通过广泛的文献调研和资料搜集，对农作物进行系统分类，并</w:t>
      </w:r>
      <w:r>
        <w:rPr>
          <w:rFonts w:hint="eastAsia"/>
          <w:b/>
          <w:bCs/>
          <w:lang w:val="en-US" w:eastAsia="zh-CN"/>
        </w:rPr>
        <w:t>认定同一类别农作物之间存在的可替代性特征</w:t>
      </w:r>
      <w:r>
        <w:rPr>
          <w:rFonts w:hint="eastAsia"/>
          <w:lang w:val="en-US" w:eastAsia="zh-CN"/>
        </w:rPr>
        <w:t>。此外，从</w:t>
      </w:r>
      <w:r>
        <w:rPr>
          <w:rFonts w:hint="eastAsia"/>
          <w:b/>
          <w:bCs/>
          <w:lang w:val="en-US" w:eastAsia="zh-CN"/>
        </w:rPr>
        <w:t>使用配套、营养互补和消费习惯等多个维度，详细阐述农作物间的互补性关系</w:t>
      </w:r>
      <w:r>
        <w:rPr>
          <w:rFonts w:hint="eastAsia"/>
          <w:lang w:val="en-US" w:eastAsia="zh-CN"/>
        </w:rPr>
        <w:t>。为更精确地评估销售价格和种植成本对农作物预期销售量的影响，引入</w:t>
      </w:r>
      <w:r>
        <w:rPr>
          <w:rFonts w:hint="eastAsia"/>
          <w:b/>
          <w:bCs/>
          <w:lang w:val="en-US" w:eastAsia="zh-CN"/>
        </w:rPr>
        <w:t>Rotterdam需求系统模型</w:t>
      </w:r>
      <w:r>
        <w:rPr>
          <w:rFonts w:hint="eastAsia"/>
          <w:lang w:val="en-US" w:eastAsia="zh-CN"/>
        </w:rPr>
        <w:t>，对农作物的</w:t>
      </w:r>
      <w:bookmarkStart w:id="11" w:name="_GoBack"/>
      <w:r>
        <w:rPr>
          <w:rFonts w:hint="eastAsia"/>
          <w:b/>
          <w:bCs/>
          <w:lang w:val="en-US" w:eastAsia="zh-CN"/>
        </w:rPr>
        <w:t>预期销售量进行修正调整</w:t>
      </w:r>
      <w:bookmarkEnd w:id="11"/>
      <w:r>
        <w:rPr>
          <w:rFonts w:hint="eastAsia"/>
          <w:lang w:val="en-US" w:eastAsia="zh-CN"/>
        </w:rPr>
        <w:t>。通过对特定农作物案例的深入分析，探讨它们之间的互补性和替代性动态，并据此计算预期销售量。最终，运用随机规划模型，求解最优种植方案。研究结果表明，该修正模型能够有效地适应市场变化，对农作物销售量的动态变化作出响应。</w:t>
      </w:r>
    </w:p>
    <w:p w14:paraId="4A7629B0">
      <w:pPr>
        <w:ind w:firstLine="480"/>
      </w:pPr>
    </w:p>
    <w:p w14:paraId="28DCCA47">
      <w:pPr>
        <w:ind w:firstLine="480"/>
      </w:pPr>
    </w:p>
    <w:p w14:paraId="4D7F5E22">
      <w:pPr>
        <w:ind w:firstLine="480"/>
      </w:pPr>
    </w:p>
    <w:p w14:paraId="62987986">
      <w:pPr>
        <w:ind w:firstLine="480"/>
      </w:pPr>
    </w:p>
    <w:p w14:paraId="03089CCC">
      <w:pPr>
        <w:ind w:firstLine="0" w:firstLineChars="0"/>
      </w:pPr>
      <w:r>
        <w:rPr>
          <w:rFonts w:hint="eastAsia" w:ascii="黑体" w:hAnsi="黑体" w:eastAsia="黑体"/>
        </w:rPr>
        <w:t>关键词：</w:t>
      </w:r>
      <w:r>
        <w:rPr>
          <w:rFonts w:hint="eastAsia"/>
          <w:lang w:val="en-US" w:eastAsia="zh-CN"/>
        </w:rPr>
        <w:t>线性</w:t>
      </w:r>
      <w:r>
        <w:rPr>
          <w:rFonts w:hint="eastAsia"/>
        </w:rPr>
        <w:t xml:space="preserve"> </w:t>
      </w:r>
      <w:r>
        <w:t xml:space="preserve"> </w:t>
      </w:r>
      <w:r>
        <w:rPr>
          <w:rFonts w:hint="eastAsia"/>
        </w:rPr>
        <w:t>关键词</w:t>
      </w:r>
      <w:r>
        <w:t>2</w:t>
      </w:r>
      <w:r>
        <w:rPr>
          <w:rFonts w:hint="eastAsia"/>
        </w:rPr>
        <w:t xml:space="preserve"> </w:t>
      </w:r>
      <w:r>
        <w:t xml:space="preserve"> </w:t>
      </w:r>
      <w:r>
        <w:rPr>
          <w:rFonts w:hint="eastAsia"/>
        </w:rPr>
        <w:t>关键词</w:t>
      </w:r>
      <w:r>
        <w:t xml:space="preserve">3  </w:t>
      </w:r>
      <w:r>
        <w:rPr>
          <w:rFonts w:hint="eastAsia"/>
        </w:rPr>
        <w:t>关键词</w:t>
      </w:r>
      <w:r>
        <w:t>4</w:t>
      </w:r>
    </w:p>
    <w:p w14:paraId="00FA10E2">
      <w:pPr>
        <w:ind w:firstLine="0" w:firstLineChars="0"/>
      </w:pPr>
    </w:p>
    <w:p w14:paraId="7E918128">
      <w:pPr>
        <w:widowControl/>
        <w:ind w:firstLine="0" w:firstLineChars="0"/>
        <w:jc w:val="left"/>
      </w:pPr>
      <w:r>
        <w:br w:type="page"/>
      </w:r>
    </w:p>
    <w:p w14:paraId="2A42AC08">
      <w:pPr>
        <w:pStyle w:val="2"/>
        <w:ind w:left="240" w:right="240"/>
      </w:pPr>
      <w:bookmarkStart w:id="0" w:name="_Toc57576277"/>
      <w:r>
        <w:t>问题重述</w:t>
      </w:r>
      <w:bookmarkEnd w:id="0"/>
    </w:p>
    <w:p w14:paraId="7CF620D4">
      <w:pPr>
        <w:ind w:firstLine="480"/>
        <w:jc w:val="left"/>
        <w:rPr>
          <w:rFonts w:hint="eastAsia"/>
          <w:color w:val="auto"/>
          <w:lang w:val="en-US" w:eastAsia="zh-CN"/>
        </w:rPr>
      </w:pPr>
      <w:bookmarkStart w:id="1" w:name="_Toc57576278"/>
      <w:r>
        <w:rPr>
          <w:rFonts w:hint="eastAsia"/>
          <w:color w:val="auto"/>
          <w:lang w:val="en-US" w:eastAsia="zh-CN"/>
        </w:rPr>
        <w:t>为促进乡村经济可持续发展，需在华北山区乡村合理利用耕地资源，发展有机种植。该乡村拥有1201亩耕地，分为34个地块，包括平旱地、梯田、山坡地和水浇地，以及16个普通大棚和4个智慧大棚。平旱地、梯田和山坡地适合种植一季粮食，水浇地可种一季水稻或两季蔬菜。露天耕地和所有大棚均遵循重茬种植限制和豆类作物轮作要求，同时也要考虑方便耕种和田间管理的相关事宜。</w:t>
      </w:r>
    </w:p>
    <w:p w14:paraId="12E73270">
      <w:pPr>
        <w:ind w:firstLine="480"/>
        <w:jc w:val="left"/>
        <w:rPr>
          <w:rFonts w:hint="eastAsia"/>
          <w:color w:val="auto"/>
          <w:lang w:val="en-US" w:eastAsia="zh-CN"/>
        </w:rPr>
      </w:pPr>
      <w:r>
        <w:rPr>
          <w:rFonts w:hint="eastAsia"/>
          <w:color w:val="auto"/>
          <w:lang w:val="en-US" w:eastAsia="zh-CN"/>
        </w:rPr>
        <w:t>根据所给的2023年种植数据，构建数学模型，研究以下问题：</w:t>
      </w:r>
    </w:p>
    <w:p w14:paraId="44A16AF2">
      <w:pPr>
        <w:numPr>
          <w:ilvl w:val="0"/>
          <w:numId w:val="2"/>
        </w:numPr>
        <w:ind w:firstLine="480"/>
        <w:jc w:val="left"/>
        <w:rPr>
          <w:rFonts w:hint="eastAsia"/>
          <w:color w:val="auto"/>
          <w:lang w:val="en-US" w:eastAsia="zh-CN"/>
        </w:rPr>
      </w:pPr>
      <w:r>
        <w:rPr>
          <w:rFonts w:hint="eastAsia"/>
          <w:color w:val="auto"/>
          <w:lang w:val="en-US" w:eastAsia="zh-CN"/>
        </w:rPr>
        <w:t>基于2023年数据，探讨在销售量、成本、产量和价格稳定的前提下，如何制定该乡村未来七年农作物的最佳种植策略。</w:t>
      </w:r>
    </w:p>
    <w:p w14:paraId="09E86739">
      <w:pPr>
        <w:numPr>
          <w:ilvl w:val="0"/>
          <w:numId w:val="2"/>
        </w:numPr>
        <w:ind w:left="0" w:leftChars="0" w:firstLine="480" w:firstLineChars="200"/>
        <w:jc w:val="left"/>
        <w:rPr>
          <w:rFonts w:hint="eastAsia"/>
          <w:color w:val="auto"/>
          <w:lang w:val="en-US" w:eastAsia="zh-CN"/>
        </w:rPr>
      </w:pPr>
      <w:r>
        <w:rPr>
          <w:rFonts w:hint="eastAsia"/>
          <w:color w:val="auto"/>
          <w:lang w:val="en-US" w:eastAsia="zh-CN"/>
        </w:rPr>
        <w:t>针对农作物销售量、产量、成本和价格的波动，构建适应性种植模型，以应对市场变化和种植风险，确保最优种植策略。</w:t>
      </w:r>
    </w:p>
    <w:p w14:paraId="15692C87">
      <w:pPr>
        <w:numPr>
          <w:ilvl w:val="0"/>
          <w:numId w:val="2"/>
        </w:numPr>
        <w:ind w:left="0" w:leftChars="0" w:firstLine="480" w:firstLineChars="200"/>
        <w:jc w:val="left"/>
        <w:rPr>
          <w:rFonts w:hint="eastAsia"/>
          <w:color w:val="auto"/>
          <w:lang w:val="en-US" w:eastAsia="zh-CN"/>
        </w:rPr>
      </w:pPr>
      <w:r>
        <w:rPr>
          <w:rFonts w:hint="eastAsia"/>
          <w:color w:val="auto"/>
          <w:lang w:val="en-US" w:eastAsia="zh-CN"/>
        </w:rPr>
        <w:t>在问题2的基础上，考虑农作物间的相互影响和市场相关性，构建并优化农作物种植策略，通过模拟对比分析，揭示综合因素下的最佳种植方案。</w:t>
      </w:r>
    </w:p>
    <w:p w14:paraId="354F970F">
      <w:pPr>
        <w:pStyle w:val="2"/>
      </w:pPr>
      <w:r>
        <w:t>问题分析</w:t>
      </w:r>
      <w:bookmarkEnd w:id="1"/>
    </w:p>
    <w:p w14:paraId="274CB883">
      <w:pPr>
        <w:pStyle w:val="3"/>
        <w:spacing w:after="156"/>
      </w:pPr>
      <w:bookmarkStart w:id="2" w:name="_Toc57576279"/>
      <w:r>
        <w:rPr>
          <w:rFonts w:hint="eastAsia"/>
        </w:rPr>
        <w:t>问题一的分析</w:t>
      </w:r>
      <w:bookmarkEnd w:id="2"/>
    </w:p>
    <w:p w14:paraId="042DCBB2">
      <w:pPr>
        <w:jc w:val="left"/>
        <w:rPr>
          <w:rFonts w:hint="eastAsia"/>
          <w:color w:val="auto"/>
          <w:lang w:val="en-US" w:eastAsia="zh-CN"/>
        </w:rPr>
      </w:pPr>
      <w:r>
        <w:rPr>
          <w:rFonts w:hint="eastAsia"/>
          <w:color w:val="auto"/>
          <w:lang w:val="en-US" w:eastAsia="zh-CN"/>
        </w:rPr>
        <w:t>要求在预期销售量、种植成本、亩产量和销售价格不变的前提下，给出最优种植方案。本文以最大化总销售利润为目标，依据地块类型不同，分别构建了两个子目标规划模型</w:t>
      </w:r>
      <w:r>
        <w:rPr>
          <w:rFonts w:hint="default"/>
          <w:lang w:val="en-US" w:eastAsia="zh-CN"/>
        </w:rPr>
        <w:t>形成</w:t>
      </w:r>
      <w:r>
        <w:rPr>
          <w:rFonts w:hint="eastAsia"/>
          <w:lang w:val="en-US" w:eastAsia="zh-CN"/>
        </w:rPr>
        <w:t>独立</w:t>
      </w:r>
      <w:r>
        <w:rPr>
          <w:rFonts w:hint="default"/>
          <w:lang w:val="en-US" w:eastAsia="zh-CN"/>
        </w:rPr>
        <w:t>耕地种植</w:t>
      </w:r>
      <w:r>
        <w:rPr>
          <w:rFonts w:hint="eastAsia"/>
          <w:lang w:val="en-US" w:eastAsia="zh-CN"/>
        </w:rPr>
        <w:t>协同优化</w:t>
      </w:r>
      <w:r>
        <w:rPr>
          <w:rFonts w:hint="default"/>
          <w:lang w:val="en-US" w:eastAsia="zh-CN"/>
        </w:rPr>
        <w:t>模型</w:t>
      </w:r>
      <w:r>
        <w:rPr>
          <w:rFonts w:hint="eastAsia"/>
          <w:color w:val="auto"/>
          <w:lang w:val="en-US" w:eastAsia="zh-CN"/>
        </w:rPr>
        <w:t>。以不同年份各个地块上不同农作物的种植量</w:t>
      </w:r>
      <w:r>
        <w:rPr>
          <w:rFonts w:hint="eastAsia"/>
          <w:color w:val="auto"/>
          <w:position w:val="-14"/>
          <w:lang w:val="en-US" w:eastAsia="zh-CN"/>
        </w:rPr>
        <w:object>
          <v:shape id="_x0000_i1141" o:spt="75" type="#_x0000_t75" style="height:20pt;width:13.95pt;" o:ole="t" filled="f" o:preferrelative="t" stroked="f" coordsize="21600,21600">
            <v:path/>
            <v:fill on="f" focussize="0,0"/>
            <v:stroke on="f"/>
            <v:imagedata r:id="rId15" o:title=""/>
            <o:lock v:ext="edit" aspectratio="t"/>
            <w10:wrap type="none"/>
            <w10:anchorlock/>
          </v:shape>
          <o:OLEObject Type="Embed" ProgID="Equation.KSEE3" ShapeID="_x0000_i1141" DrawAspect="Content" ObjectID="_1468075726" r:id="rId14">
            <o:LockedField>false</o:LockedField>
          </o:OLEObject>
        </w:object>
      </w:r>
      <w:r>
        <w:rPr>
          <w:rFonts w:hint="eastAsia"/>
          <w:color w:val="auto"/>
          <w:lang w:val="en-US" w:eastAsia="zh-CN"/>
        </w:rPr>
        <w:t>为决策变量，考虑种植地面积约束，不能连续重茬种植约束，三年内至少种植一次豆类作物约束，种植地不过于分散，以及种植面积不宜太小等约束条件。</w:t>
      </w:r>
    </w:p>
    <w:p w14:paraId="46000881">
      <w:pPr>
        <w:jc w:val="left"/>
        <w:rPr>
          <w:rFonts w:hint="eastAsia"/>
          <w:color w:val="auto"/>
          <w:lang w:val="en-US" w:eastAsia="zh-CN"/>
        </w:rPr>
      </w:pPr>
      <w:r>
        <w:rPr>
          <w:rFonts w:hint="eastAsia"/>
          <w:color w:val="auto"/>
          <w:lang w:val="en-US" w:eastAsia="zh-CN"/>
        </w:rPr>
        <w:t>通过引入新的0-1决策变量</w:t>
      </w:r>
      <w:r>
        <w:rPr>
          <w:rFonts w:hint="eastAsia"/>
          <w:color w:val="auto"/>
          <w:position w:val="-14"/>
          <w:lang w:val="en-US" w:eastAsia="zh-CN"/>
        </w:rPr>
        <w:object>
          <v:shape id="_x0000_i1142" o:spt="75" type="#_x0000_t75" style="height:20pt;width:15pt;" o:ole="t" filled="f" o:preferrelative="t" stroked="f" coordsize="21600,21600">
            <v:path/>
            <v:fill on="f" focussize="0,0"/>
            <v:stroke on="f"/>
            <v:imagedata r:id="rId17" o:title=""/>
            <o:lock v:ext="edit" aspectratio="t"/>
            <w10:wrap type="none"/>
            <w10:anchorlock/>
          </v:shape>
          <o:OLEObject Type="Embed" ProgID="Equation.KSEE3" ShapeID="_x0000_i1142" DrawAspect="Content" ObjectID="_1468075727" r:id="rId16">
            <o:LockedField>false</o:LockedField>
          </o:OLEObject>
        </w:object>
      </w:r>
      <w:r>
        <w:rPr>
          <w:rFonts w:hint="eastAsia"/>
          <w:color w:val="auto"/>
          <w:lang w:val="en-US" w:eastAsia="zh-CN"/>
        </w:rPr>
        <w:t>表示不同年份各个地块上是否种植了某种农作物，将原规划模型中的非线性部分进行线性转化。最后，我们采用Python的OR-Tools工具包对转化完的两个目标规划模型分别求解。</w:t>
      </w:r>
    </w:p>
    <w:p w14:paraId="5B97D71D">
      <w:pPr>
        <w:pStyle w:val="3"/>
        <w:spacing w:after="156"/>
        <w:rPr>
          <w:rFonts w:hint="eastAsia"/>
          <w:lang w:val="en-US" w:eastAsia="zh-CN"/>
        </w:rPr>
      </w:pPr>
      <w:bookmarkStart w:id="3" w:name="_Toc57576280"/>
      <w:r>
        <w:rPr>
          <w:rFonts w:hint="eastAsia"/>
        </w:rPr>
        <w:t>问题二的分析</w:t>
      </w:r>
      <w:bookmarkEnd w:id="3"/>
    </w:p>
    <w:p w14:paraId="21DEDA35">
      <w:pPr>
        <w:ind w:firstLine="480"/>
        <w:rPr>
          <w:rFonts w:hint="default"/>
          <w:lang w:val="en-US" w:eastAsia="zh-CN"/>
        </w:rPr>
      </w:pPr>
      <w:r>
        <w:rPr>
          <w:rFonts w:hint="eastAsia"/>
          <w:lang w:val="en-US" w:eastAsia="zh-CN"/>
        </w:rPr>
        <w:t>考虑</w:t>
      </w:r>
      <w:r>
        <w:rPr>
          <w:rFonts w:hint="default"/>
          <w:lang w:val="en-US" w:eastAsia="zh-CN"/>
        </w:rPr>
        <w:t>现实农业生产中农作物属性的波动性</w:t>
      </w:r>
      <w:r>
        <w:rPr>
          <w:rFonts w:hint="eastAsia"/>
          <w:lang w:val="en-US" w:eastAsia="zh-CN"/>
        </w:rPr>
        <w:t>，认为其</w:t>
      </w:r>
      <w:r>
        <w:rPr>
          <w:rFonts w:hint="default"/>
          <w:lang w:val="en-US" w:eastAsia="zh-CN"/>
        </w:rPr>
        <w:t>不再表现为确定性数值，而是呈现出随机变化。为了在不确定性环境中制定最优的种植策略，本研究构建了一个随机规划模型以求解相关问题。</w:t>
      </w:r>
    </w:p>
    <w:p w14:paraId="1918EDE9">
      <w:pPr>
        <w:ind w:firstLine="480"/>
        <w:rPr>
          <w:rFonts w:hint="default"/>
          <w:lang w:val="en-US" w:eastAsia="zh-CN"/>
        </w:rPr>
      </w:pPr>
      <w:r>
        <w:rPr>
          <w:rFonts w:hint="default"/>
          <w:lang w:val="en-US" w:eastAsia="zh-CN"/>
        </w:rPr>
        <w:t>鉴于缺乏具体的历史数据进行分析，本研究采用3σ法则</w:t>
      </w:r>
      <w:r>
        <w:rPr>
          <w:rFonts w:hint="eastAsia"/>
          <w:lang w:val="en-US" w:eastAsia="zh-CN"/>
        </w:rPr>
        <w:t>为边界的</w:t>
      </w:r>
      <w:r>
        <w:rPr>
          <w:rFonts w:hint="default"/>
          <w:lang w:val="en-US" w:eastAsia="zh-CN"/>
        </w:rPr>
        <w:t>正态分布</w:t>
      </w:r>
      <w:r>
        <w:rPr>
          <w:rFonts w:hint="eastAsia"/>
          <w:lang w:val="en-US" w:eastAsia="zh-CN"/>
        </w:rPr>
        <w:t>以及</w:t>
      </w:r>
      <w:r>
        <w:rPr>
          <w:rFonts w:hint="default"/>
          <w:lang w:val="en-US" w:eastAsia="zh-CN"/>
        </w:rPr>
        <w:t>范围设定</w:t>
      </w:r>
      <w:r>
        <w:rPr>
          <w:rFonts w:hint="eastAsia"/>
          <w:lang w:val="en-US" w:eastAsia="zh-CN"/>
        </w:rPr>
        <w:t>的</w:t>
      </w:r>
      <w:r>
        <w:rPr>
          <w:rFonts w:hint="default"/>
          <w:lang w:val="en-US" w:eastAsia="zh-CN"/>
        </w:rPr>
        <w:t>均匀分布</w:t>
      </w:r>
      <w:r>
        <w:rPr>
          <w:rFonts w:hint="eastAsia"/>
          <w:lang w:val="en-US" w:eastAsia="zh-CN"/>
        </w:rPr>
        <w:t>来拟合随机变量</w:t>
      </w:r>
      <w:r>
        <w:rPr>
          <w:rFonts w:hint="default"/>
          <w:lang w:val="en-US" w:eastAsia="zh-CN"/>
        </w:rPr>
        <w:t>，并假设</w:t>
      </w:r>
      <w:r>
        <w:rPr>
          <w:rFonts w:hint="eastAsia"/>
          <w:lang w:val="en-US" w:eastAsia="zh-CN"/>
        </w:rPr>
        <w:t>所有</w:t>
      </w:r>
      <w:r>
        <w:rPr>
          <w:rFonts w:hint="default"/>
          <w:lang w:val="en-US" w:eastAsia="zh-CN"/>
        </w:rPr>
        <w:t>随机变量之间相互独立。在问题一的独立耕地种植</w:t>
      </w:r>
      <w:r>
        <w:rPr>
          <w:rFonts w:hint="eastAsia"/>
          <w:lang w:val="en-US" w:eastAsia="zh-CN"/>
        </w:rPr>
        <w:t>协同优化</w:t>
      </w:r>
      <w:r>
        <w:rPr>
          <w:rFonts w:hint="default"/>
          <w:lang w:val="en-US" w:eastAsia="zh-CN"/>
        </w:rPr>
        <w:t>模型</w:t>
      </w:r>
      <w:r>
        <w:rPr>
          <w:rFonts w:hint="eastAsia"/>
          <w:lang w:val="en-US" w:eastAsia="zh-CN"/>
        </w:rPr>
        <w:t>的基础上</w:t>
      </w:r>
      <w:r>
        <w:rPr>
          <w:rFonts w:hint="default"/>
          <w:lang w:val="en-US" w:eastAsia="zh-CN"/>
        </w:rPr>
        <w:t>，</w:t>
      </w:r>
      <w:r>
        <w:rPr>
          <w:rFonts w:hint="eastAsia"/>
          <w:lang w:val="en-US" w:eastAsia="zh-CN"/>
        </w:rPr>
        <w:t>本研究</w:t>
      </w:r>
      <w:r>
        <w:rPr>
          <w:rFonts w:hint="default"/>
          <w:lang w:val="en-US" w:eastAsia="zh-CN"/>
        </w:rPr>
        <w:t>对目标函数进行了扩展，以纳入期望的随机优化问题</w:t>
      </w:r>
      <w:r>
        <w:rPr>
          <w:rFonts w:hint="eastAsia"/>
          <w:lang w:val="en-US" w:eastAsia="zh-CN"/>
        </w:rPr>
        <w:t>，即</w:t>
      </w:r>
      <w:r>
        <w:rPr>
          <w:rFonts w:hint="default"/>
          <w:lang w:val="en-US" w:eastAsia="zh-CN"/>
        </w:rPr>
        <w:t>原确定性目标函数被修改为包含随机变量的期望函数。</w:t>
      </w:r>
      <w:r>
        <w:rPr>
          <w:rFonts w:hint="eastAsia"/>
          <w:lang w:val="en-US" w:eastAsia="zh-CN"/>
        </w:rPr>
        <w:t>利用</w:t>
      </w:r>
      <w:r>
        <w:rPr>
          <w:rFonts w:hint="default"/>
          <w:lang w:val="en-US" w:eastAsia="zh-CN"/>
        </w:rPr>
        <w:t>样本均值近似（SAA）方法对所建立的模型进行求解。</w:t>
      </w:r>
    </w:p>
    <w:p w14:paraId="1739DF84">
      <w:pPr>
        <w:pStyle w:val="3"/>
        <w:spacing w:after="156"/>
      </w:pPr>
      <w:r>
        <w:rPr>
          <w:rFonts w:hint="eastAsia"/>
        </w:rPr>
        <w:t>问题三的分析</w:t>
      </w:r>
    </w:p>
    <w:p w14:paraId="599113D5">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eastAsia="宋体"/>
          <w:lang w:val="en-US" w:eastAsia="zh-CN"/>
        </w:rPr>
      </w:pPr>
      <w:r>
        <w:rPr>
          <w:rFonts w:hint="default" w:eastAsia="宋体"/>
          <w:lang w:val="en-US" w:eastAsia="zh-CN"/>
        </w:rPr>
        <w:t>为了深入探讨农作物商品间的互补性和可替代性，首先依据经济学原理</w:t>
      </w:r>
      <w:r>
        <w:rPr>
          <w:rFonts w:hint="eastAsia"/>
          <w:lang w:val="en-US" w:eastAsia="zh-CN"/>
        </w:rPr>
        <w:t>其</w:t>
      </w:r>
      <w:r>
        <w:rPr>
          <w:rFonts w:hint="default" w:eastAsia="宋体"/>
          <w:lang w:val="en-US" w:eastAsia="zh-CN"/>
        </w:rPr>
        <w:t>概念进行详细的解析。在概念界定清晰之后，通过文献调研和资料搜集，对本文所涉及的农作物进行了分类</w:t>
      </w:r>
      <w:r>
        <w:rPr>
          <w:rFonts w:hint="eastAsia"/>
          <w:lang w:val="en-US" w:eastAsia="zh-CN"/>
        </w:rPr>
        <w:t>，并且</w:t>
      </w:r>
      <w:r>
        <w:rPr>
          <w:rFonts w:hint="default" w:eastAsia="宋体"/>
          <w:lang w:val="en-US" w:eastAsia="zh-CN"/>
        </w:rPr>
        <w:t>我们认定同一类别的农作物之间存在着一定的可替代性。同时，基于使用配套、营养补充以及消费习惯阐述农作物间的互补性。</w:t>
      </w:r>
    </w:p>
    <w:p w14:paraId="73501919">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default" w:eastAsia="宋体"/>
          <w:lang w:val="en-US" w:eastAsia="zh-CN"/>
        </w:rPr>
      </w:pPr>
      <w:r>
        <w:rPr>
          <w:rFonts w:hint="default" w:eastAsia="宋体"/>
          <w:lang w:val="en-US" w:eastAsia="zh-CN"/>
        </w:rPr>
        <w:t>为了精确研究农作物之间的关系以及销售价格对预期销售量的影响，本文采用Rotterdam需求系统模型对农作物的预期销售量进行了细致的修正。随后，通过选取特定的农作物案例，</w:t>
      </w:r>
      <w:r>
        <w:rPr>
          <w:rFonts w:hint="eastAsia"/>
          <w:lang w:val="en-US" w:eastAsia="zh-CN"/>
        </w:rPr>
        <w:t>分析</w:t>
      </w:r>
      <w:r>
        <w:rPr>
          <w:rFonts w:hint="default" w:eastAsia="宋体"/>
          <w:lang w:val="en-US" w:eastAsia="zh-CN"/>
        </w:rPr>
        <w:t>它们之间的互补性和替代性关系，并计算相应的预期销售量。最终，利用随机规划模型，求解最优种植方案。</w:t>
      </w:r>
    </w:p>
    <w:p w14:paraId="24C5CE1D">
      <w:pPr>
        <w:pStyle w:val="2"/>
      </w:pPr>
      <w:bookmarkStart w:id="4" w:name="_Toc57576281"/>
      <w:r>
        <w:t>模型假设</w:t>
      </w:r>
      <w:bookmarkEnd w:id="4"/>
    </w:p>
    <w:p w14:paraId="6B2E3381">
      <w:pPr>
        <w:pStyle w:val="23"/>
        <w:numPr>
          <w:ilvl w:val="0"/>
          <w:numId w:val="0"/>
        </w:numPr>
        <w:ind w:leftChars="200"/>
        <w:rPr>
          <w:rFonts w:hint="default" w:eastAsia="宋体"/>
          <w:color w:val="auto"/>
          <w:lang w:val="en-US" w:eastAsia="zh-CN"/>
        </w:rPr>
      </w:pPr>
      <w:r>
        <w:rPr>
          <w:rFonts w:hint="default" w:eastAsia="宋体"/>
          <w:color w:val="auto"/>
          <w:lang w:val="en-US" w:eastAsia="zh-CN"/>
        </w:rPr>
        <w:t>1.假设2023年产出的农作物种植预先合理规划，恰好全部售出；</w:t>
      </w:r>
    </w:p>
    <w:p w14:paraId="3C7B03E7">
      <w:pPr>
        <w:pStyle w:val="23"/>
        <w:numPr>
          <w:ilvl w:val="0"/>
          <w:numId w:val="0"/>
        </w:numPr>
        <w:ind w:leftChars="200"/>
        <w:rPr>
          <w:rFonts w:hint="default" w:eastAsia="宋体"/>
          <w:color w:val="auto"/>
          <w:lang w:val="en-US" w:eastAsia="zh-CN"/>
        </w:rPr>
      </w:pPr>
      <w:r>
        <w:rPr>
          <w:rFonts w:hint="default" w:eastAsia="宋体"/>
          <w:color w:val="auto"/>
          <w:lang w:val="en-US" w:eastAsia="zh-CN"/>
        </w:rPr>
        <w:t>2.假设题中“当季”特指第一季、第二季，不考虑具体月份差异；</w:t>
      </w:r>
    </w:p>
    <w:p w14:paraId="651D2A13">
      <w:pPr>
        <w:pStyle w:val="23"/>
        <w:numPr>
          <w:ilvl w:val="0"/>
          <w:numId w:val="0"/>
        </w:numPr>
        <w:ind w:leftChars="200"/>
        <w:rPr>
          <w:rFonts w:hint="default" w:eastAsia="宋体"/>
          <w:color w:val="auto"/>
          <w:lang w:val="en-US" w:eastAsia="zh-CN"/>
        </w:rPr>
      </w:pPr>
      <w:r>
        <w:rPr>
          <w:rFonts w:hint="default" w:eastAsia="宋体"/>
          <w:color w:val="auto"/>
          <w:lang w:val="en-US" w:eastAsia="zh-CN"/>
        </w:rPr>
        <w:t>3.参考2023年数据，假设智能大棚的第二季每种农作物预期销售量均为0.3亩；</w:t>
      </w:r>
    </w:p>
    <w:p w14:paraId="1C9CF268">
      <w:pPr>
        <w:pStyle w:val="23"/>
        <w:numPr>
          <w:ilvl w:val="0"/>
          <w:numId w:val="0"/>
        </w:numPr>
        <w:ind w:leftChars="200"/>
        <w:rPr>
          <w:rFonts w:hint="default" w:eastAsia="宋体"/>
          <w:color w:val="auto"/>
          <w:lang w:val="en-US" w:eastAsia="zh-CN"/>
        </w:rPr>
      </w:pPr>
      <w:r>
        <w:rPr>
          <w:rFonts w:hint="default" w:eastAsia="宋体"/>
          <w:color w:val="auto"/>
          <w:lang w:val="en-US" w:eastAsia="zh-CN"/>
        </w:rPr>
        <w:t>4.假设问题二中的随机变量之间是相互独立的</w:t>
      </w:r>
      <w:r>
        <w:rPr>
          <w:rFonts w:hint="eastAsia"/>
          <w:color w:val="auto"/>
          <w:lang w:val="en-US" w:eastAsia="zh-CN"/>
        </w:rPr>
        <w:t>。</w:t>
      </w:r>
    </w:p>
    <w:p w14:paraId="5A8B2030">
      <w:pPr>
        <w:pStyle w:val="2"/>
      </w:pPr>
      <w:bookmarkStart w:id="5" w:name="_Toc57576282"/>
      <w:r>
        <w:t>符号说明</w:t>
      </w:r>
      <w:bookmarkEnd w:id="5"/>
    </w:p>
    <w:tbl>
      <w:tblPr>
        <w:tblStyle w:val="28"/>
        <w:tblW w:w="0" w:type="auto"/>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3"/>
        <w:gridCol w:w="6520"/>
        <w:gridCol w:w="783"/>
      </w:tblGrid>
      <w:tr w14:paraId="7D707817">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tcBorders>
              <w:top w:val="single" w:color="auto" w:sz="12" w:space="0"/>
              <w:left w:val="nil"/>
              <w:bottom w:val="single" w:color="auto" w:sz="6" w:space="0"/>
              <w:right w:val="nil"/>
              <w:insideH w:val="single" w:sz="6" w:space="0"/>
              <w:insideV w:val="nil"/>
              <w:tl2br w:val="nil"/>
              <w:tr2bl w:val="nil"/>
            </w:tcBorders>
            <w:vAlign w:val="center"/>
          </w:tcPr>
          <w:p w14:paraId="1C3935EE">
            <w:pPr>
              <w:ind w:firstLine="0" w:firstLineChars="0"/>
              <w:jc w:val="center"/>
              <w:rPr>
                <w:b/>
                <w:bCs/>
              </w:rPr>
            </w:pPr>
            <w:r>
              <w:rPr>
                <w:rFonts w:hint="eastAsia"/>
                <w:b/>
                <w:bCs/>
              </w:rPr>
              <w:t>符号</w:t>
            </w:r>
          </w:p>
        </w:tc>
        <w:tc>
          <w:tcPr>
            <w:tcW w:w="6520" w:type="dxa"/>
            <w:tcBorders>
              <w:top w:val="single" w:color="auto" w:sz="12" w:space="0"/>
              <w:bottom w:val="single" w:color="auto" w:sz="6" w:space="0"/>
              <w:right w:val="nil"/>
              <w:insideH w:val="single" w:sz="6" w:space="0"/>
              <w:insideV w:val="nil"/>
              <w:tl2br w:val="nil"/>
              <w:tr2bl w:val="nil"/>
            </w:tcBorders>
            <w:vAlign w:val="center"/>
          </w:tcPr>
          <w:p w14:paraId="59D6BB2F">
            <w:pPr>
              <w:ind w:firstLine="0" w:firstLineChars="0"/>
              <w:jc w:val="center"/>
              <w:rPr>
                <w:b/>
                <w:bCs/>
              </w:rPr>
            </w:pPr>
            <w:r>
              <w:rPr>
                <w:rFonts w:hint="eastAsia"/>
                <w:b/>
                <w:bCs/>
              </w:rPr>
              <w:t>说明</w:t>
            </w:r>
          </w:p>
        </w:tc>
        <w:tc>
          <w:tcPr>
            <w:tcW w:w="783" w:type="dxa"/>
            <w:tcBorders>
              <w:top w:val="single" w:color="auto" w:sz="12" w:space="0"/>
              <w:bottom w:val="single" w:color="auto" w:sz="6" w:space="0"/>
              <w:right w:val="nil"/>
              <w:insideH w:val="single" w:sz="6" w:space="0"/>
              <w:insideV w:val="nil"/>
              <w:tl2br w:val="nil"/>
              <w:tr2bl w:val="nil"/>
            </w:tcBorders>
            <w:vAlign w:val="center"/>
          </w:tcPr>
          <w:p w14:paraId="1DD7DE1B">
            <w:pPr>
              <w:ind w:firstLine="0" w:firstLineChars="0"/>
              <w:jc w:val="center"/>
              <w:rPr>
                <w:b/>
                <w:bCs/>
              </w:rPr>
            </w:pPr>
            <w:r>
              <w:rPr>
                <w:rFonts w:hint="eastAsia"/>
                <w:b/>
                <w:bCs/>
              </w:rPr>
              <w:t>单位</w:t>
            </w:r>
          </w:p>
        </w:tc>
      </w:tr>
      <w:tr w14:paraId="5570F1CE">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5EBBF2BB">
            <w:pPr>
              <w:adjustRightInd w:val="0"/>
              <w:snapToGrid w:val="0"/>
              <w:ind w:firstLine="0" w:firstLineChars="0"/>
              <w:jc w:val="center"/>
            </w:pPr>
            <w:r>
              <w:rPr>
                <w:rFonts w:hint="eastAsia"/>
                <w:color w:val="auto"/>
                <w:position w:val="-14"/>
                <w:lang w:val="en-US" w:eastAsia="zh-CN"/>
              </w:rPr>
              <w:object>
                <v:shape id="_x0000_i1029" o:spt="75" type="#_x0000_t75" style="height:20pt;width:13.95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8" r:id="rId18">
                  <o:LockedField>false</o:LockedField>
                </o:OLEObject>
              </w:object>
            </w:r>
          </w:p>
        </w:tc>
        <w:tc>
          <w:tcPr>
            <w:tcW w:w="6520" w:type="dxa"/>
            <w:vAlign w:val="center"/>
          </w:tcPr>
          <w:p w14:paraId="6B5BCAD2">
            <w:pPr>
              <w:adjustRightInd w:val="0"/>
              <w:snapToGrid w:val="0"/>
              <w:ind w:firstLine="0" w:firstLineChars="0"/>
              <w:jc w:val="center"/>
            </w:pPr>
            <w:r>
              <w:rPr>
                <w:rFonts w:hint="eastAsia"/>
                <w:color w:val="auto"/>
                <w:lang w:val="en-US" w:eastAsia="zh-CN"/>
              </w:rPr>
              <w:t>第t年耕地i种植农作物j的量</w:t>
            </w:r>
          </w:p>
        </w:tc>
        <w:tc>
          <w:tcPr>
            <w:tcW w:w="783" w:type="dxa"/>
            <w:vAlign w:val="center"/>
          </w:tcPr>
          <w:p w14:paraId="3B80C0CB">
            <w:pPr>
              <w:adjustRightInd w:val="0"/>
              <w:snapToGrid w:val="0"/>
              <w:ind w:firstLine="0" w:firstLineChars="0"/>
              <w:jc w:val="center"/>
              <w:rPr>
                <w:rFonts w:hint="eastAsia" w:eastAsia="宋体"/>
                <w:lang w:val="en-US" w:eastAsia="zh-CN"/>
              </w:rPr>
            </w:pPr>
            <w:r>
              <w:rPr>
                <w:rFonts w:hint="eastAsia"/>
                <w:lang w:val="en-US" w:eastAsia="zh-CN"/>
              </w:rPr>
              <w:t>亩</w:t>
            </w:r>
          </w:p>
        </w:tc>
      </w:tr>
      <w:tr w14:paraId="12BB1EBF">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68F93F4E">
            <w:pPr>
              <w:adjustRightInd w:val="0"/>
              <w:snapToGrid w:val="0"/>
              <w:ind w:firstLine="0" w:firstLineChars="0"/>
              <w:jc w:val="center"/>
            </w:pPr>
            <w:r>
              <w:rPr>
                <w:rFonts w:hint="eastAsia"/>
                <w:color w:val="auto"/>
                <w:position w:val="-12"/>
                <w:lang w:val="en-US" w:eastAsia="zh-CN"/>
              </w:rPr>
              <w:object>
                <v:shape id="_x0000_i1030" o:spt="75" type="#_x0000_t75" style="height:18pt;width:13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29" r:id="rId20">
                  <o:LockedField>false</o:LockedField>
                </o:OLEObject>
              </w:object>
            </w:r>
          </w:p>
        </w:tc>
        <w:tc>
          <w:tcPr>
            <w:tcW w:w="6520" w:type="dxa"/>
            <w:vAlign w:val="center"/>
          </w:tcPr>
          <w:p w14:paraId="3CFE7A83">
            <w:pPr>
              <w:adjustRightInd w:val="0"/>
              <w:snapToGrid w:val="0"/>
              <w:ind w:firstLine="0" w:firstLineChars="0"/>
              <w:jc w:val="center"/>
            </w:pPr>
            <w:r>
              <w:rPr>
                <w:rFonts w:hint="eastAsia"/>
                <w:color w:val="auto"/>
                <w:lang w:val="en-US" w:eastAsia="zh-CN"/>
              </w:rPr>
              <w:t>第t年所规划农作物的总销售额</w:t>
            </w:r>
          </w:p>
        </w:tc>
        <w:tc>
          <w:tcPr>
            <w:tcW w:w="783" w:type="dxa"/>
            <w:vAlign w:val="center"/>
          </w:tcPr>
          <w:p w14:paraId="09AED201">
            <w:pPr>
              <w:adjustRightInd w:val="0"/>
              <w:snapToGrid w:val="0"/>
              <w:ind w:firstLine="0" w:firstLineChars="0"/>
              <w:jc w:val="center"/>
              <w:rPr>
                <w:rFonts w:hint="eastAsia" w:eastAsia="宋体"/>
                <w:lang w:val="en-US" w:eastAsia="zh-CN"/>
              </w:rPr>
            </w:pPr>
            <w:r>
              <w:rPr>
                <w:rFonts w:hint="eastAsia"/>
                <w:lang w:val="en-US" w:eastAsia="zh-CN"/>
              </w:rPr>
              <w:t>元</w:t>
            </w:r>
          </w:p>
        </w:tc>
      </w:tr>
      <w:tr w14:paraId="022EDD23">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2F974993">
            <w:pPr>
              <w:adjustRightInd w:val="0"/>
              <w:snapToGrid w:val="0"/>
              <w:ind w:firstLine="0" w:firstLineChars="0"/>
              <w:jc w:val="center"/>
            </w:pPr>
            <w:r>
              <w:rPr>
                <w:rFonts w:hint="eastAsia"/>
                <w:color w:val="auto"/>
                <w:position w:val="-12"/>
                <w:lang w:val="en-US" w:eastAsia="zh-CN"/>
              </w:rPr>
              <w:object>
                <v:shape id="_x0000_i1031" o:spt="75" type="#_x0000_t75" style="height:18pt;width:13.95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0" r:id="rId22">
                  <o:LockedField>false</o:LockedField>
                </o:OLEObject>
              </w:object>
            </w:r>
          </w:p>
        </w:tc>
        <w:tc>
          <w:tcPr>
            <w:tcW w:w="6520" w:type="dxa"/>
            <w:vAlign w:val="center"/>
          </w:tcPr>
          <w:p w14:paraId="59EE4B1E">
            <w:pPr>
              <w:adjustRightInd w:val="0"/>
              <w:snapToGrid w:val="0"/>
              <w:ind w:firstLine="0" w:firstLineChars="0"/>
              <w:jc w:val="center"/>
            </w:pPr>
            <w:r>
              <w:rPr>
                <w:rFonts w:hint="eastAsia"/>
                <w:color w:val="auto"/>
                <w:lang w:val="en-US" w:eastAsia="zh-CN"/>
              </w:rPr>
              <w:t>第t年所规划农作物的总种植成本</w:t>
            </w:r>
          </w:p>
        </w:tc>
        <w:tc>
          <w:tcPr>
            <w:tcW w:w="783" w:type="dxa"/>
            <w:vAlign w:val="center"/>
          </w:tcPr>
          <w:p w14:paraId="25C49903">
            <w:pPr>
              <w:adjustRightInd w:val="0"/>
              <w:snapToGrid w:val="0"/>
              <w:ind w:firstLine="0" w:firstLineChars="0"/>
              <w:jc w:val="center"/>
              <w:rPr>
                <w:rFonts w:hint="eastAsia" w:eastAsia="宋体"/>
                <w:lang w:val="en-US" w:eastAsia="zh-CN"/>
              </w:rPr>
            </w:pPr>
            <w:r>
              <w:rPr>
                <w:rFonts w:hint="eastAsia"/>
                <w:lang w:val="en-US" w:eastAsia="zh-CN"/>
              </w:rPr>
              <w:t>元</w:t>
            </w:r>
          </w:p>
        </w:tc>
      </w:tr>
      <w:tr w14:paraId="257E24B0">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5AE64169">
            <w:pPr>
              <w:adjustRightInd w:val="0"/>
              <w:snapToGrid w:val="0"/>
              <w:ind w:firstLine="0" w:firstLineChars="0"/>
              <w:jc w:val="center"/>
            </w:pPr>
            <w:r>
              <w:rPr>
                <w:rFonts w:hint="eastAsia"/>
                <w:color w:val="auto"/>
                <w:position w:val="-14"/>
                <w:lang w:val="en-US" w:eastAsia="zh-CN"/>
              </w:rPr>
              <w:object>
                <v:shape id="_x0000_i1032" o:spt="75" type="#_x0000_t75" style="height:19pt;width:13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1" r:id="rId24">
                  <o:LockedField>false</o:LockedField>
                </o:OLEObject>
              </w:object>
            </w:r>
          </w:p>
        </w:tc>
        <w:tc>
          <w:tcPr>
            <w:tcW w:w="6520" w:type="dxa"/>
            <w:vAlign w:val="center"/>
          </w:tcPr>
          <w:p w14:paraId="4E682DBE">
            <w:pPr>
              <w:adjustRightInd w:val="0"/>
              <w:snapToGrid w:val="0"/>
              <w:ind w:firstLine="0" w:firstLineChars="0"/>
              <w:jc w:val="center"/>
            </w:pPr>
            <w:r>
              <w:rPr>
                <w:rFonts w:hint="eastAsia"/>
                <w:color w:val="auto"/>
                <w:lang w:val="en-US" w:eastAsia="zh-CN"/>
              </w:rPr>
              <w:t>农作物j的单位面积种植成本</w:t>
            </w:r>
          </w:p>
        </w:tc>
        <w:tc>
          <w:tcPr>
            <w:tcW w:w="783" w:type="dxa"/>
            <w:vAlign w:val="center"/>
          </w:tcPr>
          <w:p w14:paraId="0DAF9F47">
            <w:pPr>
              <w:adjustRightInd w:val="0"/>
              <w:snapToGrid w:val="0"/>
              <w:ind w:firstLine="0" w:firstLineChars="0"/>
              <w:jc w:val="center"/>
              <w:rPr>
                <w:rFonts w:hint="default" w:eastAsia="宋体"/>
                <w:lang w:val="en-US" w:eastAsia="zh-CN"/>
              </w:rPr>
            </w:pPr>
            <w:r>
              <w:rPr>
                <w:rFonts w:hint="eastAsia"/>
                <w:lang w:val="en-US" w:eastAsia="zh-CN"/>
              </w:rPr>
              <w:t>元/亩</w:t>
            </w:r>
          </w:p>
        </w:tc>
      </w:tr>
      <w:tr w14:paraId="754E7451">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735228C2">
            <w:pPr>
              <w:adjustRightInd w:val="0"/>
              <w:snapToGrid w:val="0"/>
              <w:ind w:firstLine="0" w:firstLineChars="0"/>
              <w:jc w:val="center"/>
            </w:pPr>
            <w:r>
              <w:rPr>
                <w:rFonts w:hint="eastAsia"/>
                <w:color w:val="auto"/>
                <w:position w:val="-14"/>
                <w:lang w:val="en-US" w:eastAsia="zh-CN"/>
              </w:rPr>
              <w:object>
                <v:shape id="_x0000_i1033" o:spt="75" type="#_x0000_t75" style="height:19pt;width:13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2" r:id="rId26">
                  <o:LockedField>false</o:LockedField>
                </o:OLEObject>
              </w:object>
            </w:r>
          </w:p>
        </w:tc>
        <w:tc>
          <w:tcPr>
            <w:tcW w:w="6520" w:type="dxa"/>
            <w:vAlign w:val="center"/>
          </w:tcPr>
          <w:p w14:paraId="31F29CDA">
            <w:pPr>
              <w:adjustRightInd w:val="0"/>
              <w:snapToGrid w:val="0"/>
              <w:ind w:firstLine="0" w:firstLineChars="0"/>
              <w:jc w:val="center"/>
            </w:pPr>
            <w:r>
              <w:rPr>
                <w:rFonts w:hint="eastAsia"/>
                <w:color w:val="auto"/>
                <w:lang w:val="en-US" w:eastAsia="zh-CN"/>
              </w:rPr>
              <w:t>农作物j的销售单价</w:t>
            </w:r>
          </w:p>
        </w:tc>
        <w:tc>
          <w:tcPr>
            <w:tcW w:w="783" w:type="dxa"/>
            <w:vAlign w:val="center"/>
          </w:tcPr>
          <w:p w14:paraId="43783322">
            <w:pPr>
              <w:adjustRightInd w:val="0"/>
              <w:snapToGrid w:val="0"/>
              <w:ind w:firstLine="0" w:firstLineChars="0"/>
              <w:jc w:val="center"/>
              <w:rPr>
                <w:rFonts w:hint="default" w:eastAsia="宋体"/>
                <w:lang w:val="en-US" w:eastAsia="zh-CN"/>
              </w:rPr>
            </w:pPr>
            <w:r>
              <w:rPr>
                <w:rFonts w:hint="eastAsia"/>
                <w:lang w:val="en-US" w:eastAsia="zh-CN"/>
              </w:rPr>
              <w:t>元/斤</w:t>
            </w:r>
          </w:p>
        </w:tc>
      </w:tr>
      <w:tr w14:paraId="0E37B19C">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5DD146E1">
            <w:pPr>
              <w:adjustRightInd w:val="0"/>
              <w:snapToGrid w:val="0"/>
              <w:ind w:firstLine="0" w:firstLineChars="0"/>
              <w:jc w:val="center"/>
            </w:pPr>
            <w:r>
              <w:rPr>
                <w:rFonts w:hint="eastAsia"/>
                <w:color w:val="auto"/>
                <w:position w:val="-14"/>
                <w:lang w:val="en-US" w:eastAsia="zh-CN"/>
              </w:rPr>
              <w:object>
                <v:shape id="_x0000_i1034" o:spt="75" type="#_x0000_t75" style="height:19pt;width:26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3" r:id="rId28">
                  <o:LockedField>false</o:LockedField>
                </o:OLEObject>
              </w:object>
            </w:r>
          </w:p>
        </w:tc>
        <w:tc>
          <w:tcPr>
            <w:tcW w:w="6520" w:type="dxa"/>
            <w:vAlign w:val="center"/>
          </w:tcPr>
          <w:p w14:paraId="4098FE87">
            <w:pPr>
              <w:adjustRightInd w:val="0"/>
              <w:snapToGrid w:val="0"/>
              <w:ind w:firstLine="0" w:firstLineChars="0"/>
              <w:jc w:val="center"/>
            </w:pPr>
            <w:r>
              <w:rPr>
                <w:rFonts w:hint="eastAsia"/>
                <w:color w:val="auto"/>
                <w:lang w:val="en-US" w:eastAsia="zh-CN"/>
              </w:rPr>
              <w:t>农作物j在耕地i上的单位亩产量</w:t>
            </w:r>
          </w:p>
        </w:tc>
        <w:tc>
          <w:tcPr>
            <w:tcW w:w="783" w:type="dxa"/>
            <w:vAlign w:val="center"/>
          </w:tcPr>
          <w:p w14:paraId="4869643F">
            <w:pPr>
              <w:adjustRightInd w:val="0"/>
              <w:snapToGrid w:val="0"/>
              <w:ind w:firstLine="0" w:firstLineChars="0"/>
              <w:jc w:val="center"/>
              <w:rPr>
                <w:rFonts w:hint="default" w:eastAsia="宋体"/>
                <w:lang w:val="en-US" w:eastAsia="zh-CN"/>
              </w:rPr>
            </w:pPr>
            <w:r>
              <w:rPr>
                <w:rFonts w:hint="eastAsia"/>
                <w:lang w:val="en-US" w:eastAsia="zh-CN"/>
              </w:rPr>
              <w:t>斤/亩</w:t>
            </w:r>
          </w:p>
        </w:tc>
      </w:tr>
      <w:tr w14:paraId="472DBB89">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09A576A8">
            <w:pPr>
              <w:adjustRightInd w:val="0"/>
              <w:snapToGrid w:val="0"/>
              <w:ind w:firstLine="0" w:firstLineChars="0"/>
              <w:jc w:val="center"/>
            </w:pPr>
            <w:r>
              <w:rPr>
                <w:rFonts w:hint="eastAsia"/>
                <w:color w:val="auto"/>
                <w:position w:val="-14"/>
                <w:lang w:val="en-US" w:eastAsia="zh-CN"/>
              </w:rPr>
              <w:object>
                <v:shape id="_x0000_i1035" o:spt="75" type="#_x0000_t75" style="height:19pt;width:27pt;" o:ole="t" filled="f" o:preferrelative="t" stroked="f" coordsize="21600,21600">
                  <v:path/>
                  <v:fill on="f" focussize="0,0"/>
                  <v:stroke on="f"/>
                  <v:imagedata r:id="rId31" o:title=""/>
                  <o:lock v:ext="edit" aspectratio="t"/>
                  <w10:wrap type="none"/>
                  <w10:anchorlock/>
                </v:shape>
                <o:OLEObject Type="Embed" ProgID="Equation.KSEE3" ShapeID="_x0000_i1035" DrawAspect="Content" ObjectID="_1468075734" r:id="rId30">
                  <o:LockedField>false</o:LockedField>
                </o:OLEObject>
              </w:object>
            </w:r>
          </w:p>
        </w:tc>
        <w:tc>
          <w:tcPr>
            <w:tcW w:w="6520" w:type="dxa"/>
            <w:vAlign w:val="center"/>
          </w:tcPr>
          <w:p w14:paraId="2BC5BB5D">
            <w:pPr>
              <w:adjustRightInd w:val="0"/>
              <w:snapToGrid w:val="0"/>
              <w:ind w:firstLine="0" w:firstLineChars="0"/>
              <w:jc w:val="center"/>
            </w:pPr>
            <w:r>
              <w:rPr>
                <w:rFonts w:hint="eastAsia"/>
                <w:color w:val="auto"/>
                <w:lang w:val="en-US" w:eastAsia="zh-CN"/>
              </w:rPr>
              <w:t>农作物j每季的预期销售量</w:t>
            </w:r>
          </w:p>
        </w:tc>
        <w:tc>
          <w:tcPr>
            <w:tcW w:w="783" w:type="dxa"/>
            <w:vAlign w:val="center"/>
          </w:tcPr>
          <w:p w14:paraId="5BB19854">
            <w:pPr>
              <w:adjustRightInd w:val="0"/>
              <w:snapToGrid w:val="0"/>
              <w:ind w:firstLine="0" w:firstLineChars="0"/>
              <w:jc w:val="center"/>
              <w:rPr>
                <w:rFonts w:hint="eastAsia" w:eastAsia="宋体"/>
                <w:lang w:val="en-US" w:eastAsia="zh-CN"/>
              </w:rPr>
            </w:pPr>
            <w:r>
              <w:rPr>
                <w:rFonts w:hint="eastAsia"/>
                <w:lang w:val="en-US" w:eastAsia="zh-CN"/>
              </w:rPr>
              <w:t>斤</w:t>
            </w:r>
          </w:p>
        </w:tc>
      </w:tr>
      <w:tr w14:paraId="17D5BDEE">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7D0EBC73">
            <w:pPr>
              <w:adjustRightInd w:val="0"/>
              <w:snapToGrid w:val="0"/>
              <w:ind w:firstLine="0" w:firstLineChars="0"/>
              <w:jc w:val="center"/>
            </w:pPr>
            <w:r>
              <w:rPr>
                <w:rFonts w:hint="eastAsia"/>
                <w:color w:val="auto"/>
                <w:position w:val="-6"/>
                <w:lang w:val="en-US" w:eastAsia="zh-CN"/>
              </w:rPr>
              <w:object>
                <v:shape id="_x0000_i1036" o:spt="75" type="#_x0000_t75" style="height:13.95pt;width:10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35" r:id="rId32">
                  <o:LockedField>false</o:LockedField>
                </o:OLEObject>
              </w:object>
            </w:r>
          </w:p>
        </w:tc>
        <w:tc>
          <w:tcPr>
            <w:tcW w:w="6520" w:type="dxa"/>
            <w:vAlign w:val="center"/>
          </w:tcPr>
          <w:p w14:paraId="39608D4D">
            <w:pPr>
              <w:adjustRightInd w:val="0"/>
              <w:snapToGrid w:val="0"/>
              <w:ind w:firstLine="0" w:firstLineChars="0"/>
              <w:jc w:val="center"/>
            </w:pPr>
            <w:r>
              <w:rPr>
                <w:rFonts w:hint="eastAsia"/>
                <w:color w:val="auto"/>
                <w:lang w:val="en-US" w:eastAsia="zh-CN"/>
              </w:rPr>
              <w:t>超过部分的折扣利润率</w:t>
            </w:r>
          </w:p>
        </w:tc>
        <w:tc>
          <w:tcPr>
            <w:tcW w:w="783" w:type="dxa"/>
            <w:vAlign w:val="center"/>
          </w:tcPr>
          <w:p w14:paraId="481990D3">
            <w:pPr>
              <w:adjustRightInd w:val="0"/>
              <w:snapToGrid w:val="0"/>
              <w:ind w:firstLine="0" w:firstLineChars="0"/>
              <w:jc w:val="center"/>
              <w:rPr>
                <w:rFonts w:hint="eastAsia" w:eastAsia="宋体"/>
                <w:lang w:val="en-US" w:eastAsia="zh-CN"/>
              </w:rPr>
            </w:pPr>
            <w:r>
              <w:rPr>
                <w:rFonts w:hint="eastAsia"/>
                <w:lang w:val="en-US" w:eastAsia="zh-CN"/>
              </w:rPr>
              <w:t>-</w:t>
            </w:r>
          </w:p>
        </w:tc>
      </w:tr>
      <w:tr w14:paraId="084AE99B">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14:paraId="226D5315">
            <w:pPr>
              <w:adjustRightInd w:val="0"/>
              <w:snapToGrid w:val="0"/>
              <w:ind w:firstLine="0" w:firstLineChars="0"/>
              <w:jc w:val="center"/>
              <w:rPr>
                <w:rFonts w:hint="eastAsia"/>
                <w:color w:val="auto"/>
                <w:position w:val="-6"/>
                <w:lang w:val="en-US" w:eastAsia="zh-CN"/>
              </w:rPr>
            </w:pPr>
            <w:r>
              <w:rPr>
                <w:rFonts w:hint="eastAsia"/>
                <w:color w:val="auto"/>
                <w:position w:val="-12"/>
                <w:lang w:val="en-US" w:eastAsia="zh-CN"/>
              </w:rPr>
              <w:object>
                <v:shape id="_x0000_i1037" o:spt="75" type="#_x0000_t75" style="height:18pt;width:28pt;" o:ole="t" filled="f" o:preferrelative="t" stroked="f" coordsize="21600,21600">
                  <v:path/>
                  <v:fill on="f" focussize="0,0"/>
                  <v:stroke on="f"/>
                  <v:imagedata r:id="rId35" o:title=""/>
                  <o:lock v:ext="edit" aspectratio="t"/>
                  <w10:wrap type="none"/>
                  <w10:anchorlock/>
                </v:shape>
                <o:OLEObject Type="Embed" ProgID="Equation.KSEE3" ShapeID="_x0000_i1037" DrawAspect="Content" ObjectID="_1468075736" r:id="rId34">
                  <o:LockedField>false</o:LockedField>
                </o:OLEObject>
              </w:object>
            </w:r>
          </w:p>
        </w:tc>
        <w:tc>
          <w:tcPr>
            <w:tcW w:w="6520" w:type="dxa"/>
            <w:vAlign w:val="center"/>
          </w:tcPr>
          <w:p w14:paraId="616C68E3">
            <w:pPr>
              <w:adjustRightInd w:val="0"/>
              <w:snapToGrid w:val="0"/>
              <w:ind w:firstLine="0" w:firstLineChars="0"/>
              <w:jc w:val="center"/>
              <w:rPr>
                <w:rFonts w:hint="default"/>
                <w:color w:val="auto"/>
                <w:lang w:val="en-US" w:eastAsia="zh-CN"/>
              </w:rPr>
            </w:pPr>
            <w:r>
              <w:rPr>
                <w:rFonts w:hint="eastAsia"/>
                <w:color w:val="auto"/>
                <w:lang w:val="en-US" w:eastAsia="zh-CN"/>
              </w:rPr>
              <w:t>地块i的总面积</w:t>
            </w:r>
          </w:p>
        </w:tc>
        <w:tc>
          <w:tcPr>
            <w:tcW w:w="783" w:type="dxa"/>
            <w:vAlign w:val="center"/>
          </w:tcPr>
          <w:p w14:paraId="20235B5C">
            <w:pPr>
              <w:adjustRightInd w:val="0"/>
              <w:snapToGrid w:val="0"/>
              <w:ind w:firstLine="0" w:firstLineChars="0"/>
              <w:jc w:val="center"/>
              <w:rPr>
                <w:rFonts w:hint="default"/>
                <w:lang w:val="en-US" w:eastAsia="zh-CN"/>
              </w:rPr>
            </w:pPr>
            <w:r>
              <w:rPr>
                <w:rFonts w:hint="eastAsia"/>
                <w:lang w:val="en-US" w:eastAsia="zh-CN"/>
              </w:rPr>
              <w:t>亩</w:t>
            </w:r>
          </w:p>
        </w:tc>
      </w:tr>
    </w:tbl>
    <w:p w14:paraId="3CDE7533">
      <w:pPr>
        <w:ind w:left="0" w:leftChars="0" w:firstLine="0" w:firstLineChars="0"/>
      </w:pPr>
    </w:p>
    <w:p w14:paraId="5B28B27C">
      <w:pPr>
        <w:pStyle w:val="2"/>
        <w:rPr>
          <w:color w:val="FF0000"/>
        </w:rPr>
      </w:pPr>
      <w:bookmarkStart w:id="6" w:name="_Toc57576283"/>
      <w:r>
        <w:t>模型的建立与求解</w:t>
      </w:r>
      <w:bookmarkEnd w:id="6"/>
    </w:p>
    <w:p w14:paraId="71689403">
      <w:pPr>
        <w:pStyle w:val="3"/>
        <w:spacing w:after="156"/>
      </w:pPr>
      <w:r>
        <w:rPr>
          <w:rFonts w:hint="eastAsia"/>
        </w:rPr>
        <w:t>问题一独立耕地种植协同</w:t>
      </w:r>
      <w:r>
        <w:rPr>
          <w:rFonts w:hint="eastAsia"/>
          <w:lang w:val="en-US" w:eastAsia="zh-CN"/>
        </w:rPr>
        <w:t>优化</w:t>
      </w:r>
      <w:r>
        <w:rPr>
          <w:rFonts w:hint="eastAsia"/>
        </w:rPr>
        <w:t>模型的建立与求解</w:t>
      </w:r>
    </w:p>
    <w:p w14:paraId="780586C9">
      <w:pPr>
        <w:ind w:left="0" w:leftChars="0" w:firstLine="0" w:firstLineChars="0"/>
        <w:jc w:val="center"/>
        <w:rPr>
          <w:rFonts w:hint="eastAsia"/>
          <w:lang w:val="en-US" w:eastAsia="zh-CN"/>
        </w:rPr>
      </w:pPr>
      <w:r>
        <w:drawing>
          <wp:inline distT="0" distB="0" distL="114300" distR="114300">
            <wp:extent cx="5614670" cy="2654935"/>
            <wp:effectExtent l="0" t="0" r="5080" b="2540"/>
            <wp:docPr id="5"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2"/>
                    <pic:cNvPicPr>
                      <a:picLocks noChangeAspect="1"/>
                    </pic:cNvPicPr>
                  </pic:nvPicPr>
                  <pic:blipFill>
                    <a:blip r:embed="rId36"/>
                    <a:stretch>
                      <a:fillRect/>
                    </a:stretch>
                  </pic:blipFill>
                  <pic:spPr>
                    <a:xfrm>
                      <a:off x="0" y="0"/>
                      <a:ext cx="5614670" cy="2654935"/>
                    </a:xfrm>
                    <a:prstGeom prst="rect">
                      <a:avLst/>
                    </a:prstGeom>
                    <a:noFill/>
                    <a:ln>
                      <a:noFill/>
                    </a:ln>
                  </pic:spPr>
                </pic:pic>
              </a:graphicData>
            </a:graphic>
          </wp:inline>
        </w:drawing>
      </w:r>
    </w:p>
    <w:p w14:paraId="570D6328">
      <w:pPr>
        <w:pStyle w:val="5"/>
        <w:ind w:left="0" w:leftChars="0" w:firstLine="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问题一思路框架图</w:t>
      </w:r>
    </w:p>
    <w:p w14:paraId="5CFB24E5">
      <w:pPr>
        <w:ind w:firstLine="480"/>
        <w:rPr>
          <w:rFonts w:hint="eastAsia"/>
          <w:color w:val="auto"/>
          <w:lang w:val="en-US" w:eastAsia="zh-CN"/>
        </w:rPr>
      </w:pPr>
      <w:r>
        <w:rPr>
          <w:rFonts w:hint="eastAsia"/>
          <w:color w:val="auto"/>
          <w:lang w:val="en-US" w:eastAsia="zh-CN"/>
        </w:rPr>
        <w:t>根据题目要求，各种农作物未来的预期销售量、种植成本、亩产量和销售价格与2023年农作物种植的相关数据一致。另外，由于所给的数据中并未直接给出2023年的农作物销售量数据。基于假设1，将2023年各个农作物的总产量视为未来的预期销售量。</w:t>
      </w:r>
    </w:p>
    <w:p w14:paraId="29C345B3">
      <w:pPr>
        <w:ind w:firstLine="480"/>
        <w:rPr>
          <w:rFonts w:hint="eastAsia"/>
          <w:color w:val="auto"/>
          <w:lang w:val="en-US" w:eastAsia="zh-CN"/>
        </w:rPr>
      </w:pPr>
      <w:r>
        <w:rPr>
          <w:rFonts w:hint="eastAsia"/>
          <w:color w:val="auto"/>
          <w:lang w:val="en-US" w:eastAsia="zh-CN"/>
        </w:rPr>
        <w:t>在深入分析数据的基础上，考虑不同地块类型的种植作物的完全差异，本研究针对水稻以外的单季作物以及水稻与双季作物，分别构建了两个独立的目标规划模型。通过整合这两个模型，形成了一个独立的耕地种植协同优化模型。</w:t>
      </w:r>
    </w:p>
    <w:p w14:paraId="629F7C9B">
      <w:pPr>
        <w:pStyle w:val="4"/>
      </w:pPr>
      <w:r>
        <w:rPr>
          <w:rFonts w:hint="eastAsia"/>
          <w:lang w:val="en-US" w:eastAsia="zh-CN"/>
        </w:rPr>
        <w:t>目标规划</w:t>
      </w:r>
      <w:r>
        <w:rPr>
          <w:rFonts w:hint="eastAsia"/>
        </w:rPr>
        <w:t>模型</w:t>
      </w:r>
      <w:r>
        <w:rPr>
          <w:rFonts w:hint="eastAsia"/>
          <w:lang w:val="en-US" w:eastAsia="zh-CN"/>
        </w:rPr>
        <w:t>一</w:t>
      </w:r>
      <w:r>
        <w:rPr>
          <w:rFonts w:hint="eastAsia"/>
        </w:rPr>
        <w:t>的建立</w:t>
      </w:r>
    </w:p>
    <w:p w14:paraId="53158DA5">
      <w:pPr>
        <w:ind w:firstLine="480"/>
        <w:rPr>
          <w:rFonts w:hint="default"/>
          <w:color w:val="auto"/>
          <w:lang w:val="en-US" w:eastAsia="zh-CN"/>
        </w:rPr>
      </w:pPr>
      <w:r>
        <w:rPr>
          <w:rFonts w:hint="eastAsia"/>
          <w:color w:val="auto"/>
          <w:lang w:val="en-US" w:eastAsia="zh-CN"/>
        </w:rPr>
        <w:t>我们首先考虑在平旱地、梯田和山坡地的种植规划问题。</w:t>
      </w:r>
    </w:p>
    <w:p w14:paraId="385C01F6">
      <w:pPr>
        <w:numPr>
          <w:ilvl w:val="0"/>
          <w:numId w:val="3"/>
        </w:numPr>
        <w:ind w:left="420" w:leftChars="0" w:hanging="420" w:firstLineChars="0"/>
        <w:rPr>
          <w:rFonts w:hint="eastAsia"/>
          <w:b/>
          <w:bCs/>
          <w:color w:val="auto"/>
          <w:lang w:val="en-US" w:eastAsia="zh-CN"/>
        </w:rPr>
      </w:pPr>
      <w:r>
        <w:rPr>
          <w:rFonts w:hint="eastAsia"/>
          <w:b/>
          <w:bCs/>
          <w:color w:val="auto"/>
          <w:lang w:val="en-US" w:eastAsia="zh-CN"/>
        </w:rPr>
        <w:t>确定决策变量</w:t>
      </w:r>
    </w:p>
    <w:p w14:paraId="37F99314">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color w:val="auto"/>
          <w:lang w:val="en-US" w:eastAsia="zh-CN"/>
        </w:rPr>
      </w:pPr>
      <w:r>
        <w:rPr>
          <w:rFonts w:hint="eastAsia"/>
          <w:color w:val="auto"/>
          <w:lang w:val="en-US" w:eastAsia="zh-CN"/>
        </w:rPr>
        <w:t>由题意可知，本问中的决策变量为每年各个耕地上每种农作物的种植量，因此我们引入决策变量</w:t>
      </w:r>
      <w:r>
        <w:rPr>
          <w:rFonts w:hint="eastAsia"/>
          <w:color w:val="auto"/>
          <w:position w:val="-14"/>
          <w:lang w:val="en-US" w:eastAsia="zh-CN"/>
        </w:rPr>
        <w:object>
          <v:shape id="_x0000_i1038" o:spt="75" type="#_x0000_t75" style="height:20pt;width:13.95pt;" o:ole="t" filled="f" o:preferrelative="t" stroked="f" coordsize="21600,21600">
            <v:path/>
            <v:fill on="f" focussize="0,0"/>
            <v:stroke on="f"/>
            <v:imagedata r:id="rId19" o:title=""/>
            <o:lock v:ext="edit" aspectratio="t"/>
            <w10:wrap type="none"/>
            <w10:anchorlock/>
          </v:shape>
          <o:OLEObject Type="Embed" ProgID="Equation.KSEE3" ShapeID="_x0000_i1038" DrawAspect="Content" ObjectID="_1468075737" r:id="rId37">
            <o:LockedField>false</o:LockedField>
          </o:OLEObject>
        </w:object>
      </w:r>
      <w:r>
        <w:rPr>
          <w:rFonts w:hint="eastAsia"/>
          <w:color w:val="auto"/>
          <w:lang w:val="en-US" w:eastAsia="zh-CN"/>
        </w:rPr>
        <w:t>表示第t年耕地i种植农作物j的量。</w:t>
      </w:r>
    </w:p>
    <w:p w14:paraId="5F8FA530">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color w:val="auto"/>
          <w:lang w:val="en-US" w:eastAsia="zh-CN"/>
        </w:rPr>
      </w:pPr>
      <w:r>
        <w:rPr>
          <w:rFonts w:hint="eastAsia"/>
          <w:color w:val="auto"/>
          <w:lang w:val="en-US" w:eastAsia="zh-CN"/>
        </w:rPr>
        <w:t>其中，</w:t>
      </w:r>
      <w:r>
        <w:rPr>
          <w:rFonts w:hint="eastAsia"/>
          <w:color w:val="auto"/>
          <w:position w:val="-10"/>
          <w:lang w:val="en-US" w:eastAsia="zh-CN"/>
        </w:rPr>
        <w:object>
          <v:shape id="_x0000_i1039" o:spt="75" type="#_x0000_t75" style="height:16pt;width:53pt;" o:ole="t" filled="f" o:preferrelative="t" stroked="f" coordsize="21600,21600">
            <v:path/>
            <v:fill on="f" focussize="0,0"/>
            <v:stroke on="f"/>
            <v:imagedata r:id="rId39" o:title=""/>
            <o:lock v:ext="edit" aspectratio="t"/>
            <w10:wrap type="none"/>
            <w10:anchorlock/>
          </v:shape>
          <o:OLEObject Type="Embed" ProgID="Equation.KSEE3" ShapeID="_x0000_i1039" DrawAspect="Content" ObjectID="_1468075738" r:id="rId38">
            <o:LockedField>false</o:LockedField>
          </o:OLEObject>
        </w:object>
      </w:r>
      <w:r>
        <w:rPr>
          <w:rFonts w:hint="eastAsia"/>
          <w:color w:val="auto"/>
          <w:lang w:val="en-US" w:eastAsia="zh-CN"/>
        </w:rPr>
        <w:t>，我们以2023年为起始时间，此时</w:t>
      </w:r>
      <w:r>
        <w:rPr>
          <w:rFonts w:hint="eastAsia"/>
          <w:color w:val="auto"/>
          <w:position w:val="-6"/>
          <w:lang w:val="en-US" w:eastAsia="zh-CN"/>
        </w:rPr>
        <w:object>
          <v:shape id="_x0000_i1040" o:spt="75" type="#_x0000_t75" style="height:13.95pt;width:24.95pt;" o:ole="t" filled="f" o:preferrelative="t" stroked="f" coordsize="21600,21600">
            <v:path/>
            <v:fill on="f" focussize="0,0"/>
            <v:stroke on="f"/>
            <v:imagedata r:id="rId41" o:title=""/>
            <o:lock v:ext="edit" aspectratio="t"/>
            <w10:wrap type="none"/>
            <w10:anchorlock/>
          </v:shape>
          <o:OLEObject Type="Embed" ProgID="Equation.KSEE3" ShapeID="_x0000_i1040" DrawAspect="Content" ObjectID="_1468075739" r:id="rId40">
            <o:LockedField>false</o:LockedField>
          </o:OLEObject>
        </w:object>
      </w:r>
      <w:r>
        <w:rPr>
          <w:rFonts w:hint="eastAsia"/>
          <w:color w:val="auto"/>
          <w:lang w:val="en-US" w:eastAsia="zh-CN"/>
        </w:rPr>
        <w:t>；</w:t>
      </w:r>
      <w:r>
        <w:rPr>
          <w:rFonts w:hint="eastAsia"/>
          <w:color w:val="auto"/>
          <w:position w:val="-10"/>
          <w:lang w:val="en-US" w:eastAsia="zh-CN"/>
        </w:rPr>
        <w:object>
          <v:shape id="_x0000_i1041" o:spt="75" type="#_x0000_t75" style="height:16pt;width:67pt;" o:ole="t" filled="f" o:preferrelative="t" stroked="f" coordsize="21600,21600">
            <v:path/>
            <v:fill on="f" focussize="0,0"/>
            <v:stroke on="f"/>
            <v:imagedata r:id="rId43" o:title=""/>
            <o:lock v:ext="edit" aspectratio="t"/>
            <w10:wrap type="none"/>
            <w10:anchorlock/>
          </v:shape>
          <o:OLEObject Type="Embed" ProgID="Equation.KSEE3" ShapeID="_x0000_i1041" DrawAspect="Content" ObjectID="_1468075740" r:id="rId42">
            <o:LockedField>false</o:LockedField>
          </o:OLEObject>
        </w:object>
      </w:r>
      <w:r>
        <w:rPr>
          <w:rFonts w:hint="eastAsia"/>
          <w:color w:val="auto"/>
          <w:lang w:val="en-US" w:eastAsia="zh-CN"/>
        </w:rPr>
        <w:t>，分别表示属于平旱地、梯田和山坡地类型的26个地块；</w:t>
      </w:r>
      <w:r>
        <w:rPr>
          <w:rFonts w:hint="eastAsia"/>
          <w:color w:val="auto"/>
          <w:position w:val="-10"/>
          <w:lang w:val="en-US" w:eastAsia="zh-CN"/>
        </w:rPr>
        <w:object>
          <v:shape id="_x0000_i1042" o:spt="75" type="#_x0000_t75" style="height:16pt;width:69pt;" o:ole="t" filled="f" o:preferrelative="t" stroked="f" coordsize="21600,21600">
            <v:path/>
            <v:fill on="f" focussize="0,0"/>
            <v:stroke on="f"/>
            <v:imagedata r:id="rId45" o:title=""/>
            <o:lock v:ext="edit" aspectratio="t"/>
            <w10:wrap type="none"/>
            <w10:anchorlock/>
          </v:shape>
          <o:OLEObject Type="Embed" ProgID="Equation.KSEE3" ShapeID="_x0000_i1042" DrawAspect="Content" ObjectID="_1468075741" r:id="rId44">
            <o:LockedField>false</o:LockedField>
          </o:OLEObject>
        </w:object>
      </w:r>
      <w:r>
        <w:rPr>
          <w:rFonts w:hint="eastAsia"/>
          <w:color w:val="auto"/>
          <w:lang w:val="en-US" w:eastAsia="zh-CN"/>
        </w:rPr>
        <w:t>，分别表示平旱地、梯田和山坡地可种植的15种农作物。</w:t>
      </w:r>
    </w:p>
    <w:p w14:paraId="70D03C10">
      <w:pPr>
        <w:keepNext w:val="0"/>
        <w:keepLines w:val="0"/>
        <w:pageBreakBefore w:val="0"/>
        <w:widowControl w:val="0"/>
        <w:numPr>
          <w:ilvl w:val="0"/>
          <w:numId w:val="3"/>
        </w:numPr>
        <w:kinsoku/>
        <w:wordWrap/>
        <w:overflowPunct/>
        <w:topLinePunct w:val="0"/>
        <w:autoSpaceDE/>
        <w:autoSpaceDN/>
        <w:bidi w:val="0"/>
        <w:adjustRightInd/>
        <w:snapToGrid/>
        <w:ind w:left="420" w:leftChars="0" w:hanging="420" w:firstLineChars="0"/>
        <w:textAlignment w:val="auto"/>
        <w:rPr>
          <w:rFonts w:hint="eastAsia"/>
          <w:b/>
          <w:bCs/>
          <w:color w:val="auto"/>
          <w:lang w:val="en-US" w:eastAsia="zh-CN"/>
        </w:rPr>
      </w:pPr>
      <w:r>
        <w:rPr>
          <w:rFonts w:hint="eastAsia"/>
          <w:b/>
          <w:bCs/>
          <w:color w:val="auto"/>
          <w:lang w:val="en-US" w:eastAsia="zh-CN"/>
        </w:rPr>
        <w:t>确定优化目标</w:t>
      </w:r>
    </w:p>
    <w:p w14:paraId="1E2C1A07">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color w:val="auto"/>
          <w:lang w:val="en-US" w:eastAsia="zh-CN"/>
        </w:rPr>
      </w:pPr>
      <w:r>
        <w:rPr>
          <w:rFonts w:hint="eastAsia"/>
          <w:color w:val="auto"/>
          <w:lang w:val="en-US" w:eastAsia="zh-CN"/>
        </w:rPr>
        <w:t>本问中需要制定种植方案使得农作物销售情况最好，故本文将最大化销售利润作为优化的目标：</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0F94FB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217" w:type="dxa"/>
            <w:vAlign w:val="center"/>
          </w:tcPr>
          <w:p w14:paraId="2A758696">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rPr>
                <w:rFonts w:hint="default"/>
                <w:color w:val="auto"/>
                <w:position w:val="-28"/>
                <w:lang w:val="en-US" w:eastAsia="zh-CN"/>
              </w:rPr>
              <w:object>
                <v:shape id="_x0000_i1043" o:spt="75" type="#_x0000_t75" style="height:34pt;width:93pt;" o:ole="t" filled="f" o:preferrelative="t" stroked="f" coordsize="21600,21600">
                  <v:path/>
                  <v:fill on="f" focussize="0,0"/>
                  <v:stroke on="f"/>
                  <v:imagedata r:id="rId47" o:title=""/>
                  <o:lock v:ext="edit" aspectratio="t"/>
                  <w10:wrap type="none"/>
                  <w10:anchorlock/>
                </v:shape>
                <o:OLEObject Type="Embed" ProgID="Equation.KSEE3" ShapeID="_x0000_i1043" DrawAspect="Content" ObjectID="_1468075742" r:id="rId46">
                  <o:LockedField>false</o:LockedField>
                </o:OLEObject>
              </w:object>
            </w:r>
          </w:p>
        </w:tc>
        <w:tc>
          <w:tcPr>
            <w:tcW w:w="617" w:type="dxa"/>
            <w:vAlign w:val="center"/>
          </w:tcPr>
          <w:p w14:paraId="7EBEAE42">
            <w:pPr>
              <w:adjustRightInd w:val="0"/>
              <w:snapToGrid w:val="0"/>
              <w:ind w:firstLine="0" w:firstLineChars="0"/>
              <w:jc w:val="center"/>
            </w:pPr>
            <w:r>
              <w:t>(</w:t>
            </w:r>
            <w:r>
              <w:fldChar w:fldCharType="begin"/>
            </w:r>
            <w:r>
              <w:instrText xml:space="preserve"> AUTONUM  \* Arabic </w:instrText>
            </w:r>
            <w:r>
              <w:fldChar w:fldCharType="end"/>
            </w:r>
            <w:r>
              <w:t>)</w:t>
            </w:r>
          </w:p>
        </w:tc>
      </w:tr>
    </w:tbl>
    <w:p w14:paraId="776B8058">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color w:val="auto"/>
          <w:lang w:val="en-US" w:eastAsia="zh-CN"/>
        </w:rPr>
      </w:pPr>
      <w:r>
        <w:rPr>
          <w:rFonts w:hint="eastAsia"/>
          <w:color w:val="auto"/>
          <w:lang w:val="en-US" w:eastAsia="zh-CN"/>
        </w:rPr>
        <w:t>其中，</w:t>
      </w:r>
      <w:r>
        <w:rPr>
          <w:rFonts w:hint="eastAsia"/>
          <w:color w:val="auto"/>
          <w:position w:val="-12"/>
          <w:lang w:val="en-US" w:eastAsia="zh-CN"/>
        </w:rPr>
        <w:object>
          <v:shape id="_x0000_i1044" o:spt="75" type="#_x0000_t75" style="height:18pt;width:13pt;" o:ole="t" filled="f" o:preferrelative="t" stroked="f" coordsize="21600,21600">
            <v:path/>
            <v:fill on="f" focussize="0,0"/>
            <v:stroke on="f"/>
            <v:imagedata r:id="rId21" o:title=""/>
            <o:lock v:ext="edit" aspectratio="t"/>
            <w10:wrap type="none"/>
            <w10:anchorlock/>
          </v:shape>
          <o:OLEObject Type="Embed" ProgID="Equation.KSEE3" ShapeID="_x0000_i1044" DrawAspect="Content" ObjectID="_1468075743" r:id="rId48">
            <o:LockedField>false</o:LockedField>
          </o:OLEObject>
        </w:object>
      </w:r>
      <w:r>
        <w:rPr>
          <w:rFonts w:hint="eastAsia"/>
          <w:color w:val="auto"/>
          <w:lang w:val="en-US" w:eastAsia="zh-CN"/>
        </w:rPr>
        <w:t>表示第t年所规划农作物的总销售额，</w:t>
      </w:r>
      <w:r>
        <w:rPr>
          <w:rFonts w:hint="eastAsia"/>
          <w:color w:val="auto"/>
          <w:position w:val="-12"/>
          <w:lang w:val="en-US" w:eastAsia="zh-CN"/>
        </w:rPr>
        <w:object>
          <v:shape id="_x0000_i1045" o:spt="75" type="#_x0000_t75" style="height:18pt;width:13.95pt;" o:ole="t" filled="f" o:preferrelative="t" stroked="f" coordsize="21600,21600">
            <v:path/>
            <v:fill on="f" focussize="0,0"/>
            <v:stroke on="f"/>
            <v:imagedata r:id="rId23" o:title=""/>
            <o:lock v:ext="edit" aspectratio="t"/>
            <w10:wrap type="none"/>
            <w10:anchorlock/>
          </v:shape>
          <o:OLEObject Type="Embed" ProgID="Equation.KSEE3" ShapeID="_x0000_i1045" DrawAspect="Content" ObjectID="_1468075744" r:id="rId49">
            <o:LockedField>false</o:LockedField>
          </o:OLEObject>
        </w:object>
      </w:r>
      <w:r>
        <w:rPr>
          <w:rFonts w:hint="eastAsia"/>
          <w:color w:val="auto"/>
          <w:lang w:val="en-US" w:eastAsia="zh-CN"/>
        </w:rPr>
        <w:t>表示第t年所规划农作物的总种植成本。</w:t>
      </w:r>
    </w:p>
    <w:p w14:paraId="03F21C76">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color w:val="auto"/>
          <w:lang w:val="en-US" w:eastAsia="zh-CN"/>
        </w:rPr>
      </w:pPr>
      <w:r>
        <w:rPr>
          <w:rFonts w:hint="eastAsia"/>
          <w:color w:val="auto"/>
          <w:lang w:val="en-US" w:eastAsia="zh-CN"/>
        </w:rPr>
        <w:t>针对种植成本，其计算如公式(2)所示：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549C5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6" w:hRule="atLeast"/>
        </w:trPr>
        <w:tc>
          <w:tcPr>
            <w:tcW w:w="8217" w:type="dxa"/>
            <w:vAlign w:val="center"/>
          </w:tcPr>
          <w:p w14:paraId="070875B8">
            <w:pPr>
              <w:adjustRightInd w:val="0"/>
              <w:snapToGrid w:val="0"/>
              <w:ind w:firstLine="0" w:firstLineChars="0"/>
              <w:jc w:val="center"/>
              <w:rPr>
                <w:rFonts w:hint="eastAsia" w:eastAsia="宋体"/>
                <w:lang w:eastAsia="zh-CN"/>
              </w:rPr>
            </w:pPr>
            <w:r>
              <w:rPr>
                <w:rFonts w:hint="eastAsia" w:eastAsia="宋体"/>
                <w:position w:val="-30"/>
                <w:sz w:val="52"/>
                <w:szCs w:val="48"/>
                <w:lang w:eastAsia="zh-CN"/>
              </w:rPr>
              <w:object>
                <v:shape id="_x0000_i1046" o:spt="75" type="#_x0000_t75" style="height:37pt;width:85.95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5" r:id="rId50">
                  <o:LockedField>false</o:LockedField>
                </o:OLEObject>
              </w:object>
            </w:r>
          </w:p>
        </w:tc>
        <w:tc>
          <w:tcPr>
            <w:tcW w:w="617" w:type="dxa"/>
            <w:vAlign w:val="center"/>
          </w:tcPr>
          <w:p w14:paraId="4D67D627">
            <w:pPr>
              <w:adjustRightInd w:val="0"/>
              <w:snapToGrid w:val="0"/>
              <w:ind w:firstLine="0" w:firstLineChars="0"/>
              <w:jc w:val="center"/>
            </w:pPr>
            <w:r>
              <w:t>(</w:t>
            </w:r>
            <w:r>
              <w:fldChar w:fldCharType="begin"/>
            </w:r>
            <w:r>
              <w:instrText xml:space="preserve"> AUTONUM  \* Arabic </w:instrText>
            </w:r>
            <w:r>
              <w:fldChar w:fldCharType="end"/>
            </w:r>
            <w:r>
              <w:t>)</w:t>
            </w:r>
          </w:p>
        </w:tc>
      </w:tr>
    </w:tbl>
    <w:p w14:paraId="750420B4">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color w:val="auto"/>
          <w:lang w:val="en-US" w:eastAsia="zh-CN"/>
        </w:rPr>
      </w:pPr>
      <w:r>
        <w:rPr>
          <w:rFonts w:hint="eastAsia"/>
          <w:color w:val="auto"/>
          <w:lang w:val="en-US" w:eastAsia="zh-CN"/>
        </w:rPr>
        <w:t>其中，</w:t>
      </w:r>
      <w:r>
        <w:rPr>
          <w:rFonts w:hint="eastAsia"/>
          <w:color w:val="auto"/>
          <w:position w:val="-14"/>
          <w:lang w:val="en-US" w:eastAsia="zh-CN"/>
        </w:rPr>
        <w:object>
          <v:shape id="_x0000_i1047" o:spt="75" type="#_x0000_t75" style="height:19pt;width:13pt;" o:ole="t" filled="f" o:preferrelative="t" stroked="f" coordsize="21600,21600">
            <v:path/>
            <v:fill on="f" focussize="0,0"/>
            <v:stroke on="f"/>
            <v:imagedata r:id="rId25" o:title=""/>
            <o:lock v:ext="edit" aspectratio="t"/>
            <w10:wrap type="none"/>
            <w10:anchorlock/>
          </v:shape>
          <o:OLEObject Type="Embed" ProgID="Equation.KSEE3" ShapeID="_x0000_i1047" DrawAspect="Content" ObjectID="_1468075746" r:id="rId52">
            <o:LockedField>false</o:LockedField>
          </o:OLEObject>
        </w:object>
      </w:r>
      <w:r>
        <w:rPr>
          <w:rFonts w:hint="eastAsia"/>
          <w:color w:val="auto"/>
          <w:lang w:val="en-US" w:eastAsia="zh-CN"/>
        </w:rPr>
        <w:t>表示农作物j的单位面积种植成本。</w:t>
      </w:r>
    </w:p>
    <w:p w14:paraId="275309E6">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color w:val="auto"/>
          <w:highlight w:val="none"/>
          <w:lang w:val="en-US" w:eastAsia="zh-CN"/>
        </w:rPr>
      </w:pPr>
      <w:r>
        <w:rPr>
          <w:rFonts w:hint="eastAsia"/>
          <w:color w:val="auto"/>
          <w:highlight w:val="none"/>
          <w:lang w:val="en-US" w:eastAsia="zh-CN"/>
        </w:rPr>
        <w:t>针对销售额，包括预期销售量的销售和超过部分的折扣处理，分析可知，若总产量为达到预期销售量，则直接将所产农作物全部售出；若总产量超出预期销售量，则为超过部分按照预期销售量正常销售，超出部分作折扣处理。据此，其计算如公式(3)所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4E224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58" w:hRule="atLeast"/>
        </w:trPr>
        <w:tc>
          <w:tcPr>
            <w:tcW w:w="8217" w:type="dxa"/>
            <w:vAlign w:val="center"/>
          </w:tcPr>
          <w:p w14:paraId="37FBB7F6">
            <w:pPr>
              <w:adjustRightInd w:val="0"/>
              <w:snapToGrid w:val="0"/>
              <w:ind w:firstLine="0" w:firstLineChars="0"/>
              <w:jc w:val="center"/>
              <w:rPr>
                <w:rFonts w:hint="eastAsia" w:eastAsia="宋体"/>
                <w:lang w:eastAsia="zh-CN"/>
              </w:rPr>
            </w:pPr>
            <w:r>
              <w:rPr>
                <w:rFonts w:hint="eastAsia" w:eastAsia="宋体"/>
                <w:position w:val="-32"/>
                <w:lang w:eastAsia="zh-CN"/>
              </w:rPr>
              <w:object>
                <v:shape id="_x0000_i1048" o:spt="75" type="#_x0000_t75" style="height:38pt;width:368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7" r:id="rId53">
                  <o:LockedField>false</o:LockedField>
                </o:OLEObject>
              </w:object>
            </w:r>
          </w:p>
        </w:tc>
        <w:tc>
          <w:tcPr>
            <w:tcW w:w="617" w:type="dxa"/>
            <w:vAlign w:val="center"/>
          </w:tcPr>
          <w:p w14:paraId="1213B39A">
            <w:pPr>
              <w:adjustRightInd w:val="0"/>
              <w:snapToGrid w:val="0"/>
              <w:ind w:firstLine="0" w:firstLineChars="0"/>
              <w:jc w:val="center"/>
            </w:pPr>
            <w:r>
              <w:t>(</w:t>
            </w:r>
            <w:r>
              <w:fldChar w:fldCharType="begin"/>
            </w:r>
            <w:r>
              <w:instrText xml:space="preserve"> AUTONUM  \* Arabic </w:instrText>
            </w:r>
            <w:r>
              <w:fldChar w:fldCharType="end"/>
            </w:r>
            <w:r>
              <w:t>)</w:t>
            </w:r>
          </w:p>
        </w:tc>
      </w:tr>
    </w:tbl>
    <w:p w14:paraId="70090D4D">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color w:val="auto"/>
          <w:lang w:val="en-US" w:eastAsia="zh-CN"/>
        </w:rPr>
      </w:pPr>
      <w:r>
        <w:rPr>
          <w:rFonts w:hint="eastAsia"/>
          <w:color w:val="auto"/>
          <w:lang w:val="en-US" w:eastAsia="zh-CN"/>
        </w:rPr>
        <w:t>其中，</w:t>
      </w:r>
      <w:r>
        <w:rPr>
          <w:rFonts w:hint="eastAsia"/>
          <w:color w:val="auto"/>
          <w:position w:val="-14"/>
          <w:lang w:val="en-US" w:eastAsia="zh-CN"/>
        </w:rPr>
        <w:object>
          <v:shape id="_x0000_i1049" o:spt="75" type="#_x0000_t75" style="height:19pt;width:13pt;" o:ole="t" filled="f" o:preferrelative="t" stroked="f" coordsize="21600,21600">
            <v:path/>
            <v:fill on="f" focussize="0,0"/>
            <v:stroke on="f"/>
            <v:imagedata r:id="rId27" o:title=""/>
            <o:lock v:ext="edit" aspectratio="t"/>
            <w10:wrap type="none"/>
            <w10:anchorlock/>
          </v:shape>
          <o:OLEObject Type="Embed" ProgID="Equation.KSEE3" ShapeID="_x0000_i1049" DrawAspect="Content" ObjectID="_1468075748" r:id="rId55">
            <o:LockedField>false</o:LockedField>
          </o:OLEObject>
        </w:object>
      </w:r>
      <w:r>
        <w:rPr>
          <w:rFonts w:hint="eastAsia"/>
          <w:color w:val="auto"/>
          <w:lang w:val="en-US" w:eastAsia="zh-CN"/>
        </w:rPr>
        <w:t>表示农作物j的销售单价，</w:t>
      </w:r>
      <w:r>
        <w:rPr>
          <w:rFonts w:hint="eastAsia"/>
          <w:color w:val="auto"/>
          <w:position w:val="-14"/>
          <w:lang w:val="en-US" w:eastAsia="zh-CN"/>
        </w:rPr>
        <w:object>
          <v:shape id="_x0000_i1050" o:spt="75" type="#_x0000_t75" style="height:19pt;width:26pt;" o:ole="t" filled="f" o:preferrelative="t" stroked="f" coordsize="21600,21600">
            <v:path/>
            <v:fill on="f" focussize="0,0"/>
            <v:stroke on="f"/>
            <v:imagedata r:id="rId29" o:title=""/>
            <o:lock v:ext="edit" aspectratio="t"/>
            <w10:wrap type="none"/>
            <w10:anchorlock/>
          </v:shape>
          <o:OLEObject Type="Embed" ProgID="Equation.KSEE3" ShapeID="_x0000_i1050" DrawAspect="Content" ObjectID="_1468075749" r:id="rId56">
            <o:LockedField>false</o:LockedField>
          </o:OLEObject>
        </w:object>
      </w:r>
      <w:r>
        <w:rPr>
          <w:rFonts w:hint="eastAsia"/>
          <w:color w:val="auto"/>
          <w:lang w:val="en-US" w:eastAsia="zh-CN"/>
        </w:rPr>
        <w:t>表示农作物j在耕地i上的单位亩产量，</w:t>
      </w:r>
      <w:r>
        <w:rPr>
          <w:rFonts w:hint="eastAsia"/>
          <w:color w:val="auto"/>
          <w:position w:val="-14"/>
          <w:lang w:val="en-US" w:eastAsia="zh-CN"/>
        </w:rPr>
        <w:object>
          <v:shape id="_x0000_i1051" o:spt="75" type="#_x0000_t75" style="height:19pt;width:27pt;" o:ole="t" filled="f" o:preferrelative="t" stroked="f" coordsize="21600,21600">
            <v:path/>
            <v:fill on="f" focussize="0,0"/>
            <v:stroke on="f"/>
            <v:imagedata r:id="rId31" o:title=""/>
            <o:lock v:ext="edit" aspectratio="t"/>
            <w10:wrap type="none"/>
            <w10:anchorlock/>
          </v:shape>
          <o:OLEObject Type="Embed" ProgID="Equation.KSEE3" ShapeID="_x0000_i1051" DrawAspect="Content" ObjectID="_1468075750" r:id="rId57">
            <o:LockedField>false</o:LockedField>
          </o:OLEObject>
        </w:object>
      </w:r>
      <w:r>
        <w:rPr>
          <w:rFonts w:hint="eastAsia"/>
          <w:color w:val="auto"/>
          <w:lang w:val="en-US" w:eastAsia="zh-CN"/>
        </w:rPr>
        <w:t>表示农作物j每季的预期销售量，</w:t>
      </w:r>
      <w:r>
        <w:rPr>
          <w:rFonts w:hint="eastAsia"/>
          <w:color w:val="auto"/>
          <w:position w:val="-6"/>
          <w:lang w:val="en-US" w:eastAsia="zh-CN"/>
        </w:rPr>
        <w:object>
          <v:shape id="_x0000_i1052" o:spt="75" type="#_x0000_t75" style="height:13.95pt;width:10pt;" o:ole="t" filled="f" o:preferrelative="t" stroked="f" coordsize="21600,21600">
            <v:path/>
            <v:fill on="f" focussize="0,0"/>
            <v:stroke on="f"/>
            <v:imagedata r:id="rId33" o:title=""/>
            <o:lock v:ext="edit" aspectratio="t"/>
            <w10:wrap type="none"/>
            <w10:anchorlock/>
          </v:shape>
          <o:OLEObject Type="Embed" ProgID="Equation.KSEE3" ShapeID="_x0000_i1052" DrawAspect="Content" ObjectID="_1468075751" r:id="rId58">
            <o:LockedField>false</o:LockedField>
          </o:OLEObject>
        </w:object>
      </w:r>
      <w:r>
        <w:rPr>
          <w:rFonts w:hint="eastAsia"/>
          <w:color w:val="auto"/>
          <w:lang w:val="en-US" w:eastAsia="zh-CN"/>
        </w:rPr>
        <w:t>表示超过部分的折扣利润率：</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15A3E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51" w:hRule="atLeast"/>
        </w:trPr>
        <w:tc>
          <w:tcPr>
            <w:tcW w:w="8217" w:type="dxa"/>
            <w:vAlign w:val="center"/>
          </w:tcPr>
          <w:p w14:paraId="327E0A53">
            <w:pPr>
              <w:adjustRightInd w:val="0"/>
              <w:snapToGrid w:val="0"/>
              <w:ind w:firstLine="0" w:firstLineChars="0"/>
              <w:jc w:val="center"/>
              <w:rPr>
                <w:rFonts w:hint="eastAsia" w:eastAsia="宋体"/>
                <w:lang w:eastAsia="zh-CN"/>
              </w:rPr>
            </w:pPr>
            <w:r>
              <w:rPr>
                <w:rFonts w:hint="eastAsia" w:eastAsia="宋体"/>
                <w:position w:val="-32"/>
                <w:lang w:eastAsia="zh-CN"/>
              </w:rPr>
              <w:object>
                <v:shape id="_x0000_i1053" o:spt="75" type="#_x0000_t75" style="height:38pt;width:185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2" r:id="rId59">
                  <o:LockedField>false</o:LockedField>
                </o:OLEObject>
              </w:object>
            </w:r>
          </w:p>
        </w:tc>
        <w:tc>
          <w:tcPr>
            <w:tcW w:w="617" w:type="dxa"/>
            <w:vAlign w:val="center"/>
          </w:tcPr>
          <w:p w14:paraId="03552B40">
            <w:pPr>
              <w:adjustRightInd w:val="0"/>
              <w:snapToGrid w:val="0"/>
              <w:ind w:firstLine="0" w:firstLineChars="0"/>
              <w:jc w:val="center"/>
            </w:pPr>
            <w:r>
              <w:t>(</w:t>
            </w:r>
            <w:r>
              <w:fldChar w:fldCharType="begin"/>
            </w:r>
            <w:r>
              <w:instrText xml:space="preserve"> AUTONUM  \* Arabic </w:instrText>
            </w:r>
            <w:r>
              <w:fldChar w:fldCharType="end"/>
            </w:r>
            <w:r>
              <w:t>)</w:t>
            </w:r>
          </w:p>
        </w:tc>
      </w:tr>
    </w:tbl>
    <w:p w14:paraId="0C1DBEB1">
      <w:pPr>
        <w:keepNext w:val="0"/>
        <w:keepLines w:val="0"/>
        <w:pageBreakBefore w:val="0"/>
        <w:widowControl w:val="0"/>
        <w:numPr>
          <w:ilvl w:val="0"/>
          <w:numId w:val="3"/>
        </w:numPr>
        <w:kinsoku/>
        <w:wordWrap/>
        <w:overflowPunct/>
        <w:topLinePunct w:val="0"/>
        <w:autoSpaceDE/>
        <w:autoSpaceDN/>
        <w:bidi w:val="0"/>
        <w:adjustRightInd/>
        <w:snapToGrid/>
        <w:ind w:left="420" w:leftChars="0" w:hanging="420" w:firstLineChars="0"/>
        <w:jc w:val="both"/>
        <w:textAlignment w:val="auto"/>
        <w:rPr>
          <w:rFonts w:hint="default"/>
          <w:b/>
          <w:bCs/>
          <w:color w:val="auto"/>
          <w:lang w:val="en-US" w:eastAsia="zh-CN"/>
        </w:rPr>
      </w:pPr>
      <w:r>
        <w:rPr>
          <w:rFonts w:hint="eastAsia"/>
          <w:b/>
          <w:bCs/>
          <w:color w:val="auto"/>
          <w:lang w:val="en-US" w:eastAsia="zh-CN"/>
        </w:rPr>
        <w:t>确定约束条件</w:t>
      </w:r>
    </w:p>
    <w:p w14:paraId="46850C00">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eastAsia"/>
          <w:color w:val="auto"/>
          <w:lang w:val="en-US" w:eastAsia="zh-CN"/>
        </w:rPr>
      </w:pPr>
      <w:r>
        <w:rPr>
          <w:rFonts w:hint="eastAsia"/>
          <w:color w:val="auto"/>
          <w:lang w:val="en-US" w:eastAsia="zh-CN"/>
        </w:rPr>
        <w:t>种植面积约束：地块i上所有种植物的总种植面积不得超过其总面积</w:t>
      </w:r>
      <w:r>
        <w:rPr>
          <w:rFonts w:hint="eastAsia"/>
          <w:color w:val="auto"/>
          <w:position w:val="-12"/>
          <w:lang w:val="en-US" w:eastAsia="zh-CN"/>
        </w:rPr>
        <w:object>
          <v:shape id="_x0000_i1054" o:spt="75" type="#_x0000_t75" style="height:18pt;width:28pt;" o:ole="t" filled="f" o:preferrelative="t" stroked="f" coordsize="21600,21600">
            <v:path/>
            <v:fill on="f" focussize="0,0"/>
            <v:stroke on="f"/>
            <v:imagedata r:id="rId35" o:title=""/>
            <o:lock v:ext="edit" aspectratio="t"/>
            <w10:wrap type="none"/>
            <w10:anchorlock/>
          </v:shape>
          <o:OLEObject Type="Embed" ProgID="Equation.KSEE3" ShapeID="_x0000_i1054" DrawAspect="Content" ObjectID="_1468075753" r:id="rId61">
            <o:LockedField>false</o:LockedField>
          </o:OLEObject>
        </w:objec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4AA018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1687036E">
            <w:pPr>
              <w:adjustRightInd w:val="0"/>
              <w:snapToGrid w:val="0"/>
              <w:ind w:firstLine="0" w:firstLineChars="0"/>
              <w:jc w:val="center"/>
              <w:rPr>
                <w:rFonts w:hint="eastAsia" w:eastAsia="宋体"/>
                <w:lang w:eastAsia="zh-CN"/>
              </w:rPr>
            </w:pPr>
            <w:r>
              <w:rPr>
                <w:rFonts w:hint="eastAsia" w:eastAsia="宋体"/>
                <w:position w:val="-30"/>
                <w:lang w:eastAsia="zh-CN"/>
              </w:rPr>
              <w:object>
                <v:shape id="_x0000_i1055" o:spt="75" type="#_x0000_t75" style="height:37pt;width:164pt;" o:ole="t" filled="f" o:preferrelative="t" stroked="f" coordsize="21600,21600">
                  <v:path/>
                  <v:fill on="f" focussize="0,0"/>
                  <v:stroke on="f"/>
                  <v:imagedata r:id="rId63" o:title=""/>
                  <o:lock v:ext="edit" aspectratio="t"/>
                  <w10:wrap type="none"/>
                  <w10:anchorlock/>
                </v:shape>
                <o:OLEObject Type="Embed" ProgID="Equation.KSEE3" ShapeID="_x0000_i1055" DrawAspect="Content" ObjectID="_1468075754" r:id="rId62">
                  <o:LockedField>false</o:LockedField>
                </o:OLEObject>
              </w:object>
            </w:r>
          </w:p>
        </w:tc>
        <w:tc>
          <w:tcPr>
            <w:tcW w:w="617" w:type="dxa"/>
            <w:vAlign w:val="center"/>
          </w:tcPr>
          <w:p w14:paraId="35D869DD">
            <w:pPr>
              <w:adjustRightInd w:val="0"/>
              <w:snapToGrid w:val="0"/>
              <w:ind w:firstLine="0" w:firstLineChars="0"/>
              <w:jc w:val="center"/>
            </w:pPr>
            <w:r>
              <w:t>(</w:t>
            </w:r>
            <w:r>
              <w:fldChar w:fldCharType="begin"/>
            </w:r>
            <w:r>
              <w:instrText xml:space="preserve"> AUTONUM  \* Arabic </w:instrText>
            </w:r>
            <w:r>
              <w:fldChar w:fldCharType="end"/>
            </w:r>
            <w:r>
              <w:t>)</w:t>
            </w:r>
          </w:p>
        </w:tc>
      </w:tr>
    </w:tbl>
    <w:p w14:paraId="65D35790">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eastAsia"/>
          <w:color w:val="auto"/>
          <w:lang w:val="en-US" w:eastAsia="zh-CN"/>
        </w:rPr>
      </w:pPr>
      <w:r>
        <w:rPr>
          <w:rFonts w:hint="eastAsia"/>
          <w:color w:val="auto"/>
          <w:lang w:val="en-US" w:eastAsia="zh-CN"/>
        </w:rPr>
        <w:t>不能连续种植约束：作物j在同一地块i不能连续重茬种植</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256AC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atLeast"/>
        </w:trPr>
        <w:tc>
          <w:tcPr>
            <w:tcW w:w="8217" w:type="dxa"/>
            <w:vAlign w:val="center"/>
          </w:tcPr>
          <w:p w14:paraId="5B32B89A">
            <w:pPr>
              <w:adjustRightInd w:val="0"/>
              <w:snapToGrid w:val="0"/>
              <w:ind w:firstLine="0" w:firstLineChars="0"/>
              <w:jc w:val="center"/>
              <w:rPr>
                <w:rFonts w:hint="eastAsia" w:eastAsia="宋体"/>
                <w:lang w:eastAsia="zh-CN"/>
              </w:rPr>
            </w:pPr>
            <w:r>
              <w:rPr>
                <w:rFonts w:hint="eastAsia" w:eastAsia="宋体"/>
                <w:position w:val="-14"/>
                <w:lang w:eastAsia="zh-CN"/>
              </w:rPr>
              <w:object>
                <v:shape id="_x0000_i1056" o:spt="75" type="#_x0000_t75" style="height:20pt;width:216pt;" o:ole="t" filled="f" o:preferrelative="t" stroked="f" coordsize="21600,21600">
                  <v:path/>
                  <v:fill on="f" focussize="0,0"/>
                  <v:stroke on="f"/>
                  <v:imagedata r:id="rId65" o:title=""/>
                  <o:lock v:ext="edit" aspectratio="t"/>
                  <w10:wrap type="none"/>
                  <w10:anchorlock/>
                </v:shape>
                <o:OLEObject Type="Embed" ProgID="Equation.KSEE3" ShapeID="_x0000_i1056" DrawAspect="Content" ObjectID="_1468075755" r:id="rId64">
                  <o:LockedField>false</o:LockedField>
                </o:OLEObject>
              </w:object>
            </w:r>
          </w:p>
        </w:tc>
        <w:tc>
          <w:tcPr>
            <w:tcW w:w="617" w:type="dxa"/>
            <w:vAlign w:val="center"/>
          </w:tcPr>
          <w:p w14:paraId="44B257B5">
            <w:pPr>
              <w:adjustRightInd w:val="0"/>
              <w:snapToGrid w:val="0"/>
              <w:ind w:firstLine="0" w:firstLineChars="0"/>
              <w:jc w:val="center"/>
            </w:pPr>
            <w:r>
              <w:t>(</w:t>
            </w:r>
            <w:r>
              <w:fldChar w:fldCharType="begin"/>
            </w:r>
            <w:r>
              <w:instrText xml:space="preserve"> AUTONUM  \* Arabic </w:instrText>
            </w:r>
            <w:r>
              <w:fldChar w:fldCharType="end"/>
            </w:r>
            <w:r>
              <w:t>)</w:t>
            </w:r>
          </w:p>
        </w:tc>
      </w:tr>
    </w:tbl>
    <w:p w14:paraId="368DD5DF">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eastAsia"/>
          <w:color w:val="auto"/>
          <w:lang w:val="en-US" w:eastAsia="zh-CN"/>
        </w:rPr>
      </w:pPr>
      <w:r>
        <w:rPr>
          <w:rFonts w:hint="eastAsia"/>
          <w:color w:val="auto"/>
          <w:highlight w:val="none"/>
          <w:lang w:val="en-US" w:eastAsia="zh-CN"/>
        </w:rPr>
        <w:t>豆类作物种植约束</w:t>
      </w:r>
      <w:r>
        <w:rPr>
          <w:rFonts w:hint="eastAsia"/>
          <w:color w:val="auto"/>
          <w:lang w:val="en-US" w:eastAsia="zh-CN"/>
        </w:rPr>
        <w:t>：为确保地块i在三年内至少有部分土地种植豆类作物j，允许在调整种植结构时，同一地块内不同区域种植不同的作物。关键在于，通过合理规划豆类作物j的种植区域，确保三年内豆类作物的总种植面积不小于地块i的总面积，从而实现所有土地在该周期内至少种植一次豆类作物的目标</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75ABAD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28F77D26">
            <w:pPr>
              <w:adjustRightInd w:val="0"/>
              <w:snapToGrid w:val="0"/>
              <w:ind w:firstLine="0" w:firstLineChars="0"/>
              <w:jc w:val="center"/>
              <w:rPr>
                <w:rFonts w:hint="eastAsia" w:eastAsia="宋体"/>
                <w:lang w:eastAsia="zh-CN"/>
              </w:rPr>
            </w:pPr>
            <w:r>
              <w:rPr>
                <w:rFonts w:hint="eastAsia" w:eastAsia="宋体"/>
                <w:position w:val="-30"/>
                <w:lang w:eastAsia="zh-CN"/>
              </w:rPr>
              <w:object>
                <v:shape id="_x0000_i1057" o:spt="75" type="#_x0000_t75" style="height:28pt;width:249pt;" o:ole="t" filled="f" o:preferrelative="t" stroked="f" coordsize="21600,21600">
                  <v:path/>
                  <v:fill on="f" focussize="0,0"/>
                  <v:stroke on="f"/>
                  <v:imagedata r:id="rId67" o:title=""/>
                  <o:lock v:ext="edit" aspectratio="t"/>
                  <w10:wrap type="none"/>
                  <w10:anchorlock/>
                </v:shape>
                <o:OLEObject Type="Embed" ProgID="Equation.KSEE3" ShapeID="_x0000_i1057" DrawAspect="Content" ObjectID="_1468075756" r:id="rId66">
                  <o:LockedField>false</o:LockedField>
                </o:OLEObject>
              </w:object>
            </w:r>
          </w:p>
        </w:tc>
        <w:tc>
          <w:tcPr>
            <w:tcW w:w="617" w:type="dxa"/>
            <w:vAlign w:val="center"/>
          </w:tcPr>
          <w:p w14:paraId="72F91489">
            <w:pPr>
              <w:adjustRightInd w:val="0"/>
              <w:snapToGrid w:val="0"/>
              <w:ind w:firstLine="0" w:firstLineChars="0"/>
              <w:jc w:val="center"/>
            </w:pPr>
            <w:r>
              <w:t>(</w:t>
            </w:r>
            <w:r>
              <w:fldChar w:fldCharType="begin"/>
            </w:r>
            <w:r>
              <w:instrText xml:space="preserve"> AUTONUM  \* Arabic </w:instrText>
            </w:r>
            <w:r>
              <w:fldChar w:fldCharType="end"/>
            </w:r>
            <w:r>
              <w:t>)</w:t>
            </w:r>
          </w:p>
        </w:tc>
      </w:tr>
    </w:tbl>
    <w:p w14:paraId="6B44FB77">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eastAsia"/>
          <w:color w:val="auto"/>
          <w:lang w:val="en-US" w:eastAsia="zh-CN"/>
        </w:rPr>
      </w:pPr>
      <w:r>
        <w:rPr>
          <w:rFonts w:hint="eastAsia"/>
          <w:color w:val="auto"/>
          <w:highlight w:val="none"/>
          <w:lang w:val="en-US" w:eastAsia="zh-CN"/>
        </w:rPr>
        <w:t>种植不过于分散的约束：</w:t>
      </w:r>
      <w:r>
        <w:rPr>
          <w:rFonts w:hint="eastAsia"/>
          <w:color w:val="auto"/>
          <w:lang w:val="en-US" w:eastAsia="zh-CN"/>
        </w:rPr>
        <w:t>为确保作物种植的集中性，避免过于分散，对于每种作物j，其每季的种植地点数量被限制在一个较小的范围内，具体设定为不超过一个常数N</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6FF71F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217" w:type="dxa"/>
            <w:vAlign w:val="center"/>
          </w:tcPr>
          <w:p w14:paraId="25C91491">
            <w:pPr>
              <w:adjustRightInd w:val="0"/>
              <w:snapToGrid w:val="0"/>
              <w:ind w:firstLine="0" w:firstLineChars="0"/>
              <w:jc w:val="center"/>
              <w:rPr>
                <w:rFonts w:hint="eastAsia" w:eastAsia="宋体"/>
                <w:lang w:eastAsia="zh-CN"/>
              </w:rPr>
            </w:pPr>
            <w:r>
              <w:rPr>
                <w:rFonts w:hint="eastAsia" w:eastAsia="宋体"/>
                <w:position w:val="-28"/>
                <w:lang w:eastAsia="zh-CN"/>
              </w:rPr>
              <w:object>
                <v:shape id="_x0000_i1058" o:spt="75" type="#_x0000_t75" style="height:35pt;width:216pt;" o:ole="t" filled="f" o:preferrelative="t" stroked="f" coordsize="21600,21600">
                  <v:path/>
                  <v:fill on="f" focussize="0,0"/>
                  <v:stroke on="f"/>
                  <v:imagedata r:id="rId69" o:title=""/>
                  <o:lock v:ext="edit" aspectratio="t"/>
                  <w10:wrap type="none"/>
                  <w10:anchorlock/>
                </v:shape>
                <o:OLEObject Type="Embed" ProgID="Equation.KSEE3" ShapeID="_x0000_i1058" DrawAspect="Content" ObjectID="_1468075757" r:id="rId68">
                  <o:LockedField>false</o:LockedField>
                </o:OLEObject>
              </w:object>
            </w:r>
          </w:p>
        </w:tc>
        <w:tc>
          <w:tcPr>
            <w:tcW w:w="617" w:type="dxa"/>
            <w:vAlign w:val="center"/>
          </w:tcPr>
          <w:p w14:paraId="3E9042ED">
            <w:pPr>
              <w:adjustRightInd w:val="0"/>
              <w:snapToGrid w:val="0"/>
              <w:ind w:firstLine="0" w:firstLineChars="0"/>
              <w:jc w:val="center"/>
            </w:pPr>
            <w:r>
              <w:t>(</w:t>
            </w:r>
            <w:r>
              <w:fldChar w:fldCharType="begin"/>
            </w:r>
            <w:r>
              <w:instrText xml:space="preserve"> AUTONUM  \* Arabic </w:instrText>
            </w:r>
            <w:r>
              <w:fldChar w:fldCharType="end"/>
            </w:r>
            <w:r>
              <w:t>)</w:t>
            </w:r>
          </w:p>
        </w:tc>
      </w:tr>
    </w:tbl>
    <w:p w14:paraId="244EA840">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eastAsia"/>
          <w:color w:val="auto"/>
          <w:lang w:val="en-US" w:eastAsia="zh-CN"/>
        </w:rPr>
      </w:pPr>
      <w:r>
        <w:rPr>
          <w:rFonts w:hint="eastAsia"/>
          <w:color w:val="auto"/>
          <w:highlight w:val="none"/>
          <w:lang w:val="en-US" w:eastAsia="zh-CN"/>
        </w:rPr>
        <w:t>单个地块种植面积不过于小的约束</w:t>
      </w:r>
      <w:r>
        <w:rPr>
          <w:rFonts w:hint="eastAsia"/>
          <w:color w:val="auto"/>
          <w:lang w:val="en-US" w:eastAsia="zh-CN"/>
        </w:rPr>
        <w:t>：鉴于作物j在单个地块i上的种植面积不宜过小，且考虑到种植分散性的限制，分析表明该面积应相对于地块i的总面积而言。因此，本研究设定作物j在地块i上的种植面积应占地块总面积的至少一个比例，该比例被定义为常数M</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4DE154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16E61489">
            <w:pPr>
              <w:adjustRightInd w:val="0"/>
              <w:snapToGrid w:val="0"/>
              <w:ind w:firstLine="0" w:firstLineChars="0"/>
              <w:jc w:val="center"/>
              <w:rPr>
                <w:rFonts w:hint="eastAsia" w:eastAsia="宋体"/>
                <w:lang w:eastAsia="zh-CN"/>
              </w:rPr>
            </w:pPr>
            <w:r>
              <w:rPr>
                <w:rFonts w:hint="eastAsia" w:eastAsia="宋体"/>
                <w:position w:val="-30"/>
                <w:lang w:eastAsia="zh-CN"/>
              </w:rPr>
              <w:object>
                <v:shape id="_x0000_i1059" o:spt="75" type="#_x0000_t75" style="height:37pt;width:263pt;" o:ole="t" filled="f" o:preferrelative="t" stroked="f" coordsize="21600,21600">
                  <v:path/>
                  <v:fill on="f" focussize="0,0"/>
                  <v:stroke on="f"/>
                  <v:imagedata r:id="rId71" o:title=""/>
                  <o:lock v:ext="edit" aspectratio="t"/>
                  <w10:wrap type="none"/>
                  <w10:anchorlock/>
                </v:shape>
                <o:OLEObject Type="Embed" ProgID="Equation.KSEE3" ShapeID="_x0000_i1059" DrawAspect="Content" ObjectID="_1468075758" r:id="rId70">
                  <o:LockedField>false</o:LockedField>
                </o:OLEObject>
              </w:object>
            </w:r>
          </w:p>
        </w:tc>
        <w:tc>
          <w:tcPr>
            <w:tcW w:w="617" w:type="dxa"/>
            <w:vAlign w:val="center"/>
          </w:tcPr>
          <w:p w14:paraId="03BCDDB9">
            <w:pPr>
              <w:adjustRightInd w:val="0"/>
              <w:snapToGrid w:val="0"/>
              <w:ind w:firstLine="0" w:firstLineChars="0"/>
              <w:jc w:val="center"/>
            </w:pPr>
            <w:r>
              <w:t>(</w:t>
            </w:r>
            <w:r>
              <w:fldChar w:fldCharType="begin"/>
            </w:r>
            <w:r>
              <w:instrText xml:space="preserve"> AUTONUM  \* Arabic </w:instrText>
            </w:r>
            <w:r>
              <w:fldChar w:fldCharType="end"/>
            </w:r>
            <w:r>
              <w:t>)</w:t>
            </w:r>
          </w:p>
        </w:tc>
      </w:tr>
    </w:tbl>
    <w:p w14:paraId="113480A5">
      <w:pPr>
        <w:bidi w:val="0"/>
        <w:rPr>
          <w:rFonts w:hint="eastAsia"/>
          <w:lang w:val="en-US" w:eastAsia="zh-CN"/>
        </w:rPr>
      </w:pPr>
    </w:p>
    <w:p w14:paraId="7636F00E">
      <w:pPr>
        <w:bidi w:val="0"/>
        <w:rPr>
          <w:rFonts w:hint="eastAsia"/>
          <w:lang w:val="en-US" w:eastAsia="zh-CN"/>
        </w:rPr>
      </w:pPr>
      <w:r>
        <w:rPr>
          <w:rFonts w:hint="eastAsia"/>
          <w:lang w:val="en-US" w:eastAsia="zh-CN"/>
        </w:rPr>
        <w:t>综上，除水稻外的单季作物目标规划模型为：</w:t>
      </w:r>
    </w:p>
    <w:p w14:paraId="1C8CE7F3">
      <w:pPr>
        <w:bidi w:val="0"/>
        <w:ind w:left="0" w:leftChars="0" w:firstLine="0" w:firstLineChars="0"/>
        <w:jc w:val="center"/>
        <w:rPr>
          <w:rFonts w:hint="eastAsia"/>
          <w:lang w:val="en-US" w:eastAsia="zh-CN"/>
        </w:rPr>
      </w:pPr>
      <w:r>
        <w:rPr>
          <w:rFonts w:hint="default"/>
          <w:color w:val="auto"/>
          <w:position w:val="-28"/>
          <w:lang w:val="en-US" w:eastAsia="zh-CN"/>
        </w:rPr>
        <w:object>
          <v:shape id="_x0000_i1060" o:spt="75" type="#_x0000_t75" style="height:34pt;width:93pt;" o:ole="t" filled="f" o:preferrelative="t" stroked="f" coordsize="21600,21600">
            <v:path/>
            <v:fill on="f" focussize="0,0"/>
            <v:stroke on="f"/>
            <v:imagedata r:id="rId47" o:title=""/>
            <o:lock v:ext="edit" aspectratio="t"/>
            <w10:wrap type="none"/>
            <w10:anchorlock/>
          </v:shape>
          <o:OLEObject Type="Embed" ProgID="Equation.KSEE3" ShapeID="_x0000_i1060" DrawAspect="Content" ObjectID="_1468075759" r:id="rId72">
            <o:LockedField>false</o:LockedField>
          </o:OLEObject>
        </w:object>
      </w:r>
    </w:p>
    <w:p w14:paraId="6A605011">
      <w:pPr>
        <w:bidi w:val="0"/>
        <w:ind w:left="0" w:leftChars="0" w:firstLine="0" w:firstLineChars="0"/>
        <w:jc w:val="center"/>
        <w:rPr>
          <w:rFonts w:hint="default"/>
          <w:lang w:val="en-US" w:eastAsia="zh-CN"/>
        </w:rPr>
      </w:pPr>
      <w:r>
        <w:rPr>
          <w:rFonts w:hint="default"/>
          <w:position w:val="-248"/>
          <w:lang w:val="en-US" w:eastAsia="zh-CN"/>
        </w:rPr>
        <w:object>
          <v:shape id="_x0000_i1061" o:spt="75" type="#_x0000_t75" style="height:254pt;width:387pt;" o:ole="t" filled="f" o:preferrelative="t" stroked="f" coordsize="21600,21600">
            <v:path/>
            <v:fill on="f" focussize="0,0"/>
            <v:stroke on="f"/>
            <v:imagedata r:id="rId74" o:title=""/>
            <o:lock v:ext="edit" aspectratio="t"/>
            <w10:wrap type="none"/>
            <w10:anchorlock/>
          </v:shape>
          <o:OLEObject Type="Embed" ProgID="Equation.KSEE3" ShapeID="_x0000_i1061" DrawAspect="Content" ObjectID="_1468075760" r:id="rId73">
            <o:LockedField>false</o:LockedField>
          </o:OLEObject>
        </w:object>
      </w:r>
    </w:p>
    <w:p w14:paraId="4596A91C">
      <w:pPr>
        <w:pStyle w:val="4"/>
      </w:pPr>
      <w:r>
        <w:rPr>
          <w:rFonts w:hint="eastAsia"/>
          <w:lang w:val="en-US" w:eastAsia="zh-CN"/>
        </w:rPr>
        <w:t>目标规划</w:t>
      </w:r>
      <w:r>
        <w:rPr>
          <w:rFonts w:hint="eastAsia"/>
        </w:rPr>
        <w:t>模型</w:t>
      </w:r>
      <w:r>
        <w:rPr>
          <w:rFonts w:hint="eastAsia"/>
          <w:lang w:val="en-US" w:eastAsia="zh-CN"/>
        </w:rPr>
        <w:t>二</w:t>
      </w:r>
      <w:r>
        <w:rPr>
          <w:rFonts w:hint="eastAsia"/>
        </w:rPr>
        <w:t>的建立</w:t>
      </w:r>
    </w:p>
    <w:p w14:paraId="4A55193D">
      <w:pPr>
        <w:ind w:firstLine="480"/>
        <w:rPr>
          <w:rFonts w:hint="eastAsia"/>
          <w:color w:val="auto"/>
          <w:lang w:val="en-US" w:eastAsia="zh-CN"/>
        </w:rPr>
      </w:pPr>
      <w:r>
        <w:rPr>
          <w:rFonts w:hint="eastAsia"/>
          <w:color w:val="auto"/>
          <w:lang w:val="en-US" w:eastAsia="zh-CN"/>
        </w:rPr>
        <w:t>其次我们需要考虑水浇地、普通大棚和智慧大棚中的种植规划问题。</w:t>
      </w:r>
    </w:p>
    <w:p w14:paraId="7386A676">
      <w:pPr>
        <w:ind w:firstLine="480"/>
        <w:rPr>
          <w:rFonts w:hint="default"/>
          <w:color w:val="auto"/>
          <w:lang w:val="en-US" w:eastAsia="zh-CN"/>
        </w:rPr>
      </w:pPr>
      <w:r>
        <w:rPr>
          <w:rFonts w:hint="default"/>
          <w:color w:val="auto"/>
          <w:lang w:val="en-US" w:eastAsia="zh-CN"/>
        </w:rPr>
        <w:t>在农业种植规划中，鉴于水稻作为单季作物与部分双季作物在适宜种植条件上的相似性，尤其是在水浇地第一季的种植中，两者存在相互影响的关系，因此，有必要将水稻与双季作物纳入同一规划框架进行考量。</w:t>
      </w:r>
    </w:p>
    <w:p w14:paraId="59068AB6">
      <w:pPr>
        <w:ind w:firstLine="480"/>
        <w:rPr>
          <w:rFonts w:hint="default"/>
          <w:color w:val="auto"/>
          <w:lang w:val="en-US" w:eastAsia="zh-CN"/>
        </w:rPr>
      </w:pPr>
      <w:r>
        <w:rPr>
          <w:rFonts w:hint="default"/>
          <w:color w:val="auto"/>
          <w:lang w:val="en-US" w:eastAsia="zh-CN"/>
        </w:rPr>
        <w:t>进一步地，通过对第一季与第二季种植时间的区分，我们发现水浇地和普通大棚在两个季节内的适宜种植作物类型存在显著差异，表现出相对独立性。然而，智慧大棚在两个季节中的可种植作物类型则高度一致。为了更有效地满足作物不能连续种植的约束条件，本研究选择将第一季和第二季的农作物种植规划合并为一个统一的决策过程。</w:t>
      </w:r>
    </w:p>
    <w:p w14:paraId="33C3BCAD">
      <w:pPr>
        <w:ind w:firstLine="480"/>
        <w:rPr>
          <w:rFonts w:hint="default"/>
          <w:color w:val="auto"/>
          <w:lang w:val="en-US" w:eastAsia="zh-CN"/>
        </w:rPr>
      </w:pPr>
      <w:r>
        <w:rPr>
          <w:rFonts w:hint="default"/>
          <w:color w:val="auto"/>
          <w:lang w:val="en-US" w:eastAsia="zh-CN"/>
        </w:rPr>
        <w:t>此外，考虑到不同类型耕地（如水浇地、普通大棚和智慧大棚）对农作物种植的影响，以及计算每种农作物在每个季节预期销售量的便利性，本研究决定将各类耕地的农作物种植规划整合到一个模型中进行统一决策。</w:t>
      </w:r>
    </w:p>
    <w:p w14:paraId="63466198">
      <w:pPr>
        <w:numPr>
          <w:ilvl w:val="0"/>
          <w:numId w:val="3"/>
        </w:numPr>
        <w:ind w:left="420" w:leftChars="0" w:hanging="420" w:firstLineChars="0"/>
        <w:rPr>
          <w:rFonts w:hint="eastAsia"/>
          <w:b/>
          <w:bCs/>
          <w:color w:val="auto"/>
          <w:lang w:val="en-US" w:eastAsia="zh-CN"/>
        </w:rPr>
      </w:pPr>
      <w:r>
        <w:rPr>
          <w:rFonts w:hint="eastAsia"/>
          <w:b/>
          <w:bCs/>
          <w:color w:val="auto"/>
          <w:lang w:val="en-US" w:eastAsia="zh-CN"/>
        </w:rPr>
        <w:t>确定决策变量</w:t>
      </w:r>
    </w:p>
    <w:p w14:paraId="4BC171D9">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color w:val="auto"/>
          <w:lang w:val="en-US" w:eastAsia="zh-CN"/>
        </w:rPr>
      </w:pPr>
      <w:r>
        <w:rPr>
          <w:rFonts w:hint="eastAsia"/>
          <w:color w:val="auto"/>
          <w:lang w:val="en-US" w:eastAsia="zh-CN"/>
        </w:rPr>
        <w:t>由题意可知，本问中的决策变量为每年每季各个耕地上每种农作物的种植量。</w:t>
      </w:r>
    </w:p>
    <w:p w14:paraId="079BF1C8">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color w:val="auto"/>
          <w:lang w:val="en-US" w:eastAsia="zh-CN"/>
        </w:rPr>
      </w:pPr>
      <w:r>
        <w:rPr>
          <w:rFonts w:hint="eastAsia"/>
          <w:color w:val="auto"/>
          <w:lang w:val="en-US" w:eastAsia="zh-CN"/>
        </w:rPr>
        <w:t>对于双季农作物，我们引入决策变量</w:t>
      </w:r>
      <w:r>
        <w:rPr>
          <w:rFonts w:hint="eastAsia"/>
          <w:color w:val="auto"/>
          <w:position w:val="-14"/>
          <w:lang w:val="en-US" w:eastAsia="zh-CN"/>
        </w:rPr>
        <w:object>
          <v:shape id="_x0000_i1062" o:spt="75" type="#_x0000_t75" style="height:20pt;width:13.95pt;" o:ole="t" filled="f" o:preferrelative="t" stroked="f" coordsize="21600,21600">
            <v:path/>
            <v:fill on="f" focussize="0,0"/>
            <v:stroke on="f"/>
            <v:imagedata r:id="rId19" o:title=""/>
            <o:lock v:ext="edit" aspectratio="t"/>
            <w10:wrap type="none"/>
            <w10:anchorlock/>
          </v:shape>
          <o:OLEObject Type="Embed" ProgID="Equation.KSEE3" ShapeID="_x0000_i1062" DrawAspect="Content" ObjectID="_1468075761" r:id="rId75">
            <o:LockedField>false</o:LockedField>
          </o:OLEObject>
        </w:object>
      </w:r>
      <w:r>
        <w:rPr>
          <w:rFonts w:hint="eastAsia"/>
          <w:color w:val="auto"/>
          <w:lang w:val="en-US" w:eastAsia="zh-CN"/>
        </w:rPr>
        <w:t>表示第t季耕地i种植农作物j的量：</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316449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1B299D85">
            <w:pPr>
              <w:adjustRightInd w:val="0"/>
              <w:snapToGrid w:val="0"/>
              <w:ind w:firstLine="0" w:firstLineChars="0"/>
              <w:jc w:val="center"/>
              <w:rPr>
                <w:rFonts w:hint="eastAsia" w:eastAsia="宋体"/>
                <w:lang w:eastAsia="zh-CN"/>
              </w:rPr>
            </w:pPr>
            <w:r>
              <w:rPr>
                <w:rFonts w:hint="eastAsia"/>
                <w:color w:val="auto"/>
                <w:position w:val="-34"/>
                <w:lang w:val="en-US" w:eastAsia="zh-CN"/>
              </w:rPr>
              <w:object>
                <v:shape id="_x0000_i1063" o:spt="75" type="#_x0000_t75" style="height:40pt;width:134pt;" o:ole="t" filled="f" o:preferrelative="t" stroked="f" coordsize="21600,21600">
                  <v:path/>
                  <v:fill on="f" focussize="0,0"/>
                  <v:stroke on="f"/>
                  <v:imagedata r:id="rId77" o:title=""/>
                  <o:lock v:ext="edit" aspectratio="t"/>
                  <w10:wrap type="none"/>
                  <w10:anchorlock/>
                </v:shape>
                <o:OLEObject Type="Embed" ProgID="Equation.KSEE3" ShapeID="_x0000_i1063" DrawAspect="Content" ObjectID="_1468075762" r:id="rId76">
                  <o:LockedField>false</o:LockedField>
                </o:OLEObject>
              </w:object>
            </w:r>
          </w:p>
        </w:tc>
        <w:tc>
          <w:tcPr>
            <w:tcW w:w="617" w:type="dxa"/>
            <w:vAlign w:val="center"/>
          </w:tcPr>
          <w:p w14:paraId="162EC186">
            <w:pPr>
              <w:adjustRightInd w:val="0"/>
              <w:snapToGrid w:val="0"/>
              <w:ind w:firstLine="0" w:firstLineChars="0"/>
              <w:jc w:val="center"/>
            </w:pPr>
            <w:r>
              <w:t>(</w:t>
            </w:r>
            <w:r>
              <w:fldChar w:fldCharType="begin"/>
            </w:r>
            <w:r>
              <w:instrText xml:space="preserve"> AUTONUM  \* Arabic </w:instrText>
            </w:r>
            <w:r>
              <w:fldChar w:fldCharType="end"/>
            </w:r>
            <w:r>
              <w:rPr>
                <w:rFonts w:hint="eastAsia"/>
                <w:lang w:val="en-US" w:eastAsia="zh-CN"/>
              </w:rPr>
              <w:t>0</w:t>
            </w:r>
            <w:r>
              <w:t>)</w:t>
            </w:r>
          </w:p>
        </w:tc>
      </w:tr>
    </w:tbl>
    <w:p w14:paraId="2535E1CA">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color w:val="auto"/>
          <w:lang w:val="en-US" w:eastAsia="zh-CN"/>
        </w:rPr>
      </w:pPr>
      <w:r>
        <w:rPr>
          <w:rFonts w:hint="eastAsia"/>
          <w:color w:val="auto"/>
          <w:lang w:val="en-US" w:eastAsia="zh-CN"/>
        </w:rPr>
        <w:t>其中，</w:t>
      </w:r>
      <w:r>
        <w:rPr>
          <w:rFonts w:hint="eastAsia"/>
          <w:color w:val="auto"/>
          <w:position w:val="-10"/>
          <w:lang w:val="en-US" w:eastAsia="zh-CN"/>
        </w:rPr>
        <w:object>
          <v:shape id="_x0000_i1064" o:spt="75" type="#_x0000_t75" style="height:16pt;width:58pt;" o:ole="t" filled="f" o:preferrelative="t" stroked="f" coordsize="21600,21600">
            <v:path/>
            <v:fill on="f" focussize="0,0"/>
            <v:stroke on="f"/>
            <v:imagedata r:id="rId79" o:title=""/>
            <o:lock v:ext="edit" aspectratio="t"/>
            <w10:wrap type="none"/>
            <w10:anchorlock/>
          </v:shape>
          <o:OLEObject Type="Embed" ProgID="Equation.KSEE3" ShapeID="_x0000_i1064" DrawAspect="Content" ObjectID="_1468075763" r:id="rId78">
            <o:LockedField>false</o:LockedField>
          </o:OLEObject>
        </w:object>
      </w:r>
      <w:r>
        <w:rPr>
          <w:rFonts w:hint="eastAsia"/>
          <w:color w:val="auto"/>
          <w:lang w:val="en-US" w:eastAsia="zh-CN"/>
        </w:rPr>
        <w:t>，我们以2023年的第一季为起始时间，此时</w:t>
      </w:r>
      <w:r>
        <w:rPr>
          <w:rFonts w:hint="eastAsia"/>
          <w:color w:val="auto"/>
          <w:position w:val="-6"/>
          <w:lang w:val="en-US" w:eastAsia="zh-CN"/>
        </w:rPr>
        <w:object>
          <v:shape id="_x0000_i1065" o:spt="75" type="#_x0000_t75" style="height:13.95pt;width:24.95pt;" o:ole="t" filled="f" o:preferrelative="t" stroked="f" coordsize="21600,21600">
            <v:path/>
            <v:fill on="f" focussize="0,0"/>
            <v:stroke on="f"/>
            <v:imagedata r:id="rId41" o:title=""/>
            <o:lock v:ext="edit" aspectratio="t"/>
            <w10:wrap type="none"/>
            <w10:anchorlock/>
          </v:shape>
          <o:OLEObject Type="Embed" ProgID="Equation.KSEE3" ShapeID="_x0000_i1065" DrawAspect="Content" ObjectID="_1468075764" r:id="rId80">
            <o:LockedField>false</o:LockedField>
          </o:OLEObject>
        </w:object>
      </w:r>
      <w:r>
        <w:rPr>
          <w:rFonts w:hint="eastAsia"/>
          <w:color w:val="auto"/>
          <w:lang w:val="en-US" w:eastAsia="zh-CN"/>
        </w:rPr>
        <w:t>；</w:t>
      </w:r>
      <w:r>
        <w:rPr>
          <w:rFonts w:hint="eastAsia"/>
          <w:color w:val="auto"/>
          <w:position w:val="-10"/>
          <w:lang w:val="en-US" w:eastAsia="zh-CN"/>
        </w:rPr>
        <w:object>
          <v:shape id="_x0000_i1066" o:spt="75" type="#_x0000_t75" style="height:16pt;width:67.95pt;" o:ole="t" filled="f" o:preferrelative="t" stroked="f" coordsize="21600,21600">
            <v:path/>
            <v:fill on="f" focussize="0,0"/>
            <v:stroke on="f"/>
            <v:imagedata r:id="rId82" o:title=""/>
            <o:lock v:ext="edit" aspectratio="t"/>
            <w10:wrap type="none"/>
            <w10:anchorlock/>
          </v:shape>
          <o:OLEObject Type="Embed" ProgID="Equation.KSEE3" ShapeID="_x0000_i1066" DrawAspect="Content" ObjectID="_1468075765" r:id="rId81">
            <o:LockedField>false</o:LockedField>
          </o:OLEObject>
        </w:object>
      </w:r>
      <w:r>
        <w:rPr>
          <w:rFonts w:hint="eastAsia"/>
          <w:color w:val="auto"/>
          <w:lang w:val="en-US" w:eastAsia="zh-CN"/>
        </w:rPr>
        <w:t>，分别表示属于水浇地、普通大棚和智慧大棚类型的28个地块；</w:t>
      </w:r>
      <w:r>
        <w:rPr>
          <w:rFonts w:hint="eastAsia"/>
          <w:color w:val="auto"/>
          <w:position w:val="-10"/>
          <w:lang w:val="en-US" w:eastAsia="zh-CN"/>
        </w:rPr>
        <w:object>
          <v:shape id="_x0000_i1067" o:spt="75" type="#_x0000_t75" style="height:17pt;width:89pt;" o:ole="t" filled="f" o:preferrelative="t" stroked="f" coordsize="21600,21600">
            <v:path/>
            <v:fill on="f" focussize="0,0"/>
            <v:stroke on="f"/>
            <v:imagedata r:id="rId84" o:title=""/>
            <o:lock v:ext="edit" aspectratio="t"/>
            <w10:wrap type="none"/>
            <w10:anchorlock/>
          </v:shape>
          <o:OLEObject Type="Embed" ProgID="Equation.KSEE3" ShapeID="_x0000_i1067" DrawAspect="Content" ObjectID="_1468075766" r:id="rId83">
            <o:LockedField>false</o:LockedField>
          </o:OLEObject>
        </w:object>
      </w:r>
      <w:r>
        <w:rPr>
          <w:rFonts w:hint="eastAsia"/>
          <w:color w:val="auto"/>
          <w:lang w:val="en-US" w:eastAsia="zh-CN"/>
        </w:rPr>
        <w:t>，表示j属于地块i所对应的不同类型耕地不同季的可种植作物类型集合。</w:t>
      </w:r>
    </w:p>
    <w:p w14:paraId="7BF68EA2">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color w:val="auto"/>
          <w:lang w:val="en-US" w:eastAsia="zh-CN"/>
        </w:rPr>
      </w:pPr>
      <w:r>
        <w:rPr>
          <w:rFonts w:hint="eastAsia"/>
          <w:color w:val="auto"/>
          <w:lang w:val="en-US" w:eastAsia="zh-CN"/>
        </w:rPr>
        <w:t>对于水稻，由于其单季作物的性质，我们只需要考虑其每年在不同地块的种植量，相当于同一年中第一季和第二季的水稻种植情况完全一样，因此，设定决策变量</w:t>
      </w:r>
      <w:r>
        <w:rPr>
          <w:rFonts w:hint="eastAsia"/>
          <w:color w:val="auto"/>
          <w:position w:val="-14"/>
          <w:lang w:val="en-US" w:eastAsia="zh-CN"/>
        </w:rPr>
        <w:object>
          <v:shape id="_x0000_i1068" o:spt="75" type="#_x0000_t75" style="height:20pt;width:31pt;" o:ole="t" filled="f" o:preferrelative="t" stroked="f" coordsize="21600,21600">
            <v:path/>
            <v:fill on="f" focussize="0,0"/>
            <v:stroke on="f"/>
            <v:imagedata r:id="rId86" o:title=""/>
            <o:lock v:ext="edit" aspectratio="t"/>
            <w10:wrap type="none"/>
            <w10:anchorlock/>
          </v:shape>
          <o:OLEObject Type="Embed" ProgID="Equation.KSEE3" ShapeID="_x0000_i1068" DrawAspect="Content" ObjectID="_1468075767" r:id="rId85">
            <o:LockedField>false</o:LockedField>
          </o:OLEObject>
        </w:object>
      </w:r>
      <w:r>
        <w:rPr>
          <w:rFonts w:hint="eastAsia"/>
          <w:color w:val="auto"/>
          <w:lang w:val="en-US" w:eastAsia="zh-CN"/>
        </w:rPr>
        <w:t>：</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7ADED1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6571FBE3">
            <w:pPr>
              <w:adjustRightInd w:val="0"/>
              <w:snapToGrid w:val="0"/>
              <w:ind w:firstLine="0" w:firstLineChars="0"/>
              <w:jc w:val="center"/>
              <w:rPr>
                <w:rFonts w:hint="eastAsia" w:eastAsia="宋体"/>
                <w:lang w:eastAsia="zh-CN"/>
              </w:rPr>
            </w:pPr>
            <w:r>
              <w:rPr>
                <w:rFonts w:hint="eastAsia"/>
                <w:color w:val="auto"/>
                <w:position w:val="-34"/>
                <w:lang w:val="en-US" w:eastAsia="zh-CN"/>
              </w:rPr>
              <w:object>
                <v:shape id="_x0000_i1069" o:spt="75" type="#_x0000_t75" style="height:40pt;width:183pt;" o:ole="t" filled="f" o:preferrelative="t" stroked="f" coordsize="21600,21600">
                  <v:path/>
                  <v:fill on="f" focussize="0,0"/>
                  <v:stroke on="f"/>
                  <v:imagedata r:id="rId88" o:title=""/>
                  <o:lock v:ext="edit" aspectratio="t"/>
                  <w10:wrap type="none"/>
                  <w10:anchorlock/>
                </v:shape>
                <o:OLEObject Type="Embed" ProgID="Equation.KSEE3" ShapeID="_x0000_i1069" DrawAspect="Content" ObjectID="_1468075768" r:id="rId87">
                  <o:LockedField>false</o:LockedField>
                </o:OLEObject>
              </w:object>
            </w:r>
          </w:p>
        </w:tc>
        <w:tc>
          <w:tcPr>
            <w:tcW w:w="617" w:type="dxa"/>
            <w:vAlign w:val="center"/>
          </w:tcPr>
          <w:p w14:paraId="37B9DE8D">
            <w:pPr>
              <w:adjustRightInd w:val="0"/>
              <w:snapToGrid w:val="0"/>
              <w:ind w:firstLine="0" w:firstLineChars="0"/>
              <w:jc w:val="center"/>
            </w:pPr>
            <w:r>
              <w:t>(</w:t>
            </w:r>
            <w:r>
              <w:rPr>
                <w:rFonts w:hint="eastAsia"/>
                <w:lang w:val="en-US" w:eastAsia="zh-CN"/>
              </w:rPr>
              <w:t>11</w:t>
            </w:r>
            <w:r>
              <w:t>)</w:t>
            </w:r>
          </w:p>
        </w:tc>
      </w:tr>
    </w:tbl>
    <w:p w14:paraId="0383D55E">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color w:val="auto"/>
          <w:lang w:val="en-US" w:eastAsia="zh-CN"/>
        </w:rPr>
      </w:pPr>
      <w:r>
        <w:rPr>
          <w:rFonts w:hint="eastAsia"/>
          <w:color w:val="auto"/>
          <w:lang w:val="en-US" w:eastAsia="zh-CN"/>
        </w:rPr>
        <w:t>该决策变量表示第T年水稻在地块i的种植量，其中，</w:t>
      </w:r>
      <w:r>
        <w:rPr>
          <w:rFonts w:hint="eastAsia"/>
          <w:color w:val="auto"/>
          <w:position w:val="-28"/>
          <w:lang w:val="en-US" w:eastAsia="zh-CN"/>
        </w:rPr>
        <w:object>
          <v:shape id="_x0000_i1070" o:spt="75" type="#_x0000_t75" style="height:34pt;width:42pt;" o:ole="t" filled="f" o:preferrelative="t" stroked="f" coordsize="21600,21600">
            <v:path/>
            <v:fill on="f" focussize="0,0"/>
            <v:stroke on="f"/>
            <v:imagedata r:id="rId90" o:title=""/>
            <o:lock v:ext="edit" aspectratio="t"/>
            <w10:wrap type="none"/>
            <w10:anchorlock/>
          </v:shape>
          <o:OLEObject Type="Embed" ProgID="Equation.KSEE3" ShapeID="_x0000_i1070" DrawAspect="Content" ObjectID="_1468075769" r:id="rId89">
            <o:LockedField>false</o:LockedField>
          </o:OLEObject>
        </w:object>
      </w:r>
      <w:r>
        <w:rPr>
          <w:rFonts w:hint="eastAsia"/>
          <w:color w:val="auto"/>
          <w:lang w:val="en-US" w:eastAsia="zh-CN"/>
        </w:rPr>
        <w:t>，我们仍然以2023年的为起始时间，此时</w:t>
      </w:r>
      <w:r>
        <w:rPr>
          <w:rFonts w:hint="eastAsia"/>
          <w:color w:val="auto"/>
          <w:position w:val="-6"/>
          <w:lang w:val="en-US" w:eastAsia="zh-CN"/>
        </w:rPr>
        <w:object>
          <v:shape id="_x0000_i1071" o:spt="75" type="#_x0000_t75" style="height:13.95pt;width:29pt;" o:ole="t" filled="f" o:preferrelative="t" stroked="f" coordsize="21600,21600">
            <v:path/>
            <v:fill on="f" focussize="0,0"/>
            <v:stroke on="f"/>
            <v:imagedata r:id="rId92" o:title=""/>
            <o:lock v:ext="edit" aspectratio="t"/>
            <w10:wrap type="none"/>
            <w10:anchorlock/>
          </v:shape>
          <o:OLEObject Type="Embed" ProgID="Equation.KSEE3" ShapeID="_x0000_i1071" DrawAspect="Content" ObjectID="_1468075770" r:id="rId91">
            <o:LockedField>false</o:LockedField>
          </o:OLEObject>
        </w:object>
      </w:r>
      <w:r>
        <w:rPr>
          <w:rFonts w:hint="eastAsia"/>
          <w:color w:val="auto"/>
          <w:position w:val="-6"/>
          <w:lang w:val="en-US" w:eastAsia="zh-CN"/>
        </w:rPr>
        <w:t>。</w:t>
      </w:r>
    </w:p>
    <w:p w14:paraId="07C78DDC">
      <w:pPr>
        <w:keepNext w:val="0"/>
        <w:keepLines w:val="0"/>
        <w:pageBreakBefore w:val="0"/>
        <w:widowControl w:val="0"/>
        <w:numPr>
          <w:ilvl w:val="0"/>
          <w:numId w:val="3"/>
        </w:numPr>
        <w:kinsoku/>
        <w:wordWrap/>
        <w:overflowPunct/>
        <w:topLinePunct w:val="0"/>
        <w:autoSpaceDE/>
        <w:autoSpaceDN/>
        <w:bidi w:val="0"/>
        <w:adjustRightInd/>
        <w:snapToGrid/>
        <w:ind w:left="420" w:leftChars="0" w:hanging="420" w:firstLineChars="0"/>
        <w:textAlignment w:val="auto"/>
        <w:rPr>
          <w:rFonts w:hint="eastAsia"/>
          <w:b/>
          <w:bCs/>
          <w:color w:val="auto"/>
          <w:lang w:val="en-US" w:eastAsia="zh-CN"/>
        </w:rPr>
      </w:pPr>
      <w:r>
        <w:rPr>
          <w:rFonts w:hint="eastAsia"/>
          <w:b/>
          <w:bCs/>
          <w:color w:val="auto"/>
          <w:lang w:val="en-US" w:eastAsia="zh-CN"/>
        </w:rPr>
        <w:t>确定优化目标</w:t>
      </w:r>
    </w:p>
    <w:p w14:paraId="540D3A65">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color w:val="auto"/>
          <w:lang w:val="en-US" w:eastAsia="zh-CN"/>
        </w:rPr>
      </w:pPr>
      <w:r>
        <w:rPr>
          <w:rFonts w:hint="eastAsia"/>
          <w:color w:val="auto"/>
          <w:lang w:val="en-US" w:eastAsia="zh-CN"/>
        </w:rPr>
        <w:t>本模型中的优化目标仍然是最大化销售利润，其定义和计算方法与第一阶段单季作物目标规划模型相同，此处不再赘述，具体见公式(1)(2)(3)(4)。</w:t>
      </w:r>
    </w:p>
    <w:p w14:paraId="68ABC4D8">
      <w:pPr>
        <w:keepNext w:val="0"/>
        <w:keepLines w:val="0"/>
        <w:pageBreakBefore w:val="0"/>
        <w:widowControl w:val="0"/>
        <w:numPr>
          <w:ilvl w:val="0"/>
          <w:numId w:val="3"/>
        </w:numPr>
        <w:kinsoku/>
        <w:wordWrap/>
        <w:overflowPunct/>
        <w:topLinePunct w:val="0"/>
        <w:autoSpaceDE/>
        <w:autoSpaceDN/>
        <w:bidi w:val="0"/>
        <w:adjustRightInd/>
        <w:snapToGrid/>
        <w:ind w:left="420" w:leftChars="0" w:hanging="420" w:firstLineChars="0"/>
        <w:jc w:val="both"/>
        <w:textAlignment w:val="auto"/>
        <w:rPr>
          <w:rFonts w:hint="default"/>
          <w:b/>
          <w:bCs/>
          <w:color w:val="auto"/>
          <w:lang w:val="en-US" w:eastAsia="zh-CN"/>
        </w:rPr>
      </w:pPr>
      <w:r>
        <w:rPr>
          <w:rFonts w:hint="eastAsia"/>
          <w:b/>
          <w:bCs/>
          <w:color w:val="auto"/>
          <w:lang w:val="en-US" w:eastAsia="zh-CN"/>
        </w:rPr>
        <w:t>确定约束条件</w:t>
      </w:r>
    </w:p>
    <w:p w14:paraId="20440619">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default"/>
          <w:color w:val="auto"/>
          <w:lang w:val="en-US" w:eastAsia="zh-CN"/>
        </w:rPr>
      </w:pPr>
      <w:r>
        <w:rPr>
          <w:rFonts w:hint="eastAsia"/>
          <w:color w:val="auto"/>
          <w:lang w:val="en-US" w:eastAsia="zh-CN"/>
        </w:rPr>
        <w:t>种植面积约束：第t个季时在地块i上水稻和双季作物的总种植面积不大于该地块的总面积</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75D5E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7E20796B">
            <w:pPr>
              <w:adjustRightInd w:val="0"/>
              <w:snapToGrid w:val="0"/>
              <w:ind w:firstLine="0" w:firstLineChars="0"/>
              <w:jc w:val="center"/>
              <w:rPr>
                <w:rFonts w:hint="eastAsia" w:eastAsia="宋体"/>
                <w:lang w:eastAsia="zh-CN"/>
              </w:rPr>
            </w:pPr>
            <w:r>
              <w:rPr>
                <w:rFonts w:hint="eastAsia" w:eastAsia="宋体"/>
                <w:position w:val="-30"/>
                <w:lang w:eastAsia="zh-CN"/>
              </w:rPr>
              <w:object>
                <v:shape id="_x0000_i1072" o:spt="75" type="#_x0000_t75" style="height:28pt;width:249pt;" o:ole="t" filled="f" o:preferrelative="t" stroked="f" coordsize="21600,21600">
                  <v:path/>
                  <v:fill on="f" focussize="0,0"/>
                  <v:stroke on="f"/>
                  <v:imagedata r:id="rId94" o:title=""/>
                  <o:lock v:ext="edit" aspectratio="t"/>
                  <w10:wrap type="none"/>
                  <w10:anchorlock/>
                </v:shape>
                <o:OLEObject Type="Embed" ProgID="Equation.KSEE3" ShapeID="_x0000_i1072" DrawAspect="Content" ObjectID="_1468075771" r:id="rId93">
                  <o:LockedField>false</o:LockedField>
                </o:OLEObject>
              </w:object>
            </w:r>
          </w:p>
        </w:tc>
        <w:tc>
          <w:tcPr>
            <w:tcW w:w="617" w:type="dxa"/>
            <w:vAlign w:val="center"/>
          </w:tcPr>
          <w:p w14:paraId="34EA6E90">
            <w:pPr>
              <w:adjustRightInd w:val="0"/>
              <w:snapToGrid w:val="0"/>
              <w:ind w:firstLine="0" w:firstLineChars="0"/>
              <w:jc w:val="center"/>
            </w:pPr>
            <w:r>
              <w:t>(</w:t>
            </w:r>
            <w:r>
              <w:rPr>
                <w:rFonts w:hint="eastAsia"/>
                <w:lang w:val="en-US" w:eastAsia="zh-CN"/>
              </w:rPr>
              <w:t>12</w:t>
            </w:r>
            <w:r>
              <w:t>)</w:t>
            </w:r>
          </w:p>
        </w:tc>
      </w:tr>
    </w:tbl>
    <w:p w14:paraId="22286E04">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default"/>
          <w:color w:val="auto"/>
          <w:lang w:val="en-US" w:eastAsia="zh-CN"/>
        </w:rPr>
      </w:pPr>
      <w:r>
        <w:rPr>
          <w:rFonts w:hint="eastAsia"/>
          <w:color w:val="auto"/>
          <w:lang w:val="en-US" w:eastAsia="zh-CN"/>
        </w:rPr>
        <w:t>不能连续种植约束：对于水稻来说，即相邻年份间不能都种植水稻；对于其他双季作物来说，即相邻种植季之间不能种植同一种作物</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639019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75988E24">
            <w:pPr>
              <w:adjustRightInd w:val="0"/>
              <w:snapToGrid w:val="0"/>
              <w:ind w:firstLine="0" w:firstLineChars="0"/>
              <w:jc w:val="center"/>
              <w:rPr>
                <w:rFonts w:hint="eastAsia" w:eastAsia="宋体"/>
                <w:lang w:eastAsia="zh-CN"/>
              </w:rPr>
            </w:pPr>
            <w:r>
              <w:rPr>
                <w:rFonts w:hint="eastAsia" w:eastAsia="宋体"/>
                <w:position w:val="-38"/>
                <w:lang w:eastAsia="zh-CN"/>
              </w:rPr>
              <w:object>
                <v:shape id="_x0000_i1073" o:spt="75" type="#_x0000_t75" style="height:44pt;width:113pt;" o:ole="t" filled="f" o:preferrelative="t" stroked="f" coordsize="21600,21600">
                  <v:path/>
                  <v:fill on="f" focussize="0,0"/>
                  <v:stroke on="f"/>
                  <v:imagedata r:id="rId96" o:title=""/>
                  <o:lock v:ext="edit" aspectratio="t"/>
                  <w10:wrap type="none"/>
                  <w10:anchorlock/>
                </v:shape>
                <o:OLEObject Type="Embed" ProgID="Equation.KSEE3" ShapeID="_x0000_i1073" DrawAspect="Content" ObjectID="_1468075772" r:id="rId95">
                  <o:LockedField>false</o:LockedField>
                </o:OLEObject>
              </w:object>
            </w:r>
          </w:p>
        </w:tc>
        <w:tc>
          <w:tcPr>
            <w:tcW w:w="617" w:type="dxa"/>
            <w:vAlign w:val="center"/>
          </w:tcPr>
          <w:p w14:paraId="54840FEA">
            <w:pPr>
              <w:adjustRightInd w:val="0"/>
              <w:snapToGrid w:val="0"/>
              <w:ind w:firstLine="0" w:firstLineChars="0"/>
              <w:jc w:val="center"/>
            </w:pPr>
            <w:r>
              <w:t>(</w:t>
            </w:r>
            <w:r>
              <w:rPr>
                <w:rFonts w:hint="eastAsia"/>
                <w:lang w:val="en-US" w:eastAsia="zh-CN"/>
              </w:rPr>
              <w:t>13</w:t>
            </w:r>
            <w:r>
              <w:t>)</w:t>
            </w:r>
          </w:p>
        </w:tc>
      </w:tr>
    </w:tbl>
    <w:p w14:paraId="5EEF4A04">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default"/>
          <w:color w:val="auto"/>
          <w:lang w:val="en-US" w:eastAsia="zh-CN"/>
        </w:rPr>
      </w:pPr>
      <w:r>
        <w:rPr>
          <w:rFonts w:hint="eastAsia"/>
          <w:color w:val="auto"/>
          <w:lang w:val="en-US" w:eastAsia="zh-CN"/>
        </w:rPr>
        <w:t>豆类作物种植约束：在本模型中，种植季被选定为时间的基本单位。为了确保地块i上的所有土地在三年内至少种植一次豆类作物，只需保证在六个种植季内豆类作物的总种植面积至少与地块i的总面积相匹配即可</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4E54EB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74C46DB3">
            <w:pPr>
              <w:adjustRightInd w:val="0"/>
              <w:snapToGrid w:val="0"/>
              <w:ind w:firstLine="0" w:firstLineChars="0"/>
              <w:jc w:val="center"/>
            </w:pPr>
            <w:r>
              <w:rPr>
                <w:rFonts w:hint="eastAsia" w:eastAsia="宋体"/>
                <w:position w:val="-30"/>
                <w:lang w:eastAsia="zh-CN"/>
              </w:rPr>
              <w:object>
                <v:shape id="_x0000_i1074" o:spt="75" type="#_x0000_t75" style="height:28pt;width:340pt;" o:ole="t" filled="f" o:preferrelative="t" stroked="f" coordsize="21600,21600">
                  <v:path/>
                  <v:fill on="f" focussize="0,0"/>
                  <v:stroke on="f"/>
                  <v:imagedata r:id="rId98" o:title=""/>
                  <o:lock v:ext="edit" aspectratio="t"/>
                  <w10:wrap type="none"/>
                  <w10:anchorlock/>
                </v:shape>
                <o:OLEObject Type="Embed" ProgID="Equation.KSEE3" ShapeID="_x0000_i1074" DrawAspect="Content" ObjectID="_1468075773" r:id="rId97">
                  <o:LockedField>false</o:LockedField>
                </o:OLEObject>
              </w:object>
            </w:r>
          </w:p>
        </w:tc>
        <w:tc>
          <w:tcPr>
            <w:tcW w:w="617" w:type="dxa"/>
            <w:vAlign w:val="center"/>
          </w:tcPr>
          <w:p w14:paraId="5CB37AA8">
            <w:pPr>
              <w:adjustRightInd w:val="0"/>
              <w:snapToGrid w:val="0"/>
              <w:ind w:firstLine="0" w:firstLineChars="0"/>
              <w:jc w:val="center"/>
            </w:pPr>
            <w:r>
              <w:t>(</w:t>
            </w:r>
            <w:r>
              <w:rPr>
                <w:rFonts w:hint="eastAsia"/>
                <w:lang w:val="en-US" w:eastAsia="zh-CN"/>
              </w:rPr>
              <w:t>14</w:t>
            </w:r>
            <w:r>
              <w:t>)</w:t>
            </w:r>
          </w:p>
        </w:tc>
      </w:tr>
    </w:tbl>
    <w:p w14:paraId="469F2FA6">
      <w:pPr>
        <w:keepNext w:val="0"/>
        <w:keepLines w:val="0"/>
        <w:pageBreakBefore w:val="0"/>
        <w:widowControl w:val="0"/>
        <w:numPr>
          <w:ilvl w:val="0"/>
          <w:numId w:val="5"/>
        </w:numPr>
        <w:kinsoku/>
        <w:wordWrap/>
        <w:overflowPunct/>
        <w:topLinePunct w:val="0"/>
        <w:autoSpaceDE/>
        <w:autoSpaceDN/>
        <w:bidi w:val="0"/>
        <w:adjustRightInd/>
        <w:snapToGrid/>
        <w:ind w:left="425" w:leftChars="0" w:hanging="425" w:firstLineChars="0"/>
        <w:textAlignment w:val="auto"/>
        <w:rPr>
          <w:rFonts w:hint="default"/>
          <w:color w:val="auto"/>
          <w:lang w:val="en-US" w:eastAsia="zh-CN"/>
        </w:rPr>
      </w:pPr>
      <w:r>
        <w:rPr>
          <w:rFonts w:hint="eastAsia"/>
          <w:color w:val="auto"/>
          <w:lang w:val="en-US" w:eastAsia="zh-CN"/>
        </w:rPr>
        <w:t>种植不宜过于分散的约束和单块种植面积不宜过小的约束与单季作物目标规划模型一致，具体见公式(8)(9)。</w:t>
      </w:r>
    </w:p>
    <w:p w14:paraId="1E3EA4BA">
      <w:pPr>
        <w:bidi w:val="0"/>
        <w:rPr>
          <w:rFonts w:hint="eastAsia"/>
          <w:lang w:val="en-US" w:eastAsia="zh-CN"/>
        </w:rPr>
      </w:pPr>
    </w:p>
    <w:p w14:paraId="11F58BCA">
      <w:pPr>
        <w:bidi w:val="0"/>
        <w:rPr>
          <w:rFonts w:hint="eastAsia"/>
          <w:lang w:val="en-US" w:eastAsia="zh-CN"/>
        </w:rPr>
      </w:pPr>
      <w:r>
        <w:rPr>
          <w:rFonts w:hint="eastAsia"/>
          <w:lang w:val="en-US" w:eastAsia="zh-CN"/>
        </w:rPr>
        <w:t>综上，水稻和双季作物目标规划模型为：</w:t>
      </w:r>
    </w:p>
    <w:p w14:paraId="45BAD5DF">
      <w:pPr>
        <w:bidi w:val="0"/>
        <w:ind w:left="0" w:leftChars="0" w:firstLine="0" w:firstLineChars="0"/>
        <w:jc w:val="center"/>
        <w:rPr>
          <w:rFonts w:hint="default"/>
          <w:color w:val="auto"/>
          <w:position w:val="-28"/>
          <w:lang w:val="en-US" w:eastAsia="zh-CN"/>
        </w:rPr>
      </w:pPr>
      <w:r>
        <w:rPr>
          <w:rFonts w:hint="default"/>
          <w:color w:val="auto"/>
          <w:position w:val="-28"/>
          <w:lang w:val="en-US" w:eastAsia="zh-CN"/>
        </w:rPr>
        <w:object>
          <v:shape id="_x0000_i1075" o:spt="75" type="#_x0000_t75" style="height:34pt;width:93pt;" o:ole="t" filled="f" o:preferrelative="t" stroked="f" coordsize="21600,21600">
            <v:path/>
            <v:fill on="f" focussize="0,0"/>
            <v:stroke on="f"/>
            <v:imagedata r:id="rId100" o:title=""/>
            <o:lock v:ext="edit" aspectratio="t"/>
            <w10:wrap type="none"/>
            <w10:anchorlock/>
          </v:shape>
          <o:OLEObject Type="Embed" ProgID="Equation.KSEE3" ShapeID="_x0000_i1075" DrawAspect="Content" ObjectID="_1468075774" r:id="rId99">
            <o:LockedField>false</o:LockedField>
          </o:OLEObject>
        </w:object>
      </w:r>
    </w:p>
    <w:p w14:paraId="4E396DAE">
      <w:pPr>
        <w:bidi w:val="0"/>
        <w:ind w:left="0" w:leftChars="0" w:firstLine="0" w:firstLineChars="0"/>
        <w:jc w:val="center"/>
        <w:rPr>
          <w:color w:val="FF0000"/>
        </w:rPr>
      </w:pPr>
      <w:r>
        <w:rPr>
          <w:rFonts w:hint="default"/>
          <w:position w:val="-254"/>
          <w:lang w:val="en-US" w:eastAsia="zh-CN"/>
        </w:rPr>
        <w:object>
          <v:shape id="_x0000_i1076" o:spt="75" type="#_x0000_t75" style="height:260pt;width:387pt;" o:ole="t" filled="f" o:preferrelative="t" stroked="f" coordsize="21600,21600">
            <v:path/>
            <v:fill on="f" focussize="0,0"/>
            <v:stroke on="f"/>
            <v:imagedata r:id="rId102" o:title=""/>
            <o:lock v:ext="edit" aspectratio="t"/>
            <w10:wrap type="none"/>
            <w10:anchorlock/>
          </v:shape>
          <o:OLEObject Type="Embed" ProgID="Equation.KSEE3" ShapeID="_x0000_i1076" DrawAspect="Content" ObjectID="_1468075775" r:id="rId101">
            <o:LockedField>false</o:LockedField>
          </o:OLEObject>
        </w:object>
      </w:r>
    </w:p>
    <w:p w14:paraId="23889872">
      <w:pPr>
        <w:pStyle w:val="4"/>
      </w:pPr>
      <w:r>
        <w:rPr>
          <w:rFonts w:hint="eastAsia"/>
          <w:lang w:val="en-US" w:eastAsia="zh-CN"/>
        </w:rPr>
        <w:t>目标规划</w:t>
      </w:r>
      <w:r>
        <w:rPr>
          <w:rFonts w:hint="eastAsia"/>
        </w:rPr>
        <w:t>模型的求解</w:t>
      </w:r>
    </w:p>
    <w:p w14:paraId="755AB1E7">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eastAsia="宋体"/>
          <w:color w:val="auto"/>
          <w:highlight w:val="none"/>
          <w:lang w:val="en-US" w:eastAsia="zh-CN"/>
        </w:rPr>
      </w:pPr>
      <w:r>
        <w:rPr>
          <w:rFonts w:hint="eastAsia"/>
          <w:color w:val="auto"/>
          <w:highlight w:val="none"/>
          <w:lang w:val="en-US" w:eastAsia="zh-CN"/>
        </w:rPr>
        <w:t>为了便于模型的求解，在其之前，我们首先需要设定相关参数值，线性化非线性部分。以下我们将以子模型一为例阐述具体的处理过程。</w:t>
      </w:r>
    </w:p>
    <w:p w14:paraId="73AA7BE0">
      <w:pPr>
        <w:numPr>
          <w:ilvl w:val="0"/>
          <w:numId w:val="6"/>
        </w:numPr>
        <w:ind w:left="420" w:leftChars="0" w:hanging="420" w:firstLineChars="0"/>
        <w:rPr>
          <w:color w:val="auto"/>
          <w:highlight w:val="none"/>
        </w:rPr>
      </w:pPr>
      <w:r>
        <w:rPr>
          <w:rFonts w:hint="eastAsia"/>
          <w:color w:val="auto"/>
          <w:highlight w:val="none"/>
          <w:lang w:val="en-US" w:eastAsia="zh-CN"/>
        </w:rPr>
        <w:t>相关参数值的确定</w:t>
      </w:r>
    </w:p>
    <w:p w14:paraId="424FD359">
      <w:pPr>
        <w:keepNext w:val="0"/>
        <w:keepLines w:val="0"/>
        <w:pageBreakBefore w:val="0"/>
        <w:widowControl w:val="0"/>
        <w:numPr>
          <w:ilvl w:val="0"/>
          <w:numId w:val="7"/>
        </w:numPr>
        <w:kinsoku/>
        <w:wordWrap/>
        <w:overflowPunct/>
        <w:topLinePunct w:val="0"/>
        <w:autoSpaceDE/>
        <w:autoSpaceDN/>
        <w:bidi w:val="0"/>
        <w:adjustRightInd/>
        <w:snapToGrid/>
        <w:ind w:leftChars="0" w:firstLine="480" w:firstLineChars="200"/>
        <w:textAlignment w:val="auto"/>
        <w:rPr>
          <w:rFonts w:hint="default"/>
          <w:color w:val="auto"/>
          <w:lang w:val="en-US" w:eastAsia="zh-CN"/>
        </w:rPr>
      </w:pPr>
      <w:r>
        <w:rPr>
          <w:rFonts w:hint="eastAsia"/>
          <w:color w:val="auto"/>
          <w:lang w:val="en-US" w:eastAsia="zh-CN"/>
        </w:rPr>
        <w:t>单价</w:t>
      </w:r>
    </w:p>
    <w:p w14:paraId="12F98209">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color w:val="auto"/>
          <w:highlight w:val="none"/>
          <w:lang w:val="en-US" w:eastAsia="zh-CN"/>
        </w:rPr>
      </w:pPr>
      <w:r>
        <w:rPr>
          <w:rFonts w:hint="eastAsia"/>
          <w:color w:val="auto"/>
          <w:highlight w:val="none"/>
          <w:lang w:val="en-US" w:eastAsia="zh-CN"/>
        </w:rPr>
        <w:t>鉴于所提供的数据仅包含农作物的单价区间（即销售期内的最低和最高售价），而具体销售情况如销售时长等细节信息未知，无法精确估计单价。进一步考虑实际售价平稳波动性，本文决定采用该区间的平均单价作为模型输入。</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8FC8F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01FE6500">
            <w:pPr>
              <w:adjustRightInd w:val="0"/>
              <w:snapToGrid w:val="0"/>
              <w:ind w:firstLine="0" w:firstLineChars="0"/>
              <w:jc w:val="center"/>
            </w:pPr>
            <w:r>
              <w:rPr>
                <w:rFonts w:hint="eastAsia" w:eastAsia="宋体"/>
                <w:position w:val="-24"/>
                <w:lang w:eastAsia="zh-CN"/>
              </w:rPr>
              <w:object>
                <v:shape id="_x0000_i1077" o:spt="75" type="#_x0000_t75" style="height:34pt;width:76pt;" o:ole="t" filled="f" o:preferrelative="t" stroked="f" coordsize="21600,21600">
                  <v:path/>
                  <v:fill on="f" focussize="0,0"/>
                  <v:stroke on="f"/>
                  <v:imagedata r:id="rId104" o:title=""/>
                  <o:lock v:ext="edit" aspectratio="t"/>
                  <w10:wrap type="none"/>
                  <w10:anchorlock/>
                </v:shape>
                <o:OLEObject Type="Embed" ProgID="Equation.KSEE3" ShapeID="_x0000_i1077" DrawAspect="Content" ObjectID="_1468075776" r:id="rId103">
                  <o:LockedField>false</o:LockedField>
                </o:OLEObject>
              </w:object>
            </w:r>
          </w:p>
        </w:tc>
        <w:tc>
          <w:tcPr>
            <w:tcW w:w="617" w:type="dxa"/>
            <w:vAlign w:val="center"/>
          </w:tcPr>
          <w:p w14:paraId="52FA50D4">
            <w:pPr>
              <w:adjustRightInd w:val="0"/>
              <w:snapToGrid w:val="0"/>
              <w:ind w:firstLine="0" w:firstLineChars="0"/>
              <w:jc w:val="center"/>
            </w:pPr>
            <w:r>
              <w:t>(</w:t>
            </w:r>
            <w:r>
              <w:rPr>
                <w:rFonts w:hint="eastAsia"/>
                <w:lang w:val="en-US" w:eastAsia="zh-CN"/>
              </w:rPr>
              <w:t>15</w:t>
            </w:r>
            <w:r>
              <w:t>)</w:t>
            </w:r>
          </w:p>
        </w:tc>
      </w:tr>
    </w:tbl>
    <w:p w14:paraId="4CFEF789">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default"/>
          <w:color w:val="auto"/>
          <w:lang w:val="en-US" w:eastAsia="zh-CN"/>
        </w:rPr>
      </w:pPr>
      <w:r>
        <w:rPr>
          <w:rFonts w:hint="eastAsia"/>
          <w:color w:val="auto"/>
          <w:lang w:val="en-US" w:eastAsia="zh-CN"/>
        </w:rPr>
        <w:t>预期销售量</w:t>
      </w:r>
    </w:p>
    <w:p w14:paraId="18C9D553">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color w:val="auto"/>
          <w:lang w:val="en-US" w:eastAsia="zh-CN"/>
        </w:rPr>
      </w:pPr>
      <w:r>
        <w:rPr>
          <w:rFonts w:hint="eastAsia"/>
          <w:color w:val="auto"/>
          <w:lang w:val="en-US" w:eastAsia="zh-CN"/>
        </w:rPr>
        <w:t>通过模型中关于预期销售量的分析，可知我们将2023年每个农作物每年的总产量视为未来的预期销售量，经过计算可得的部分作物的预期销售量如表1所示。</w:t>
      </w:r>
    </w:p>
    <w:p w14:paraId="6E794A38">
      <w:pPr>
        <w:pStyle w:val="5"/>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color w:val="auto"/>
          <w:lang w:val="en-US" w:eastAsia="zh-CN"/>
        </w:rPr>
      </w:pPr>
      <w:r>
        <w:t xml:space="preserve">表 </w:t>
      </w:r>
      <w:r>
        <w:fldChar w:fldCharType="begin"/>
      </w:r>
      <w:r>
        <w:instrText xml:space="preserve"> SEQ 表 \* ARABIC </w:instrText>
      </w:r>
      <w:r>
        <w:fldChar w:fldCharType="separate"/>
      </w:r>
      <w:r>
        <w:t>1</w:t>
      </w:r>
      <w:r>
        <w:fldChar w:fldCharType="end"/>
      </w:r>
      <w:r>
        <w:rPr>
          <w:rFonts w:hint="eastAsia"/>
          <w:color w:val="auto"/>
          <w:lang w:val="en-US" w:eastAsia="zh-CN"/>
        </w:rPr>
        <w:t xml:space="preserve"> 部分作物的预期销售量</w:t>
      </w:r>
    </w:p>
    <w:tbl>
      <w:tblPr>
        <w:tblStyle w:val="13"/>
        <w:tblW w:w="4997" w:type="pct"/>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57"/>
        <w:gridCol w:w="1859"/>
        <w:gridCol w:w="2616"/>
        <w:gridCol w:w="2723"/>
      </w:tblGrid>
      <w:tr w14:paraId="5F3BCCAE">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1025" w:type="pct"/>
            <w:tcBorders>
              <w:bottom w:val="single" w:color="000000" w:sz="4" w:space="0"/>
            </w:tcBorders>
            <w:shd w:val="clear" w:color="auto" w:fill="FEF2CC" w:themeFill="accent4" w:themeFillTint="32"/>
            <w:noWrap/>
            <w:vAlign w:val="center"/>
          </w:tcPr>
          <w:p w14:paraId="09E6572C">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作物编号</w:t>
            </w:r>
          </w:p>
        </w:tc>
        <w:tc>
          <w:tcPr>
            <w:tcW w:w="1026" w:type="pct"/>
            <w:tcBorders>
              <w:bottom w:val="single" w:color="000000" w:sz="4" w:space="0"/>
            </w:tcBorders>
            <w:shd w:val="clear" w:color="auto" w:fill="FEF2CC" w:themeFill="accent4" w:themeFillTint="32"/>
            <w:noWrap/>
            <w:vAlign w:val="center"/>
          </w:tcPr>
          <w:p w14:paraId="67C61143">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作物名称</w:t>
            </w:r>
          </w:p>
        </w:tc>
        <w:tc>
          <w:tcPr>
            <w:tcW w:w="1444" w:type="pct"/>
            <w:tcBorders>
              <w:bottom w:val="single" w:color="000000" w:sz="4" w:space="0"/>
            </w:tcBorders>
            <w:shd w:val="clear" w:color="auto" w:fill="FEF2CC" w:themeFill="accent4" w:themeFillTint="32"/>
            <w:noWrap/>
            <w:vAlign w:val="center"/>
          </w:tcPr>
          <w:p w14:paraId="6255D898">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作物类型</w:t>
            </w:r>
          </w:p>
        </w:tc>
        <w:tc>
          <w:tcPr>
            <w:tcW w:w="1503" w:type="pct"/>
            <w:tcBorders>
              <w:bottom w:val="single" w:color="000000" w:sz="4" w:space="0"/>
            </w:tcBorders>
            <w:shd w:val="clear" w:color="auto" w:fill="FEF2CC" w:themeFill="accent4" w:themeFillTint="32"/>
            <w:noWrap/>
            <w:vAlign w:val="center"/>
          </w:tcPr>
          <w:p w14:paraId="1A9DF25F">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预期销售量/斤</w:t>
            </w:r>
          </w:p>
        </w:tc>
      </w:tr>
      <w:tr w14:paraId="762633BD">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1025" w:type="pct"/>
            <w:tcBorders>
              <w:top w:val="single" w:color="000000" w:sz="4" w:space="0"/>
              <w:tl2br w:val="nil"/>
              <w:tr2bl w:val="nil"/>
            </w:tcBorders>
            <w:shd w:val="clear" w:color="auto" w:fill="auto"/>
            <w:noWrap/>
            <w:vAlign w:val="center"/>
          </w:tcPr>
          <w:p w14:paraId="2575D438">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1</w:t>
            </w:r>
          </w:p>
        </w:tc>
        <w:tc>
          <w:tcPr>
            <w:tcW w:w="1026" w:type="pct"/>
            <w:tcBorders>
              <w:top w:val="single" w:color="000000" w:sz="4" w:space="0"/>
              <w:tl2br w:val="nil"/>
              <w:tr2bl w:val="nil"/>
            </w:tcBorders>
            <w:shd w:val="clear" w:color="auto" w:fill="auto"/>
            <w:vAlign w:val="center"/>
          </w:tcPr>
          <w:p w14:paraId="23E9ADB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黄豆</w:t>
            </w:r>
          </w:p>
        </w:tc>
        <w:tc>
          <w:tcPr>
            <w:tcW w:w="1444" w:type="pct"/>
            <w:tcBorders>
              <w:top w:val="single" w:color="000000" w:sz="4" w:space="0"/>
              <w:tl2br w:val="nil"/>
              <w:tr2bl w:val="nil"/>
            </w:tcBorders>
            <w:shd w:val="clear" w:color="auto" w:fill="auto"/>
            <w:noWrap/>
            <w:vAlign w:val="center"/>
          </w:tcPr>
          <w:p w14:paraId="56BD5355">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粮食（豆类）</w:t>
            </w:r>
          </w:p>
        </w:tc>
        <w:tc>
          <w:tcPr>
            <w:tcW w:w="1503" w:type="pct"/>
            <w:tcBorders>
              <w:top w:val="single" w:color="000000" w:sz="4" w:space="0"/>
              <w:tl2br w:val="nil"/>
              <w:tr2bl w:val="nil"/>
            </w:tcBorders>
            <w:shd w:val="clear" w:color="auto" w:fill="auto"/>
            <w:noWrap/>
            <w:vAlign w:val="center"/>
          </w:tcPr>
          <w:p w14:paraId="2F3CA04D">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57000</w:t>
            </w:r>
          </w:p>
        </w:tc>
      </w:tr>
      <w:tr w14:paraId="5EED615E">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5BD80B96">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2</w:t>
            </w:r>
          </w:p>
        </w:tc>
        <w:tc>
          <w:tcPr>
            <w:tcW w:w="1026" w:type="pct"/>
            <w:tcBorders>
              <w:tl2br w:val="nil"/>
              <w:tr2bl w:val="nil"/>
            </w:tcBorders>
            <w:shd w:val="clear" w:color="auto" w:fill="auto"/>
            <w:vAlign w:val="center"/>
          </w:tcPr>
          <w:p w14:paraId="0E91FA05">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黑豆</w:t>
            </w:r>
          </w:p>
        </w:tc>
        <w:tc>
          <w:tcPr>
            <w:tcW w:w="1444" w:type="pct"/>
            <w:tcBorders>
              <w:tl2br w:val="nil"/>
              <w:tr2bl w:val="nil"/>
            </w:tcBorders>
            <w:shd w:val="clear" w:color="auto" w:fill="auto"/>
            <w:noWrap/>
            <w:vAlign w:val="center"/>
          </w:tcPr>
          <w:p w14:paraId="7EFFDC4C">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粮食（豆类）</w:t>
            </w:r>
          </w:p>
        </w:tc>
        <w:tc>
          <w:tcPr>
            <w:tcW w:w="1503" w:type="pct"/>
            <w:tcBorders>
              <w:tl2br w:val="nil"/>
              <w:tr2bl w:val="nil"/>
            </w:tcBorders>
            <w:shd w:val="clear" w:color="auto" w:fill="auto"/>
            <w:noWrap/>
            <w:vAlign w:val="center"/>
          </w:tcPr>
          <w:p w14:paraId="4A31B35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21850</w:t>
            </w:r>
          </w:p>
        </w:tc>
      </w:tr>
      <w:tr w14:paraId="33C2F1BD">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5261CB11">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3</w:t>
            </w:r>
          </w:p>
        </w:tc>
        <w:tc>
          <w:tcPr>
            <w:tcW w:w="1026" w:type="pct"/>
            <w:tcBorders>
              <w:tl2br w:val="nil"/>
              <w:tr2bl w:val="nil"/>
            </w:tcBorders>
            <w:shd w:val="clear" w:color="auto" w:fill="auto"/>
            <w:vAlign w:val="center"/>
          </w:tcPr>
          <w:p w14:paraId="2AAA3862">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红豆</w:t>
            </w:r>
          </w:p>
        </w:tc>
        <w:tc>
          <w:tcPr>
            <w:tcW w:w="1444" w:type="pct"/>
            <w:tcBorders>
              <w:tl2br w:val="nil"/>
              <w:tr2bl w:val="nil"/>
            </w:tcBorders>
            <w:shd w:val="clear" w:color="auto" w:fill="auto"/>
            <w:noWrap/>
            <w:vAlign w:val="center"/>
          </w:tcPr>
          <w:p w14:paraId="4360448F">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粮食（豆类）</w:t>
            </w:r>
          </w:p>
        </w:tc>
        <w:tc>
          <w:tcPr>
            <w:tcW w:w="1503" w:type="pct"/>
            <w:tcBorders>
              <w:tl2br w:val="nil"/>
              <w:tr2bl w:val="nil"/>
            </w:tcBorders>
            <w:shd w:val="clear" w:color="auto" w:fill="auto"/>
            <w:noWrap/>
            <w:vAlign w:val="center"/>
          </w:tcPr>
          <w:p w14:paraId="0054AC5B">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22400</w:t>
            </w:r>
          </w:p>
        </w:tc>
      </w:tr>
      <w:tr w14:paraId="30756D04">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1E897A17">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4</w:t>
            </w:r>
          </w:p>
        </w:tc>
        <w:tc>
          <w:tcPr>
            <w:tcW w:w="1026" w:type="pct"/>
            <w:tcBorders>
              <w:tl2br w:val="nil"/>
              <w:tr2bl w:val="nil"/>
            </w:tcBorders>
            <w:shd w:val="clear" w:color="auto" w:fill="auto"/>
            <w:vAlign w:val="center"/>
          </w:tcPr>
          <w:p w14:paraId="52BBB949">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绿豆</w:t>
            </w:r>
          </w:p>
        </w:tc>
        <w:tc>
          <w:tcPr>
            <w:tcW w:w="1444" w:type="pct"/>
            <w:tcBorders>
              <w:tl2br w:val="nil"/>
              <w:tr2bl w:val="nil"/>
            </w:tcBorders>
            <w:shd w:val="clear" w:color="auto" w:fill="auto"/>
            <w:noWrap/>
            <w:vAlign w:val="center"/>
          </w:tcPr>
          <w:p w14:paraId="12B8BC4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粮食（豆类）</w:t>
            </w:r>
          </w:p>
        </w:tc>
        <w:tc>
          <w:tcPr>
            <w:tcW w:w="1503" w:type="pct"/>
            <w:tcBorders>
              <w:tl2br w:val="nil"/>
              <w:tr2bl w:val="nil"/>
            </w:tcBorders>
            <w:shd w:val="clear" w:color="auto" w:fill="auto"/>
            <w:noWrap/>
            <w:vAlign w:val="center"/>
          </w:tcPr>
          <w:p w14:paraId="41277A3D">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33040</w:t>
            </w:r>
          </w:p>
        </w:tc>
      </w:tr>
      <w:tr w14:paraId="06A5F229">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415E34D2">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5</w:t>
            </w:r>
          </w:p>
        </w:tc>
        <w:tc>
          <w:tcPr>
            <w:tcW w:w="1026" w:type="pct"/>
            <w:tcBorders>
              <w:tl2br w:val="nil"/>
              <w:tr2bl w:val="nil"/>
            </w:tcBorders>
            <w:shd w:val="clear" w:color="auto" w:fill="auto"/>
            <w:vAlign w:val="center"/>
          </w:tcPr>
          <w:p w14:paraId="7443591B">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爬豆</w:t>
            </w:r>
          </w:p>
        </w:tc>
        <w:tc>
          <w:tcPr>
            <w:tcW w:w="1444" w:type="pct"/>
            <w:tcBorders>
              <w:tl2br w:val="nil"/>
              <w:tr2bl w:val="nil"/>
            </w:tcBorders>
            <w:shd w:val="clear" w:color="auto" w:fill="auto"/>
            <w:noWrap/>
            <w:vAlign w:val="center"/>
          </w:tcPr>
          <w:p w14:paraId="38222CB6">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粮食（豆类）</w:t>
            </w:r>
          </w:p>
        </w:tc>
        <w:tc>
          <w:tcPr>
            <w:tcW w:w="1503" w:type="pct"/>
            <w:tcBorders>
              <w:tl2br w:val="nil"/>
              <w:tr2bl w:val="nil"/>
            </w:tcBorders>
            <w:shd w:val="clear" w:color="auto" w:fill="auto"/>
            <w:noWrap/>
            <w:vAlign w:val="center"/>
          </w:tcPr>
          <w:p w14:paraId="1B81B57A">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9875</w:t>
            </w:r>
          </w:p>
        </w:tc>
      </w:tr>
      <w:tr w14:paraId="5E289EB0">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1BAC17CC">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6</w:t>
            </w:r>
          </w:p>
        </w:tc>
        <w:tc>
          <w:tcPr>
            <w:tcW w:w="1026" w:type="pct"/>
            <w:tcBorders>
              <w:tl2br w:val="nil"/>
              <w:tr2bl w:val="nil"/>
            </w:tcBorders>
            <w:shd w:val="clear" w:color="auto" w:fill="auto"/>
            <w:vAlign w:val="center"/>
          </w:tcPr>
          <w:p w14:paraId="6D04136E">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小麦</w:t>
            </w:r>
          </w:p>
        </w:tc>
        <w:tc>
          <w:tcPr>
            <w:tcW w:w="1444" w:type="pct"/>
            <w:tcBorders>
              <w:tl2br w:val="nil"/>
              <w:tr2bl w:val="nil"/>
            </w:tcBorders>
            <w:shd w:val="clear" w:color="auto" w:fill="auto"/>
            <w:noWrap/>
            <w:vAlign w:val="center"/>
          </w:tcPr>
          <w:p w14:paraId="0C411CDA">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w:t>
            </w:r>
          </w:p>
        </w:tc>
        <w:tc>
          <w:tcPr>
            <w:tcW w:w="1503" w:type="pct"/>
            <w:tcBorders>
              <w:tl2br w:val="nil"/>
              <w:tr2bl w:val="nil"/>
            </w:tcBorders>
            <w:shd w:val="clear" w:color="auto" w:fill="auto"/>
            <w:noWrap/>
            <w:vAlign w:val="center"/>
          </w:tcPr>
          <w:p w14:paraId="7EBBAD2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170840</w:t>
            </w:r>
          </w:p>
        </w:tc>
      </w:tr>
      <w:tr w14:paraId="0959A0C5">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48AC6575">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7</w:t>
            </w:r>
          </w:p>
        </w:tc>
        <w:tc>
          <w:tcPr>
            <w:tcW w:w="1026" w:type="pct"/>
            <w:tcBorders>
              <w:tl2br w:val="nil"/>
              <w:tr2bl w:val="nil"/>
            </w:tcBorders>
            <w:shd w:val="clear" w:color="auto" w:fill="auto"/>
            <w:vAlign w:val="center"/>
          </w:tcPr>
          <w:p w14:paraId="18A34A1D">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玉米</w:t>
            </w:r>
          </w:p>
        </w:tc>
        <w:tc>
          <w:tcPr>
            <w:tcW w:w="1444" w:type="pct"/>
            <w:tcBorders>
              <w:tl2br w:val="nil"/>
              <w:tr2bl w:val="nil"/>
            </w:tcBorders>
            <w:shd w:val="clear" w:color="auto" w:fill="auto"/>
            <w:noWrap/>
            <w:vAlign w:val="center"/>
          </w:tcPr>
          <w:p w14:paraId="03A5B23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w:t>
            </w:r>
          </w:p>
        </w:tc>
        <w:tc>
          <w:tcPr>
            <w:tcW w:w="1503" w:type="pct"/>
            <w:tcBorders>
              <w:tl2br w:val="nil"/>
              <w:tr2bl w:val="nil"/>
            </w:tcBorders>
            <w:shd w:val="clear" w:color="auto" w:fill="auto"/>
            <w:noWrap/>
            <w:vAlign w:val="center"/>
          </w:tcPr>
          <w:p w14:paraId="6BA2AB7A">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132750</w:t>
            </w:r>
          </w:p>
        </w:tc>
      </w:tr>
      <w:tr w14:paraId="2083C1B1">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657F2589">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8</w:t>
            </w:r>
          </w:p>
        </w:tc>
        <w:tc>
          <w:tcPr>
            <w:tcW w:w="1026" w:type="pct"/>
            <w:tcBorders>
              <w:tl2br w:val="nil"/>
              <w:tr2bl w:val="nil"/>
            </w:tcBorders>
            <w:shd w:val="clear" w:color="auto" w:fill="auto"/>
            <w:vAlign w:val="center"/>
          </w:tcPr>
          <w:p w14:paraId="00826EBC">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谷子</w:t>
            </w:r>
          </w:p>
        </w:tc>
        <w:tc>
          <w:tcPr>
            <w:tcW w:w="1444" w:type="pct"/>
            <w:tcBorders>
              <w:tl2br w:val="nil"/>
              <w:tr2bl w:val="nil"/>
            </w:tcBorders>
            <w:shd w:val="clear" w:color="auto" w:fill="auto"/>
            <w:noWrap/>
            <w:vAlign w:val="center"/>
          </w:tcPr>
          <w:p w14:paraId="54ADD95B">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w:t>
            </w:r>
          </w:p>
        </w:tc>
        <w:tc>
          <w:tcPr>
            <w:tcW w:w="1503" w:type="pct"/>
            <w:tcBorders>
              <w:tl2br w:val="nil"/>
              <w:tr2bl w:val="nil"/>
            </w:tcBorders>
            <w:shd w:val="clear" w:color="auto" w:fill="auto"/>
            <w:noWrap/>
            <w:vAlign w:val="center"/>
          </w:tcPr>
          <w:p w14:paraId="7D8D9D96">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71400</w:t>
            </w:r>
          </w:p>
        </w:tc>
      </w:tr>
      <w:tr w14:paraId="7D195589">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6D7AD6B6">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9</w:t>
            </w:r>
          </w:p>
        </w:tc>
        <w:tc>
          <w:tcPr>
            <w:tcW w:w="1026" w:type="pct"/>
            <w:tcBorders>
              <w:tl2br w:val="nil"/>
              <w:tr2bl w:val="nil"/>
            </w:tcBorders>
            <w:shd w:val="clear" w:color="auto" w:fill="auto"/>
            <w:vAlign w:val="center"/>
          </w:tcPr>
          <w:p w14:paraId="11F36B8F">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高粱</w:t>
            </w:r>
          </w:p>
        </w:tc>
        <w:tc>
          <w:tcPr>
            <w:tcW w:w="1444" w:type="pct"/>
            <w:tcBorders>
              <w:tl2br w:val="nil"/>
              <w:tr2bl w:val="nil"/>
            </w:tcBorders>
            <w:shd w:val="clear" w:color="auto" w:fill="auto"/>
            <w:noWrap/>
            <w:vAlign w:val="center"/>
          </w:tcPr>
          <w:p w14:paraId="73A5F362">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w:t>
            </w:r>
          </w:p>
        </w:tc>
        <w:tc>
          <w:tcPr>
            <w:tcW w:w="1503" w:type="pct"/>
            <w:tcBorders>
              <w:tl2br w:val="nil"/>
              <w:tr2bl w:val="nil"/>
            </w:tcBorders>
            <w:shd w:val="clear" w:color="auto" w:fill="auto"/>
            <w:noWrap/>
            <w:vAlign w:val="center"/>
          </w:tcPr>
          <w:p w14:paraId="331F760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30000</w:t>
            </w:r>
          </w:p>
        </w:tc>
      </w:tr>
      <w:tr w14:paraId="193397BB">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1025" w:type="pct"/>
            <w:tcBorders>
              <w:tl2br w:val="nil"/>
              <w:tr2bl w:val="nil"/>
            </w:tcBorders>
            <w:shd w:val="clear" w:color="auto" w:fill="auto"/>
            <w:noWrap/>
            <w:vAlign w:val="center"/>
          </w:tcPr>
          <w:p w14:paraId="2581636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10</w:t>
            </w:r>
          </w:p>
        </w:tc>
        <w:tc>
          <w:tcPr>
            <w:tcW w:w="1026" w:type="pct"/>
            <w:tcBorders>
              <w:tl2br w:val="nil"/>
              <w:tr2bl w:val="nil"/>
            </w:tcBorders>
            <w:shd w:val="clear" w:color="auto" w:fill="auto"/>
            <w:vAlign w:val="center"/>
          </w:tcPr>
          <w:p w14:paraId="2B579E1F">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黍子</w:t>
            </w:r>
          </w:p>
        </w:tc>
        <w:tc>
          <w:tcPr>
            <w:tcW w:w="1444" w:type="pct"/>
            <w:tcBorders>
              <w:tl2br w:val="nil"/>
              <w:tr2bl w:val="nil"/>
            </w:tcBorders>
            <w:shd w:val="clear" w:color="auto" w:fill="auto"/>
            <w:noWrap/>
            <w:vAlign w:val="center"/>
          </w:tcPr>
          <w:p w14:paraId="2934ACF9">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粮食</w:t>
            </w:r>
          </w:p>
        </w:tc>
        <w:tc>
          <w:tcPr>
            <w:tcW w:w="1503" w:type="pct"/>
            <w:tcBorders>
              <w:tl2br w:val="nil"/>
              <w:tr2bl w:val="nil"/>
            </w:tcBorders>
            <w:shd w:val="clear" w:color="auto" w:fill="auto"/>
            <w:noWrap/>
            <w:vAlign w:val="center"/>
          </w:tcPr>
          <w:p w14:paraId="2DB9F5C0">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default"/>
                <w:color w:val="auto"/>
                <w:sz w:val="21"/>
                <w:szCs w:val="21"/>
                <w:lang w:val="en-US" w:eastAsia="zh-CN"/>
              </w:rPr>
            </w:pPr>
            <w:r>
              <w:rPr>
                <w:rFonts w:hint="default"/>
                <w:color w:val="auto"/>
                <w:sz w:val="21"/>
                <w:szCs w:val="21"/>
                <w:lang w:val="en-US" w:eastAsia="zh-CN"/>
              </w:rPr>
              <w:t>12500</w:t>
            </w:r>
          </w:p>
        </w:tc>
      </w:tr>
    </w:tbl>
    <w:p w14:paraId="68E7B76E">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default"/>
          <w:color w:val="auto"/>
          <w:highlight w:val="none"/>
          <w:lang w:val="en-US" w:eastAsia="zh-CN"/>
        </w:rPr>
      </w:pPr>
      <w:r>
        <w:rPr>
          <w:rFonts w:hint="eastAsia"/>
          <w:color w:val="auto"/>
          <w:highlight w:val="none"/>
          <w:lang w:val="en-US" w:eastAsia="zh-CN"/>
        </w:rPr>
        <w:t>常数N和M</w:t>
      </w:r>
    </w:p>
    <w:p w14:paraId="04E1626A">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color w:val="auto"/>
          <w:lang w:val="en-US" w:eastAsia="zh-CN"/>
        </w:rPr>
      </w:pPr>
      <w:r>
        <w:rPr>
          <w:rFonts w:hint="eastAsia"/>
          <w:color w:val="auto"/>
          <w:lang w:val="en-US" w:eastAsia="zh-CN"/>
        </w:rPr>
        <w:t>对于一种农作物在每一年最多可种植地块数目N，我们基于提高生产效率、增强市场竞争力、保护生态环境、降低风险以及符合农业规划等多重因素的综合考虑，选取3个种植地作为每种作物每季的最大种植地个数。</w:t>
      </w:r>
    </w:p>
    <w:p w14:paraId="75DD8FE0">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color w:val="auto"/>
          <w:lang w:val="en-US" w:eastAsia="zh-CN"/>
        </w:rPr>
      </w:pPr>
      <w:r>
        <w:rPr>
          <w:rFonts w:hint="eastAsia"/>
          <w:color w:val="auto"/>
          <w:lang w:val="en-US" w:eastAsia="zh-CN"/>
        </w:rPr>
        <w:t>对于一种农作物最小的单块面积种植比例M，我们基于经济效益、土壤健康、市场接受度、技术管理、环境因素和政策法规等多方面因素的综合考量，最终选取0.4作为单块耕地种植某种作物面积的最小比例，具有一定科学性和合理性。</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6E8CF8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6CD57F01">
            <w:pPr>
              <w:adjustRightInd w:val="0"/>
              <w:snapToGrid w:val="0"/>
              <w:ind w:firstLine="0" w:firstLineChars="0"/>
              <w:jc w:val="center"/>
            </w:pPr>
            <w:r>
              <w:rPr>
                <w:rFonts w:hint="eastAsia" w:eastAsia="宋体"/>
                <w:position w:val="-10"/>
                <w:lang w:eastAsia="zh-CN"/>
              </w:rPr>
              <w:object>
                <v:shape id="_x0000_i1078" o:spt="75" type="#_x0000_t75" style="height:16pt;width:74pt;" o:ole="t" filled="f" o:preferrelative="t" stroked="f" coordsize="21600,21600">
                  <v:path/>
                  <v:fill on="f" focussize="0,0"/>
                  <v:stroke on="f"/>
                  <v:imagedata r:id="rId106" o:title=""/>
                  <o:lock v:ext="edit" aspectratio="t"/>
                  <w10:wrap type="none"/>
                  <w10:anchorlock/>
                </v:shape>
                <o:OLEObject Type="Embed" ProgID="Equation.KSEE3" ShapeID="_x0000_i1078" DrawAspect="Content" ObjectID="_1468075777" r:id="rId105">
                  <o:LockedField>false</o:LockedField>
                </o:OLEObject>
              </w:object>
            </w:r>
          </w:p>
        </w:tc>
        <w:tc>
          <w:tcPr>
            <w:tcW w:w="617" w:type="dxa"/>
            <w:vAlign w:val="center"/>
          </w:tcPr>
          <w:p w14:paraId="6621FF51">
            <w:pPr>
              <w:adjustRightInd w:val="0"/>
              <w:snapToGrid w:val="0"/>
              <w:ind w:firstLine="0" w:firstLineChars="0"/>
              <w:jc w:val="center"/>
            </w:pPr>
            <w:r>
              <w:t>(</w:t>
            </w:r>
            <w:r>
              <w:rPr>
                <w:rFonts w:hint="eastAsia"/>
                <w:lang w:val="en-US" w:eastAsia="zh-CN"/>
              </w:rPr>
              <w:t>16</w:t>
            </w:r>
            <w:r>
              <w:t>)</w:t>
            </w:r>
          </w:p>
        </w:tc>
      </w:tr>
    </w:tbl>
    <w:p w14:paraId="46405C2D">
      <w:pPr>
        <w:keepNext w:val="0"/>
        <w:keepLines w:val="0"/>
        <w:pageBreakBefore w:val="0"/>
        <w:widowControl w:val="0"/>
        <w:numPr>
          <w:ilvl w:val="0"/>
          <w:numId w:val="8"/>
        </w:numPr>
        <w:kinsoku/>
        <w:wordWrap/>
        <w:overflowPunct/>
        <w:topLinePunct w:val="0"/>
        <w:autoSpaceDE/>
        <w:autoSpaceDN/>
        <w:bidi w:val="0"/>
        <w:adjustRightInd/>
        <w:snapToGrid/>
        <w:ind w:left="420" w:leftChars="0" w:hanging="420" w:firstLineChars="0"/>
        <w:textAlignment w:val="auto"/>
        <w:rPr>
          <w:rFonts w:hint="default"/>
          <w:color w:val="auto"/>
          <w:lang w:val="en-US" w:eastAsia="zh-CN"/>
        </w:rPr>
      </w:pPr>
      <w:r>
        <w:rPr>
          <w:rFonts w:hint="eastAsia"/>
          <w:color w:val="auto"/>
          <w:lang w:val="en-US" w:eastAsia="zh-CN"/>
        </w:rPr>
        <w:t>约束条件的线性转化</w:t>
      </w:r>
    </w:p>
    <w:p w14:paraId="69D4D76D">
      <w:pPr>
        <w:numPr>
          <w:ilvl w:val="0"/>
          <w:numId w:val="9"/>
        </w:numPr>
        <w:ind w:leftChars="0"/>
        <w:rPr>
          <w:rFonts w:hint="eastAsia"/>
          <w:b w:val="0"/>
          <w:bCs w:val="0"/>
          <w:lang w:val="en-US" w:eastAsia="zh-CN"/>
        </w:rPr>
      </w:pPr>
      <w:r>
        <w:rPr>
          <w:rFonts w:hint="eastAsia"/>
          <w:b w:val="0"/>
          <w:bCs w:val="0"/>
          <w:lang w:val="en-US" w:eastAsia="zh-CN"/>
        </w:rPr>
        <w:t>约束条件(2)</w:t>
      </w:r>
    </w:p>
    <w:p w14:paraId="14EA9BDC">
      <w:pPr>
        <w:ind w:firstLine="480"/>
        <w:rPr>
          <w:rFonts w:hint="eastAsia"/>
          <w:lang w:val="en-US" w:eastAsia="zh-CN"/>
        </w:rPr>
      </w:pPr>
      <w:r>
        <w:rPr>
          <w:rFonts w:hint="eastAsia"/>
          <w:lang w:val="en-US" w:eastAsia="zh-CN"/>
        </w:rPr>
        <w:t>我们发现，设置好的约束条件(2)是一个具有较强约束性的非线性等式约束。这种</w:t>
      </w:r>
      <w:r>
        <w:rPr>
          <w:rFonts w:hint="eastAsia"/>
          <w:highlight w:val="yellow"/>
          <w:lang w:val="en-US" w:eastAsia="zh-CN"/>
        </w:rPr>
        <w:t>约束条件可能会限制优化算法的搜索空间，使得算法难以找到最优解</w:t>
      </w:r>
      <w:r>
        <w:rPr>
          <w:rFonts w:hint="eastAsia"/>
          <w:lang w:val="en-US" w:eastAsia="zh-CN"/>
        </w:rPr>
        <w:t>。因此，我们首先引入变量</w:t>
      </w:r>
      <w:r>
        <w:rPr>
          <w:rFonts w:hint="eastAsia"/>
          <w:position w:val="-14"/>
          <w:lang w:val="en-US" w:eastAsia="zh-CN"/>
        </w:rPr>
        <w:object>
          <v:shape id="_x0000_i1079" o:spt="75" type="#_x0000_t75" style="height:20pt;width:15pt;" o:ole="t" filled="f" o:preferrelative="t" stroked="f" coordsize="21600,21600">
            <v:path/>
            <v:fill on="f" focussize="0,0"/>
            <v:stroke on="f"/>
            <v:imagedata r:id="rId108" o:title=""/>
            <o:lock v:ext="edit" aspectratio="t"/>
            <w10:wrap type="none"/>
            <w10:anchorlock/>
          </v:shape>
          <o:OLEObject Type="Embed" ProgID="Equation.KSEE3" ShapeID="_x0000_i1079" DrawAspect="Content" ObjectID="_1468075778" r:id="rId107">
            <o:LockedField>false</o:LockedField>
          </o:OLEObject>
        </w:object>
      </w:r>
      <w:r>
        <w:rPr>
          <w:rFonts w:hint="eastAsia"/>
          <w:lang w:val="en-US" w:eastAsia="zh-CN"/>
        </w:rPr>
        <w:t>表示第t年在地块i上农作物j是否耕种：</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110C96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62D3722D">
            <w:pPr>
              <w:adjustRightInd w:val="0"/>
              <w:snapToGrid w:val="0"/>
              <w:ind w:firstLine="0" w:firstLineChars="0"/>
              <w:jc w:val="center"/>
              <w:rPr>
                <w:rFonts w:hint="eastAsia" w:eastAsia="宋体"/>
                <w:lang w:eastAsia="zh-CN"/>
              </w:rPr>
            </w:pPr>
            <w:r>
              <w:rPr>
                <w:rFonts w:hint="eastAsia" w:eastAsia="宋体"/>
                <w:position w:val="-38"/>
                <w:lang w:eastAsia="zh-CN"/>
              </w:rPr>
              <w:object>
                <v:shape id="_x0000_i1080" o:spt="75" type="#_x0000_t75" style="height:44pt;width:73pt;" o:ole="t" filled="f" o:preferrelative="t" stroked="f" coordsize="21600,21600">
                  <v:path/>
                  <v:fill on="f" focussize="0,0"/>
                  <v:stroke on="f"/>
                  <v:imagedata r:id="rId110" o:title=""/>
                  <o:lock v:ext="edit" aspectratio="t"/>
                  <w10:wrap type="none"/>
                  <w10:anchorlock/>
                </v:shape>
                <o:OLEObject Type="Embed" ProgID="Equation.KSEE3" ShapeID="_x0000_i1080" DrawAspect="Content" ObjectID="_1468075779" r:id="rId109">
                  <o:LockedField>false</o:LockedField>
                </o:OLEObject>
              </w:object>
            </w:r>
          </w:p>
        </w:tc>
        <w:tc>
          <w:tcPr>
            <w:tcW w:w="617" w:type="dxa"/>
            <w:vAlign w:val="center"/>
          </w:tcPr>
          <w:p w14:paraId="77D6455F">
            <w:pPr>
              <w:adjustRightInd w:val="0"/>
              <w:snapToGrid w:val="0"/>
              <w:ind w:firstLine="0" w:firstLineChars="0"/>
              <w:jc w:val="center"/>
            </w:pPr>
            <w:r>
              <w:t>(</w:t>
            </w:r>
            <w:r>
              <w:fldChar w:fldCharType="begin"/>
            </w:r>
            <w:r>
              <w:instrText xml:space="preserve"> AUTONUM  \* Arabic </w:instrText>
            </w:r>
            <w:r>
              <w:fldChar w:fldCharType="end"/>
            </w:r>
            <w:r>
              <w:rPr>
                <w:rFonts w:hint="eastAsia"/>
                <w:lang w:val="en-US" w:eastAsia="zh-CN"/>
              </w:rPr>
              <w:t>7</w:t>
            </w:r>
            <w:r>
              <w:t>)</w:t>
            </w:r>
          </w:p>
        </w:tc>
      </w:tr>
    </w:tbl>
    <w:p w14:paraId="0A77A911">
      <w:pPr>
        <w:ind w:firstLine="480"/>
        <w:rPr>
          <w:rFonts w:hint="eastAsia"/>
          <w:lang w:val="en-US" w:eastAsia="zh-CN"/>
        </w:rPr>
      </w:pPr>
      <w:r>
        <w:rPr>
          <w:rFonts w:hint="eastAsia"/>
          <w:lang w:val="en-US" w:eastAsia="zh-CN"/>
        </w:rPr>
        <w:t>为了便于优化算法的求解，我们用如下公式(14)所示的线性约束条件组表示决策变量</w:t>
      </w:r>
      <w:r>
        <w:rPr>
          <w:rFonts w:hint="eastAsia"/>
          <w:position w:val="-14"/>
          <w:lang w:val="en-US" w:eastAsia="zh-CN"/>
        </w:rPr>
        <w:object>
          <v:shape id="_x0000_i1081" o:spt="75" type="#_x0000_t75" style="height:20pt;width:13.95pt;" o:ole="t" filled="f" o:preferrelative="t" stroked="f" coordsize="21600,21600">
            <v:path/>
            <v:fill on="f" focussize="0,0"/>
            <v:stroke on="f"/>
            <v:imagedata r:id="rId112" o:title=""/>
            <o:lock v:ext="edit" aspectratio="t"/>
            <w10:wrap type="none"/>
            <w10:anchorlock/>
          </v:shape>
          <o:OLEObject Type="Embed" ProgID="Equation.KSEE3" ShapeID="_x0000_i1081" DrawAspect="Content" ObjectID="_1468075780" r:id="rId111">
            <o:LockedField>false</o:LockedField>
          </o:OLEObject>
        </w:object>
      </w:r>
      <w:r>
        <w:rPr>
          <w:rFonts w:hint="eastAsia"/>
          <w:lang w:val="en-US" w:eastAsia="zh-CN"/>
        </w:rPr>
        <w:t>和</w:t>
      </w:r>
      <w:r>
        <w:rPr>
          <w:rFonts w:hint="eastAsia"/>
          <w:position w:val="-14"/>
          <w:lang w:val="en-US" w:eastAsia="zh-CN"/>
        </w:rPr>
        <w:object>
          <v:shape id="_x0000_i1082" o:spt="75" type="#_x0000_t75" style="height:20pt;width:15pt;" o:ole="t" filled="f" o:preferrelative="t" stroked="f" coordsize="21600,21600">
            <v:path/>
            <v:fill on="f" focussize="0,0"/>
            <v:stroke on="f"/>
            <v:imagedata r:id="rId114" o:title=""/>
            <o:lock v:ext="edit" aspectratio="t"/>
            <w10:wrap type="none"/>
            <w10:anchorlock/>
          </v:shape>
          <o:OLEObject Type="Embed" ProgID="Equation.KSEE3" ShapeID="_x0000_i1082" DrawAspect="Content" ObjectID="_1468075781" r:id="rId113">
            <o:LockedField>false</o:LockedField>
          </o:OLEObject>
        </w:object>
      </w:r>
      <w:r>
        <w:rPr>
          <w:rFonts w:hint="eastAsia"/>
          <w:lang w:val="en-US" w:eastAsia="zh-CN"/>
        </w:rPr>
        <w:t>的关系：</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400556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601E9FBE">
            <w:pPr>
              <w:adjustRightInd w:val="0"/>
              <w:snapToGrid w:val="0"/>
              <w:ind w:firstLine="0" w:firstLineChars="0"/>
              <w:jc w:val="center"/>
              <w:rPr>
                <w:rFonts w:hint="eastAsia" w:eastAsia="宋体"/>
                <w:lang w:eastAsia="zh-CN"/>
              </w:rPr>
            </w:pPr>
            <w:r>
              <w:rPr>
                <w:rFonts w:hint="eastAsia" w:eastAsia="宋体"/>
                <w:position w:val="-58"/>
                <w:lang w:eastAsia="zh-CN"/>
              </w:rPr>
              <w:object>
                <v:shape id="_x0000_i1083" o:spt="75" type="#_x0000_t75" style="height:64pt;width:76pt;" o:ole="t" filled="f" o:preferrelative="t" stroked="f" coordsize="21600,21600">
                  <v:path/>
                  <v:fill on="f" focussize="0,0"/>
                  <v:stroke on="f"/>
                  <v:imagedata r:id="rId116" o:title=""/>
                  <o:lock v:ext="edit" aspectratio="t"/>
                  <w10:wrap type="none"/>
                  <w10:anchorlock/>
                </v:shape>
                <o:OLEObject Type="Embed" ProgID="Equation.KSEE3" ShapeID="_x0000_i1083" DrawAspect="Content" ObjectID="_1468075782" r:id="rId115">
                  <o:LockedField>false</o:LockedField>
                </o:OLEObject>
              </w:object>
            </w:r>
          </w:p>
        </w:tc>
        <w:tc>
          <w:tcPr>
            <w:tcW w:w="617" w:type="dxa"/>
            <w:vAlign w:val="center"/>
          </w:tcPr>
          <w:p w14:paraId="5E67D462">
            <w:pPr>
              <w:adjustRightInd w:val="0"/>
              <w:snapToGrid w:val="0"/>
              <w:ind w:firstLine="0" w:firstLineChars="0"/>
              <w:jc w:val="center"/>
            </w:pPr>
            <w:r>
              <w:t>(</w:t>
            </w:r>
            <w:r>
              <w:rPr>
                <w:rFonts w:hint="eastAsia"/>
                <w:lang w:val="en-US" w:eastAsia="zh-CN"/>
              </w:rPr>
              <w:t>18</w:t>
            </w:r>
            <w:r>
              <w:t>)</w:t>
            </w:r>
          </w:p>
        </w:tc>
      </w:tr>
    </w:tbl>
    <w:p w14:paraId="0C218AD4">
      <w:pPr>
        <w:ind w:left="0" w:leftChars="0" w:firstLine="0" w:firstLineChars="0"/>
        <w:rPr>
          <w:rFonts w:hint="default"/>
          <w:lang w:val="en-US" w:eastAsia="zh-CN"/>
        </w:rPr>
      </w:pPr>
      <w:r>
        <w:rPr>
          <w:rFonts w:hint="eastAsia"/>
          <w:lang w:val="en-US" w:eastAsia="zh-CN"/>
        </w:rPr>
        <w:t>其中，MM是一个足够大的常数，确保当</w:t>
      </w:r>
      <w:r>
        <w:rPr>
          <w:rFonts w:hint="eastAsia"/>
          <w:position w:val="-14"/>
          <w:lang w:val="en-US" w:eastAsia="zh-CN"/>
        </w:rPr>
        <w:object>
          <v:shape id="_x0000_i1084" o:spt="75" type="#_x0000_t75" style="height:20pt;width:34pt;" o:ole="t" filled="f" o:preferrelative="t" stroked="f" coordsize="21600,21600">
            <v:path/>
            <v:fill on="f" focussize="0,0"/>
            <v:stroke on="f"/>
            <v:imagedata r:id="rId118" o:title=""/>
            <o:lock v:ext="edit" aspectratio="t"/>
            <w10:wrap type="none"/>
            <w10:anchorlock/>
          </v:shape>
          <o:OLEObject Type="Embed" ProgID="Equation.KSEE3" ShapeID="_x0000_i1084" DrawAspect="Content" ObjectID="_1468075783" r:id="rId117">
            <o:LockedField>false</o:LockedField>
          </o:OLEObject>
        </w:object>
      </w:r>
      <w:r>
        <w:rPr>
          <w:rFonts w:hint="eastAsia"/>
          <w:lang w:val="en-US" w:eastAsia="zh-CN"/>
        </w:rPr>
        <w:t>时，</w:t>
      </w:r>
      <w:r>
        <w:rPr>
          <w:rFonts w:hint="eastAsia"/>
          <w:position w:val="-14"/>
          <w:lang w:val="en-US" w:eastAsia="zh-CN"/>
        </w:rPr>
        <w:object>
          <v:shape id="_x0000_i1085" o:spt="75" type="#_x0000_t75" style="height:20pt;width:13.95pt;" o:ole="t" filled="f" o:preferrelative="t" stroked="f" coordsize="21600,21600">
            <v:path/>
            <v:fill on="f" focussize="0,0"/>
            <v:stroke on="f"/>
            <v:imagedata r:id="rId120" o:title=""/>
            <o:lock v:ext="edit" aspectratio="t"/>
            <w10:wrap type="none"/>
            <w10:anchorlock/>
          </v:shape>
          <o:OLEObject Type="Embed" ProgID="Equation.KSEE3" ShapeID="_x0000_i1085" DrawAspect="Content" ObjectID="_1468075784" r:id="rId119">
            <o:LockedField>false</o:LockedField>
          </o:OLEObject>
        </w:object>
      </w:r>
      <w:r>
        <w:rPr>
          <w:rFonts w:hint="eastAsia"/>
          <w:lang w:val="en-US" w:eastAsia="zh-CN"/>
        </w:rPr>
        <w:t>能够无限接近0。</w:t>
      </w:r>
    </w:p>
    <w:p w14:paraId="0A3D7B0E">
      <w:pPr>
        <w:ind w:firstLine="480"/>
        <w:rPr>
          <w:rFonts w:hint="eastAsia"/>
          <w:lang w:val="en-US" w:eastAsia="zh-CN"/>
        </w:rPr>
      </w:pPr>
      <w:r>
        <w:rPr>
          <w:rFonts w:hint="eastAsia"/>
          <w:lang w:val="en-US" w:eastAsia="zh-CN"/>
        </w:rPr>
        <w:t>在此基础上，我们可以将约束条件(2)修改为与决策变量</w:t>
      </w:r>
      <w:r>
        <w:rPr>
          <w:rFonts w:hint="eastAsia"/>
          <w:position w:val="-14"/>
          <w:lang w:val="en-US" w:eastAsia="zh-CN"/>
        </w:rPr>
        <w:object>
          <v:shape id="_x0000_i1086" o:spt="75" type="#_x0000_t75" style="height:20pt;width:15pt;" o:ole="t" filled="f" o:preferrelative="t" stroked="f" coordsize="21600,21600">
            <v:path/>
            <v:fill on="f" focussize="0,0"/>
            <v:stroke on="f"/>
            <v:imagedata r:id="rId114" o:title=""/>
            <o:lock v:ext="edit" aspectratio="t"/>
            <w10:wrap type="none"/>
            <w10:anchorlock/>
          </v:shape>
          <o:OLEObject Type="Embed" ProgID="Equation.KSEE3" ShapeID="_x0000_i1086" DrawAspect="Content" ObjectID="_1468075785" r:id="rId121">
            <o:LockedField>false</o:LockedField>
          </o:OLEObject>
        </w:object>
      </w:r>
      <w:r>
        <w:rPr>
          <w:rFonts w:hint="eastAsia"/>
          <w:lang w:val="en-US" w:eastAsia="zh-CN"/>
        </w:rPr>
        <w:t>有关的线性不等式约束，如公式(15)所示：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696DE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045F39EB">
            <w:pPr>
              <w:adjustRightInd w:val="0"/>
              <w:snapToGrid w:val="0"/>
              <w:ind w:firstLine="0" w:firstLineChars="0"/>
              <w:jc w:val="center"/>
              <w:rPr>
                <w:rFonts w:hint="eastAsia" w:eastAsia="宋体"/>
                <w:lang w:eastAsia="zh-CN"/>
              </w:rPr>
            </w:pPr>
            <w:r>
              <w:rPr>
                <w:rFonts w:hint="eastAsia" w:eastAsia="宋体"/>
                <w:position w:val="-14"/>
                <w:lang w:eastAsia="zh-CN"/>
              </w:rPr>
              <w:object>
                <v:shape id="_x0000_i1087" o:spt="75" type="#_x0000_t75" style="height:20pt;width:217pt;" o:ole="t" filled="f" o:preferrelative="t" stroked="f" coordsize="21600,21600">
                  <v:path/>
                  <v:fill on="f" focussize="0,0"/>
                  <v:stroke on="f"/>
                  <v:imagedata r:id="rId123" o:title=""/>
                  <o:lock v:ext="edit" aspectratio="t"/>
                  <w10:wrap type="none"/>
                  <w10:anchorlock/>
                </v:shape>
                <o:OLEObject Type="Embed" ProgID="Equation.KSEE3" ShapeID="_x0000_i1087" DrawAspect="Content" ObjectID="_1468075786" r:id="rId122">
                  <o:LockedField>false</o:LockedField>
                </o:OLEObject>
              </w:object>
            </w:r>
          </w:p>
        </w:tc>
        <w:tc>
          <w:tcPr>
            <w:tcW w:w="617" w:type="dxa"/>
            <w:vAlign w:val="center"/>
          </w:tcPr>
          <w:p w14:paraId="066DF87B">
            <w:pPr>
              <w:adjustRightInd w:val="0"/>
              <w:snapToGrid w:val="0"/>
              <w:ind w:firstLine="0" w:firstLineChars="0"/>
              <w:jc w:val="center"/>
            </w:pPr>
            <w:r>
              <w:t>(</w:t>
            </w:r>
            <w:r>
              <w:rPr>
                <w:rFonts w:hint="eastAsia"/>
                <w:lang w:val="en-US" w:eastAsia="zh-CN"/>
              </w:rPr>
              <w:t>19</w:t>
            </w:r>
            <w:r>
              <w:t>)</w:t>
            </w:r>
          </w:p>
        </w:tc>
      </w:tr>
    </w:tbl>
    <w:p w14:paraId="2D7A9E72">
      <w:pPr>
        <w:numPr>
          <w:ilvl w:val="0"/>
          <w:numId w:val="0"/>
        </w:numPr>
        <w:ind w:leftChars="0"/>
        <w:rPr>
          <w:rFonts w:hint="eastAsia"/>
          <w:lang w:val="en-US" w:eastAsia="zh-CN"/>
        </w:rPr>
      </w:pPr>
    </w:p>
    <w:p w14:paraId="2C027AB2">
      <w:pPr>
        <w:numPr>
          <w:ilvl w:val="0"/>
          <w:numId w:val="9"/>
        </w:numPr>
        <w:ind w:left="0" w:leftChars="0" w:firstLine="480" w:firstLineChars="200"/>
        <w:rPr>
          <w:rFonts w:hint="eastAsia"/>
          <w:lang w:val="en-US" w:eastAsia="zh-CN"/>
        </w:rPr>
      </w:pPr>
      <w:r>
        <w:rPr>
          <w:rFonts w:hint="eastAsia"/>
          <w:lang w:val="en-US" w:eastAsia="zh-CN"/>
        </w:rPr>
        <w:t>约束条件(5)</w:t>
      </w:r>
    </w:p>
    <w:p w14:paraId="2AA363AD">
      <w:pPr>
        <w:ind w:firstLine="480"/>
        <w:rPr>
          <w:rFonts w:hint="eastAsia"/>
          <w:lang w:val="en-US" w:eastAsia="zh-CN"/>
        </w:rPr>
      </w:pPr>
      <w:r>
        <w:rPr>
          <w:rFonts w:hint="eastAsia"/>
          <w:lang w:val="en-US" w:eastAsia="zh-CN"/>
        </w:rPr>
        <w:t>约束条件(5)是一个分段不等式约束，我们可以再次利用新引入的决策变量</w:t>
      </w:r>
      <w:r>
        <w:rPr>
          <w:rFonts w:hint="eastAsia"/>
          <w:position w:val="-14"/>
          <w:lang w:val="en-US" w:eastAsia="zh-CN"/>
        </w:rPr>
        <w:object>
          <v:shape id="_x0000_i1088" o:spt="75" type="#_x0000_t75" style="height:20pt;width:15pt;" o:ole="t" filled="f" o:preferrelative="t" stroked="f" coordsize="21600,21600">
            <v:path/>
            <v:fill on="f" focussize="0,0"/>
            <v:stroke on="f"/>
            <v:imagedata r:id="rId125" o:title=""/>
            <o:lock v:ext="edit" aspectratio="t"/>
            <w10:wrap type="none"/>
            <w10:anchorlock/>
          </v:shape>
          <o:OLEObject Type="Embed" ProgID="Equation.KSEE3" ShapeID="_x0000_i1088" DrawAspect="Content" ObjectID="_1468075787" r:id="rId124">
            <o:LockedField>false</o:LockedField>
          </o:OLEObject>
        </w:object>
      </w:r>
      <w:r>
        <w:rPr>
          <w:rFonts w:hint="eastAsia"/>
          <w:lang w:val="en-US" w:eastAsia="zh-CN"/>
        </w:rPr>
        <w:t>对其进行线性化处理，如公式(16)所示：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0BD203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5AA7119D">
            <w:pPr>
              <w:adjustRightInd w:val="0"/>
              <w:snapToGrid w:val="0"/>
              <w:ind w:firstLine="0" w:firstLineChars="0"/>
              <w:jc w:val="center"/>
            </w:pPr>
            <w:r>
              <w:rPr>
                <w:rFonts w:hint="default"/>
                <w:position w:val="-30"/>
                <w:lang w:val="en-US" w:eastAsia="zh-CN"/>
              </w:rPr>
              <w:object>
                <v:shape id="_x0000_i1089" o:spt="75" type="#_x0000_t75" style="height:37pt;width:227pt;" o:ole="t" filled="f" o:preferrelative="t" stroked="f" coordsize="21600,21600">
                  <v:path/>
                  <v:fill on="f" focussize="0,0"/>
                  <v:stroke on="f"/>
                  <v:imagedata r:id="rId127" o:title=""/>
                  <o:lock v:ext="edit" aspectratio="t"/>
                  <w10:wrap type="none"/>
                  <w10:anchorlock/>
                </v:shape>
                <o:OLEObject Type="Embed" ProgID="Equation.KSEE3" ShapeID="_x0000_i1089" DrawAspect="Content" ObjectID="_1468075788" r:id="rId126">
                  <o:LockedField>false</o:LockedField>
                </o:OLEObject>
              </w:object>
            </w:r>
          </w:p>
        </w:tc>
        <w:tc>
          <w:tcPr>
            <w:tcW w:w="617" w:type="dxa"/>
            <w:vAlign w:val="center"/>
          </w:tcPr>
          <w:p w14:paraId="38B809A7">
            <w:pPr>
              <w:adjustRightInd w:val="0"/>
              <w:snapToGrid w:val="0"/>
              <w:ind w:firstLine="0" w:firstLineChars="0"/>
              <w:jc w:val="center"/>
            </w:pPr>
            <w:r>
              <w:t>(</w:t>
            </w:r>
            <w:r>
              <w:rPr>
                <w:rFonts w:hint="eastAsia"/>
                <w:lang w:val="en-US" w:eastAsia="zh-CN"/>
              </w:rPr>
              <w:t>20</w:t>
            </w:r>
            <w:r>
              <w:t>)</w:t>
            </w:r>
          </w:p>
        </w:tc>
      </w:tr>
    </w:tbl>
    <w:p w14:paraId="37D55FBF">
      <w:pPr>
        <w:ind w:left="0" w:leftChars="0" w:firstLine="0" w:firstLineChars="0"/>
        <w:rPr>
          <w:rFonts w:hint="default"/>
          <w:lang w:val="en-US" w:eastAsia="zh-CN"/>
        </w:rPr>
      </w:pPr>
    </w:p>
    <w:p w14:paraId="01DF9355">
      <w:pPr>
        <w:numPr>
          <w:ilvl w:val="0"/>
          <w:numId w:val="9"/>
        </w:numPr>
        <w:ind w:left="0" w:leftChars="0" w:firstLine="480" w:firstLineChars="200"/>
        <w:rPr>
          <w:rFonts w:hint="eastAsia"/>
          <w:lang w:val="en-US" w:eastAsia="zh-CN"/>
        </w:rPr>
      </w:pPr>
      <w:r>
        <w:rPr>
          <w:rFonts w:hint="eastAsia"/>
          <w:lang w:val="en-US" w:eastAsia="zh-CN"/>
        </w:rPr>
        <w:t>约束条件(4)</w:t>
      </w:r>
    </w:p>
    <w:p w14:paraId="646B2BF8">
      <w:pPr>
        <w:ind w:firstLine="480"/>
        <w:rPr>
          <w:rFonts w:hint="eastAsia"/>
          <w:lang w:val="en-US" w:eastAsia="zh-CN"/>
        </w:rPr>
      </w:pPr>
      <w:r>
        <w:rPr>
          <w:rFonts w:hint="eastAsia"/>
          <w:lang w:val="en-US" w:eastAsia="zh-CN"/>
        </w:rPr>
        <w:t>相应的，约束条件(4)中农作物j每年的种植地个数可以表示为：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4B75B4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729698E1">
            <w:pPr>
              <w:adjustRightInd w:val="0"/>
              <w:snapToGrid w:val="0"/>
              <w:ind w:firstLine="0" w:firstLineChars="0"/>
              <w:jc w:val="center"/>
              <w:rPr>
                <w:rFonts w:hint="eastAsia" w:eastAsia="宋体"/>
                <w:lang w:eastAsia="zh-CN"/>
              </w:rPr>
            </w:pPr>
            <w:r>
              <w:rPr>
                <w:rFonts w:hint="eastAsia" w:eastAsia="宋体"/>
                <w:position w:val="-28"/>
                <w:lang w:eastAsia="zh-CN"/>
              </w:rPr>
              <w:object>
                <v:shape id="_x0000_i1090" o:spt="75" type="#_x0000_t75" style="height:34pt;width:160pt;" o:ole="t" filled="f" o:preferrelative="t" stroked="f" coordsize="21600,21600">
                  <v:path/>
                  <v:fill on="f" focussize="0,0"/>
                  <v:stroke on="f"/>
                  <v:imagedata r:id="rId129" o:title=""/>
                  <o:lock v:ext="edit" aspectratio="t"/>
                  <w10:wrap type="none"/>
                  <w10:anchorlock/>
                </v:shape>
                <o:OLEObject Type="Embed" ProgID="Equation.KSEE3" ShapeID="_x0000_i1090" DrawAspect="Content" ObjectID="_1468075789" r:id="rId128">
                  <o:LockedField>false</o:LockedField>
                </o:OLEObject>
              </w:object>
            </w:r>
          </w:p>
        </w:tc>
        <w:tc>
          <w:tcPr>
            <w:tcW w:w="617" w:type="dxa"/>
            <w:vAlign w:val="center"/>
          </w:tcPr>
          <w:p w14:paraId="77A1887A">
            <w:pPr>
              <w:adjustRightInd w:val="0"/>
              <w:snapToGrid w:val="0"/>
              <w:ind w:firstLine="0" w:firstLineChars="0"/>
              <w:jc w:val="center"/>
            </w:pPr>
            <w:r>
              <w:t>(</w:t>
            </w:r>
            <w:r>
              <w:rPr>
                <w:rFonts w:hint="eastAsia"/>
                <w:lang w:val="en-US" w:eastAsia="zh-CN"/>
              </w:rPr>
              <w:t>21</w:t>
            </w:r>
            <w:r>
              <w:t>)</w:t>
            </w:r>
          </w:p>
        </w:tc>
      </w:tr>
    </w:tbl>
    <w:p w14:paraId="4BF9539F">
      <w:pPr>
        <w:numPr>
          <w:ilvl w:val="0"/>
          <w:numId w:val="10"/>
        </w:numPr>
        <w:ind w:left="420" w:leftChars="0" w:hanging="420" w:firstLineChars="0"/>
        <w:rPr>
          <w:rFonts w:hint="default"/>
          <w:lang w:val="en-US" w:eastAsia="zh-CN"/>
        </w:rPr>
      </w:pPr>
      <w:r>
        <w:rPr>
          <w:rFonts w:hint="eastAsia"/>
          <w:lang w:val="en-US" w:eastAsia="zh-CN"/>
        </w:rPr>
        <w:t>目标函数的线性转化</w:t>
      </w:r>
    </w:p>
    <w:p w14:paraId="15112D8C">
      <w:pPr>
        <w:ind w:firstLine="480"/>
        <w:rPr>
          <w:rFonts w:hint="eastAsia"/>
          <w:lang w:val="en-US" w:eastAsia="zh-CN"/>
        </w:rPr>
      </w:pPr>
      <w:r>
        <w:rPr>
          <w:rFonts w:hint="eastAsia"/>
          <w:lang w:val="en-US" w:eastAsia="zh-CN"/>
        </w:rPr>
        <w:t>基于最大值线性规划中</w:t>
      </w:r>
      <w:r>
        <w:rPr>
          <w:rFonts w:hint="eastAsia"/>
          <w:position w:val="-10"/>
          <w:lang w:val="en-US" w:eastAsia="zh-CN"/>
        </w:rPr>
        <w:object>
          <v:shape id="_x0000_i1091" o:spt="75" type="#_x0000_t75" style="height:17pt;width:131pt;" o:ole="t" filled="f" o:preferrelative="t" stroked="f" coordsize="21600,21600">
            <v:path/>
            <v:fill on="f" focussize="0,0"/>
            <v:stroke on="f"/>
            <v:imagedata r:id="rId131" o:title=""/>
            <o:lock v:ext="edit" aspectratio="t"/>
            <w10:wrap type="none"/>
            <w10:anchorlock/>
          </v:shape>
          <o:OLEObject Type="Embed" ProgID="Equation.KSEE3" ShapeID="_x0000_i1091" DrawAspect="Content" ObjectID="_1468075790" r:id="rId130">
            <o:LockedField>false</o:LockedField>
          </o:OLEObject>
        </w:object>
      </w:r>
      <w:r>
        <w:rPr>
          <w:rFonts w:hint="eastAsia"/>
          <w:lang w:val="en-US" w:eastAsia="zh-CN"/>
        </w:rPr>
        <w:t>的等价原理（</w:t>
      </w:r>
      <w:r>
        <w:rPr>
          <w:rFonts w:hint="eastAsia"/>
          <w:position w:val="-10"/>
          <w:lang w:val="en-US" w:eastAsia="zh-CN"/>
        </w:rPr>
        <w:object>
          <v:shape id="_x0000_i1092" o:spt="75" type="#_x0000_t75" style="height:17pt;width:49pt;" o:ole="t" filled="f" o:preferrelative="t" stroked="f" coordsize="21600,21600">
            <v:path/>
            <v:fill on="f" focussize="0,0"/>
            <v:stroke on="f"/>
            <v:imagedata r:id="rId133" o:title=""/>
            <o:lock v:ext="edit" aspectratio="t"/>
            <w10:wrap type="none"/>
            <w10:anchorlock/>
          </v:shape>
          <o:OLEObject Type="Embed" ProgID="Equation.KSEE3" ShapeID="_x0000_i1092" DrawAspect="Content" ObjectID="_1468075791" r:id="rId132">
            <o:LockedField>false</o:LockedField>
          </o:OLEObject>
        </w:object>
      </w:r>
      <w:r>
        <w:rPr>
          <w:rFonts w:hint="eastAsia"/>
          <w:lang w:val="en-US" w:eastAsia="zh-CN"/>
        </w:rPr>
        <w:t>的线性转化同理，具体证明过程</w:t>
      </w:r>
      <w:r>
        <w:rPr>
          <w:rFonts w:hint="eastAsia"/>
          <w:highlight w:val="yellow"/>
          <w:lang w:val="en-US" w:eastAsia="zh-CN"/>
        </w:rPr>
        <w:t>见附录？</w:t>
      </w:r>
      <w:r>
        <w:rPr>
          <w:rFonts w:hint="eastAsia"/>
          <w:lang w:val="en-US" w:eastAsia="zh-CN"/>
        </w:rPr>
        <w:t>），我们首先将原目标函数中的非线性部分</w:t>
      </w:r>
      <w:r>
        <w:rPr>
          <w:rFonts w:hint="eastAsia"/>
          <w:position w:val="-12"/>
          <w:lang w:val="en-US" w:eastAsia="zh-CN"/>
        </w:rPr>
        <w:object>
          <v:shape id="_x0000_i1093" o:spt="75" type="#_x0000_t75" style="height:18pt;width:13pt;" o:ole="t" filled="f" o:preferrelative="t" stroked="f" coordsize="21600,21600">
            <v:path/>
            <v:fill on="f" focussize="0,0"/>
            <v:stroke on="f"/>
            <v:imagedata r:id="rId135" o:title=""/>
            <o:lock v:ext="edit" aspectratio="t"/>
            <w10:wrap type="none"/>
            <w10:anchorlock/>
          </v:shape>
          <o:OLEObject Type="Embed" ProgID="Equation.KSEE3" ShapeID="_x0000_i1093" DrawAspect="Content" ObjectID="_1468075792" r:id="rId134">
            <o:LockedField>false</o:LockedField>
          </o:OLEObject>
        </w:object>
      </w:r>
      <w:r>
        <w:rPr>
          <w:rFonts w:hint="eastAsia"/>
          <w:lang w:val="en-US" w:eastAsia="zh-CN"/>
        </w:rPr>
        <w:t>化简表示为：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79C629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5E3AF182">
            <w:pPr>
              <w:adjustRightInd w:val="0"/>
              <w:snapToGrid w:val="0"/>
              <w:ind w:firstLine="0" w:firstLineChars="0"/>
              <w:jc w:val="center"/>
              <w:rPr>
                <w:rFonts w:hint="eastAsia" w:eastAsia="宋体"/>
                <w:lang w:eastAsia="zh-CN"/>
              </w:rPr>
            </w:pPr>
            <w:r>
              <w:rPr>
                <w:rFonts w:hint="eastAsia" w:eastAsia="宋体"/>
                <w:position w:val="-260"/>
                <w:lang w:eastAsia="zh-CN"/>
              </w:rPr>
              <w:object>
                <v:shape id="_x0000_i1094" o:spt="75" type="#_x0000_t75" style="height:265.95pt;width:261pt;" o:ole="t" filled="f" o:preferrelative="t" stroked="f" coordsize="21600,21600">
                  <v:path/>
                  <v:fill on="f" focussize="0,0"/>
                  <v:stroke on="f"/>
                  <v:imagedata r:id="rId137" o:title=""/>
                  <o:lock v:ext="edit" aspectratio="t"/>
                  <w10:wrap type="none"/>
                  <w10:anchorlock/>
                </v:shape>
                <o:OLEObject Type="Embed" ProgID="Equation.KSEE3" ShapeID="_x0000_i1094" DrawAspect="Content" ObjectID="_1468075793" r:id="rId136">
                  <o:LockedField>false</o:LockedField>
                </o:OLEObject>
              </w:object>
            </w:r>
          </w:p>
        </w:tc>
        <w:tc>
          <w:tcPr>
            <w:tcW w:w="617" w:type="dxa"/>
            <w:vAlign w:val="center"/>
          </w:tcPr>
          <w:p w14:paraId="2C003FB4">
            <w:pPr>
              <w:adjustRightInd w:val="0"/>
              <w:snapToGrid w:val="0"/>
              <w:ind w:firstLine="0" w:firstLineChars="0"/>
              <w:jc w:val="center"/>
            </w:pPr>
            <w:r>
              <w:t>(</w:t>
            </w:r>
            <w:r>
              <w:rPr>
                <w:rFonts w:hint="eastAsia"/>
                <w:lang w:val="en-US" w:eastAsia="zh-CN"/>
              </w:rPr>
              <w:t>22</w:t>
            </w:r>
            <w:r>
              <w:t>)</w:t>
            </w:r>
          </w:p>
        </w:tc>
      </w:tr>
    </w:tbl>
    <w:p w14:paraId="341A89D4">
      <w:pPr>
        <w:numPr>
          <w:ilvl w:val="0"/>
          <w:numId w:val="10"/>
        </w:numPr>
        <w:ind w:left="420" w:leftChars="0" w:hanging="420" w:firstLineChars="0"/>
        <w:rPr>
          <w:rFonts w:hint="default"/>
          <w:highlight w:val="none"/>
          <w:lang w:val="en-US" w:eastAsia="zh-CN"/>
        </w:rPr>
      </w:pPr>
      <w:r>
        <w:rPr>
          <w:rFonts w:hint="eastAsia"/>
          <w:highlight w:val="none"/>
          <w:lang w:val="en-US" w:eastAsia="zh-CN"/>
        </w:rPr>
        <w:t>求解方法的选定</w:t>
      </w:r>
    </w:p>
    <w:p w14:paraId="1B943DD7">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lang w:val="en-US" w:eastAsia="zh-CN"/>
        </w:rPr>
      </w:pPr>
      <w:r>
        <w:rPr>
          <w:rFonts w:hint="eastAsia"/>
          <w:lang w:val="en-US" w:eastAsia="zh-CN"/>
        </w:rPr>
        <w:t>基于以上参数值的选定、目标函数与条件的线性化处理，我们使用Python的OR-Tools工具包对模型进行求解，计算所得平旱地、梯田和山坡地的每年的最大利润。</w:t>
      </w:r>
    </w:p>
    <w:p w14:paraId="4A0533E2">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lang w:val="en-US" w:eastAsia="zh-CN"/>
        </w:rPr>
      </w:pPr>
    </w:p>
    <w:p w14:paraId="085295C3">
      <w:pPr>
        <w:ind w:firstLine="480"/>
        <w:rPr>
          <w:rFonts w:hint="eastAsia"/>
          <w:lang w:val="en-US" w:eastAsia="zh-CN"/>
        </w:rPr>
      </w:pPr>
      <w:r>
        <w:rPr>
          <w:rFonts w:hint="eastAsia"/>
          <w:lang w:val="en-US" w:eastAsia="zh-CN"/>
        </w:rPr>
        <w:t>在处理和求解子模型二时，我们采用了与先前模型相同的策略。然而，在求解过程中，我们遇到了一个特定情况，即当参数N取值为3时，模型无法找到可行解。针对这一情况，我们对水浇地、普通大棚和智慧大棚的耕地面积以及农作物的预期销售量进行了重新评估，并将参数N调整为5。此外，鉴于智慧大棚的种植面积限制，我们注意到在第二季中，仅有8种蔬菜有预期销售量。考虑到实际种植条件，我们推断其他蔬菜的预期销售量并非零。基于假设2，认为其种植面积均为0.3亩。</w:t>
      </w:r>
    </w:p>
    <w:p w14:paraId="0529E8A3">
      <w:pPr>
        <w:ind w:firstLine="480"/>
        <w:rPr>
          <w:rFonts w:hint="eastAsia"/>
          <w:lang w:val="en-US" w:eastAsia="zh-CN"/>
        </w:rPr>
      </w:pPr>
      <w:r>
        <w:rPr>
          <w:rFonts w:hint="eastAsia"/>
          <w:lang w:val="en-US" w:eastAsia="zh-CN"/>
        </w:rPr>
        <w:t>分别求解两个子模型，将所得的最优种植安排合并即可获得整个最优耕地种植安排。</w:t>
      </w:r>
    </w:p>
    <w:p w14:paraId="0FF9385B">
      <w:pPr>
        <w:pStyle w:val="4"/>
      </w:pPr>
      <w:r>
        <w:rPr>
          <w:rFonts w:hint="eastAsia"/>
          <w:lang w:val="en-US" w:eastAsia="zh-CN"/>
        </w:rPr>
        <w:t>结果分析</w:t>
      </w:r>
    </w:p>
    <w:p w14:paraId="00943884">
      <w:pPr>
        <w:numPr>
          <w:ilvl w:val="0"/>
          <w:numId w:val="11"/>
        </w:numPr>
        <w:ind w:left="420" w:leftChars="0" w:hanging="420" w:firstLineChars="0"/>
        <w:jc w:val="both"/>
        <w:rPr>
          <w:rFonts w:hint="eastAsia"/>
          <w:lang w:val="en-US" w:eastAsia="zh-CN"/>
        </w:rPr>
      </w:pPr>
      <w:r>
        <w:rPr>
          <w:rFonts w:hint="eastAsia"/>
          <w:lang w:val="en-US" w:eastAsia="zh-CN"/>
        </w:rPr>
        <w:t>最优种植方案分析</w:t>
      </w:r>
    </w:p>
    <w:p w14:paraId="2DAFB517">
      <w:pPr>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lang w:val="en-US" w:eastAsia="zh-CN"/>
        </w:rPr>
      </w:pPr>
      <w:r>
        <w:rPr>
          <w:rFonts w:hint="eastAsia"/>
          <w:lang w:val="en-US" w:eastAsia="zh-CN"/>
        </w:rPr>
        <w:t>以2024年的种植方案为具体案例，其详细的种植布局如图3所示。图中，灰色区域标示了不宜种植特定作物的地块，而浅红色区域则指示了已安排种植农作物的区域。通过初步观察种植方案，可以发现：</w:t>
      </w:r>
    </w:p>
    <w:p w14:paraId="6097A77F">
      <w:pPr>
        <w:keepNext w:val="0"/>
        <w:keepLines w:val="0"/>
        <w:pageBreakBefore w:val="0"/>
        <w:widowControl w:val="0"/>
        <w:numPr>
          <w:ilvl w:val="0"/>
          <w:numId w:val="12"/>
        </w:numPr>
        <w:kinsoku/>
        <w:wordWrap/>
        <w:overflowPunct/>
        <w:topLinePunct w:val="0"/>
        <w:autoSpaceDE/>
        <w:autoSpaceDN/>
        <w:bidi w:val="0"/>
        <w:adjustRightInd/>
        <w:snapToGrid/>
        <w:ind w:left="0" w:leftChars="0" w:firstLine="480" w:firstLineChars="200"/>
        <w:jc w:val="left"/>
        <w:textAlignment w:val="auto"/>
        <w:rPr>
          <w:rFonts w:hint="eastAsia"/>
          <w:lang w:val="en-US" w:eastAsia="zh-CN"/>
        </w:rPr>
      </w:pPr>
      <w:r>
        <w:rPr>
          <w:rFonts w:hint="eastAsia"/>
          <w:lang w:val="en-US" w:eastAsia="zh-CN"/>
        </w:rPr>
        <w:t>每个地块都根据其特性合理分配了适宜的农作物，确保了种植的适宜性；农作物种植分布均匀，没有太分散，这有助于简化田间管理流程；</w:t>
      </w:r>
    </w:p>
    <w:p w14:paraId="66B18259">
      <w:pPr>
        <w:keepNext w:val="0"/>
        <w:keepLines w:val="0"/>
        <w:pageBreakBefore w:val="0"/>
        <w:widowControl w:val="0"/>
        <w:numPr>
          <w:ilvl w:val="0"/>
          <w:numId w:val="12"/>
        </w:numPr>
        <w:kinsoku/>
        <w:wordWrap/>
        <w:overflowPunct/>
        <w:topLinePunct w:val="0"/>
        <w:autoSpaceDE/>
        <w:autoSpaceDN/>
        <w:bidi w:val="0"/>
        <w:adjustRightInd/>
        <w:snapToGrid/>
        <w:ind w:left="0" w:leftChars="0" w:firstLine="480" w:firstLineChars="200"/>
        <w:jc w:val="left"/>
        <w:textAlignment w:val="auto"/>
        <w:rPr>
          <w:rFonts w:hint="eastAsia"/>
          <w:lang w:val="en-US" w:eastAsia="zh-CN"/>
        </w:rPr>
      </w:pPr>
      <w:r>
        <w:rPr>
          <w:rFonts w:hint="eastAsia"/>
          <w:lang w:val="en-US" w:eastAsia="zh-CN"/>
        </w:rPr>
        <w:t>充分利用了每一块耕地，有利于实现收益的最大化；</w:t>
      </w:r>
    </w:p>
    <w:p w14:paraId="522F0038">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lang w:val="en-US" w:eastAsia="zh-CN"/>
        </w:rPr>
      </w:pPr>
      <w:r>
        <w:rPr>
          <w:rFonts w:hint="eastAsia"/>
          <w:lang w:val="en-US" w:eastAsia="zh-CN"/>
        </w:rPr>
        <w:t>此外，通过对比分析不同年份的农作物种植安排，我们发现：</w:t>
      </w:r>
    </w:p>
    <w:p w14:paraId="0B482351">
      <w:pPr>
        <w:keepNext w:val="0"/>
        <w:keepLines w:val="0"/>
        <w:pageBreakBefore w:val="0"/>
        <w:widowControl w:val="0"/>
        <w:numPr>
          <w:ilvl w:val="0"/>
          <w:numId w:val="13"/>
        </w:numPr>
        <w:kinsoku/>
        <w:wordWrap/>
        <w:overflowPunct/>
        <w:topLinePunct w:val="0"/>
        <w:autoSpaceDE/>
        <w:autoSpaceDN/>
        <w:bidi w:val="0"/>
        <w:adjustRightInd/>
        <w:snapToGrid/>
        <w:ind w:firstLine="480" w:firstLineChars="200"/>
        <w:jc w:val="left"/>
        <w:textAlignment w:val="auto"/>
        <w:rPr>
          <w:rFonts w:hint="eastAsia"/>
          <w:lang w:val="en-US" w:eastAsia="zh-CN"/>
        </w:rPr>
      </w:pPr>
      <w:r>
        <w:rPr>
          <w:rFonts w:hint="eastAsia"/>
          <w:lang w:val="en-US" w:eastAsia="zh-CN"/>
        </w:rPr>
        <w:t>并未出现连续重茬种植的情况，这一做法符合农作物的种植规律，有助于维持土壤的健康和肥力；</w:t>
      </w:r>
    </w:p>
    <w:p w14:paraId="40D4D169">
      <w:pPr>
        <w:keepNext w:val="0"/>
        <w:keepLines w:val="0"/>
        <w:pageBreakBefore w:val="0"/>
        <w:widowControl w:val="0"/>
        <w:numPr>
          <w:ilvl w:val="0"/>
          <w:numId w:val="13"/>
        </w:numPr>
        <w:kinsoku/>
        <w:wordWrap/>
        <w:overflowPunct/>
        <w:topLinePunct w:val="0"/>
        <w:autoSpaceDE/>
        <w:autoSpaceDN/>
        <w:bidi w:val="0"/>
        <w:adjustRightInd/>
        <w:snapToGrid/>
        <w:ind w:firstLine="480" w:firstLineChars="200"/>
        <w:jc w:val="left"/>
        <w:textAlignment w:val="auto"/>
        <w:rPr>
          <w:rFonts w:hint="eastAsia"/>
          <w:lang w:val="en-US" w:eastAsia="zh-CN"/>
        </w:rPr>
      </w:pPr>
      <w:r>
        <w:rPr>
          <w:rFonts w:hint="eastAsia"/>
          <w:lang w:val="en-US" w:eastAsia="zh-CN"/>
        </w:rPr>
        <w:t>豆类植物的合理安排，进一步确保了耕地营养性成分的持续供应。</w:t>
      </w:r>
    </w:p>
    <w:p w14:paraId="26268D1E">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lang w:val="en-US" w:eastAsia="zh-CN"/>
        </w:rPr>
      </w:pPr>
      <w:r>
        <w:rPr>
          <w:rFonts w:hint="eastAsia"/>
          <w:lang w:val="en-US" w:eastAsia="zh-CN"/>
        </w:rPr>
        <w:t>综上所述，本耕地种植协同优化模型在农作物种植安排上表现出卓越的性能。</w:t>
      </w:r>
      <w:r>
        <w:drawing>
          <wp:inline distT="0" distB="0" distL="114300" distR="114300">
            <wp:extent cx="5613400" cy="4730115"/>
            <wp:effectExtent l="0" t="0" r="6350" b="3810"/>
            <wp:docPr id="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9"/>
                    <pic:cNvPicPr>
                      <a:picLocks noChangeAspect="1"/>
                    </pic:cNvPicPr>
                  </pic:nvPicPr>
                  <pic:blipFill>
                    <a:blip r:embed="rId138"/>
                    <a:srcRect t="334"/>
                    <a:stretch>
                      <a:fillRect/>
                    </a:stretch>
                  </pic:blipFill>
                  <pic:spPr>
                    <a:xfrm>
                      <a:off x="0" y="0"/>
                      <a:ext cx="5613400" cy="4730115"/>
                    </a:xfrm>
                    <a:prstGeom prst="rect">
                      <a:avLst/>
                    </a:prstGeom>
                    <a:noFill/>
                    <a:ln>
                      <a:noFill/>
                    </a:ln>
                  </pic:spPr>
                </pic:pic>
              </a:graphicData>
            </a:graphic>
          </wp:inline>
        </w:drawing>
      </w:r>
    </w:p>
    <w:p w14:paraId="40D5E7E3">
      <w:pPr>
        <w:pStyle w:val="5"/>
        <w:ind w:left="0" w:leftChars="0" w:firstLine="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最优种植安排(2024年)</w:t>
      </w:r>
    </w:p>
    <w:p w14:paraId="69EFC55F">
      <w:pPr>
        <w:numPr>
          <w:ilvl w:val="0"/>
          <w:numId w:val="11"/>
        </w:numPr>
        <w:ind w:left="420" w:leftChars="0" w:hanging="420" w:firstLineChars="0"/>
        <w:jc w:val="both"/>
        <w:rPr>
          <w:rFonts w:hint="eastAsia"/>
          <w:lang w:val="en-US" w:eastAsia="zh-CN"/>
        </w:rPr>
      </w:pPr>
      <w:r>
        <w:rPr>
          <w:rFonts w:hint="eastAsia"/>
          <w:lang w:val="en-US" w:eastAsia="zh-CN"/>
        </w:rPr>
        <w:t>最大销售利润对比分析</w:t>
      </w:r>
    </w:p>
    <w:p w14:paraId="5D7F96A0">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lang w:val="en-US" w:eastAsia="zh-CN"/>
        </w:rPr>
      </w:pPr>
      <w:r>
        <w:rPr>
          <w:rFonts w:hint="eastAsia"/>
          <w:lang w:val="en-US" w:eastAsia="zh-CN"/>
        </w:rPr>
        <w:t>对超出预期销售量的部分作滞销处理时的最优种植策略下的最大利润如图4所示：</w:t>
      </w:r>
    </w:p>
    <w:p w14:paraId="60649070">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p>
    <w:p w14:paraId="2DADA515">
      <w:pPr>
        <w:ind w:left="0" w:leftChars="0" w:firstLine="0" w:firstLineChars="0"/>
        <w:jc w:val="center"/>
        <w:rPr>
          <w:rFonts w:hint="eastAsia"/>
          <w:lang w:val="en-US" w:eastAsia="zh-CN"/>
        </w:rPr>
      </w:pPr>
      <w:r>
        <w:drawing>
          <wp:inline distT="0" distB="0" distL="114300" distR="114300">
            <wp:extent cx="4743450" cy="3034030"/>
            <wp:effectExtent l="0" t="0" r="0" b="4445"/>
            <wp:docPr id="3"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9"/>
                    <pic:cNvPicPr>
                      <a:picLocks noChangeAspect="1"/>
                    </pic:cNvPicPr>
                  </pic:nvPicPr>
                  <pic:blipFill>
                    <a:blip r:embed="rId139"/>
                    <a:stretch>
                      <a:fillRect/>
                    </a:stretch>
                  </pic:blipFill>
                  <pic:spPr>
                    <a:xfrm>
                      <a:off x="0" y="0"/>
                      <a:ext cx="4743450" cy="3034030"/>
                    </a:xfrm>
                    <a:prstGeom prst="rect">
                      <a:avLst/>
                    </a:prstGeom>
                    <a:noFill/>
                    <a:ln>
                      <a:noFill/>
                    </a:ln>
                  </pic:spPr>
                </pic:pic>
              </a:graphicData>
            </a:graphic>
          </wp:inline>
        </w:drawing>
      </w:r>
    </w:p>
    <w:p w14:paraId="152532B9">
      <w:pPr>
        <w:pStyle w:val="5"/>
        <w:ind w:left="0" w:leftChars="0" w:firstLine="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最大化利润值（一）</w:t>
      </w:r>
    </w:p>
    <w:p w14:paraId="46837DF1">
      <w:pPr>
        <w:ind w:firstLine="480"/>
        <w:rPr>
          <w:rFonts w:hint="eastAsia"/>
          <w:lang w:val="en-US" w:eastAsia="zh-CN"/>
        </w:rPr>
      </w:pPr>
      <w:r>
        <w:rPr>
          <w:rFonts w:hint="eastAsia"/>
          <w:lang w:val="en-US" w:eastAsia="zh-CN"/>
        </w:rPr>
        <w:t>其中，子模型一利润即在平旱地、梯田和山坡地上种植农作物所获得的利润，子模型二利润即在水浇地、普通大棚和智慧大棚上种植农作物所获得的利润。从求解出的最大利润统计图可以得出以下结论：</w:t>
      </w:r>
    </w:p>
    <w:p w14:paraId="6F429560">
      <w:pPr>
        <w:numPr>
          <w:ilvl w:val="0"/>
          <w:numId w:val="14"/>
        </w:numPr>
        <w:ind w:firstLine="480"/>
        <w:rPr>
          <w:rFonts w:hint="default"/>
          <w:lang w:val="en-US" w:eastAsia="zh-CN"/>
        </w:rPr>
      </w:pPr>
      <w:r>
        <w:rPr>
          <w:rFonts w:hint="default"/>
          <w:lang w:val="en-US" w:eastAsia="zh-CN"/>
        </w:rPr>
        <w:t>在对比模型一和模型二所求得的最优种植策略时，我们发现其</w:t>
      </w:r>
      <w:r>
        <w:rPr>
          <w:rFonts w:hint="default"/>
          <w:b/>
          <w:bCs/>
          <w:lang w:val="en-US" w:eastAsia="zh-CN"/>
        </w:rPr>
        <w:t>最大利润水平与2023年的实际利润数据大致吻合</w:t>
      </w:r>
      <w:r>
        <w:rPr>
          <w:rFonts w:hint="default"/>
          <w:lang w:val="en-US" w:eastAsia="zh-CN"/>
        </w:rPr>
        <w:t>，且随时间推移呈现出微小的波动。这一发现表明，所构建的</w:t>
      </w:r>
      <w:r>
        <w:rPr>
          <w:rFonts w:hint="default"/>
          <w:b/>
          <w:bCs/>
          <w:lang w:val="en-US" w:eastAsia="zh-CN"/>
        </w:rPr>
        <w:t>优化模型能够较好地反映该地区农作物的实际种植与销售状况</w:t>
      </w:r>
      <w:r>
        <w:rPr>
          <w:rFonts w:hint="default"/>
          <w:lang w:val="en-US" w:eastAsia="zh-CN"/>
        </w:rPr>
        <w:t>。具体而言，以下两点进一步支持了这一结论：</w:t>
      </w:r>
      <w:r>
        <w:rPr>
          <w:rFonts w:hint="eastAsia"/>
          <w:lang w:val="en-US" w:eastAsia="zh-CN"/>
        </w:rPr>
        <w:t>一方面，</w:t>
      </w:r>
      <w:r>
        <w:rPr>
          <w:rFonts w:hint="default"/>
          <w:lang w:val="en-US" w:eastAsia="zh-CN"/>
        </w:rPr>
        <w:t>2023年的种植方案实现了所有地块的充分利用，且所有农产品均实现了销售，这表明在保持预计销售量不变的前提下，2023年的利润已达到历史最高水平</w:t>
      </w:r>
      <w:r>
        <w:rPr>
          <w:rFonts w:hint="eastAsia"/>
          <w:lang w:val="en-US" w:eastAsia="zh-CN"/>
        </w:rPr>
        <w:t>，</w:t>
      </w:r>
      <w:r>
        <w:rPr>
          <w:rFonts w:hint="default"/>
          <w:lang w:val="en-US" w:eastAsia="zh-CN"/>
        </w:rPr>
        <w:t>因此可以认为2023年的利润代表了在当前市场条件下的最大潜在利润</w:t>
      </w:r>
      <w:r>
        <w:rPr>
          <w:rFonts w:hint="eastAsia"/>
          <w:lang w:val="en-US" w:eastAsia="zh-CN"/>
        </w:rPr>
        <w:t>；另一方面</w:t>
      </w:r>
      <w:r>
        <w:rPr>
          <w:rFonts w:hint="default"/>
          <w:lang w:val="en-US" w:eastAsia="zh-CN"/>
        </w:rPr>
        <w:t>，由于</w:t>
      </w:r>
      <w:r>
        <w:rPr>
          <w:rFonts w:hint="default"/>
          <w:b w:val="0"/>
          <w:bCs w:val="0"/>
          <w:lang w:val="en-US" w:eastAsia="zh-CN"/>
        </w:rPr>
        <w:t>模型一和模型二求得的最大利润与2023年的实际利润水平相近，且波动幅度较小，这为验证我们的优化模型求解结果</w:t>
      </w:r>
      <w:r>
        <w:rPr>
          <w:rFonts w:hint="default"/>
          <w:lang w:val="en-US" w:eastAsia="zh-CN"/>
        </w:rPr>
        <w:t>提供了强有力的证据。</w:t>
      </w:r>
      <w:r>
        <w:rPr>
          <w:rFonts w:hint="eastAsia"/>
          <w:lang w:val="en-US" w:eastAsia="zh-CN"/>
        </w:rPr>
        <w:t>由此可以看出所构建的</w:t>
      </w:r>
      <w:r>
        <w:rPr>
          <w:rFonts w:hint="eastAsia"/>
          <w:b/>
          <w:bCs/>
          <w:lang w:val="en-US" w:eastAsia="zh-CN"/>
        </w:rPr>
        <w:t>独立耕地种植协同优化模型</w:t>
      </w:r>
      <w:r>
        <w:rPr>
          <w:rFonts w:hint="default"/>
          <w:b/>
          <w:bCs/>
          <w:lang w:val="en-US" w:eastAsia="zh-CN"/>
        </w:rPr>
        <w:t>不仅能够求解出接近实际的最优解，而且能够为种植者提供最优的种植方案</w:t>
      </w:r>
      <w:r>
        <w:rPr>
          <w:rFonts w:hint="default"/>
          <w:lang w:val="en-US" w:eastAsia="zh-CN"/>
        </w:rPr>
        <w:t>。</w:t>
      </w:r>
    </w:p>
    <w:p w14:paraId="41C81DE0">
      <w:pPr>
        <w:numPr>
          <w:ilvl w:val="0"/>
          <w:numId w:val="14"/>
        </w:numPr>
        <w:ind w:left="0" w:leftChars="0" w:firstLine="480" w:firstLineChars="200"/>
        <w:rPr>
          <w:rFonts w:hint="default"/>
          <w:lang w:val="en-US" w:eastAsia="zh-CN"/>
        </w:rPr>
      </w:pPr>
      <w:r>
        <w:rPr>
          <w:rFonts w:hint="default"/>
          <w:lang w:val="en-US" w:eastAsia="zh-CN"/>
        </w:rPr>
        <w:t>在分析2024至2030年的总种植利润时，观察到</w:t>
      </w:r>
      <w:r>
        <w:rPr>
          <w:rFonts w:hint="default"/>
          <w:b/>
          <w:bCs/>
          <w:lang w:val="en-US" w:eastAsia="zh-CN"/>
        </w:rPr>
        <w:t>这些年份的利润总额均略低于2023年的水平</w:t>
      </w:r>
      <w:r>
        <w:rPr>
          <w:rFonts w:hint="default"/>
          <w:lang w:val="en-US" w:eastAsia="zh-CN"/>
        </w:rPr>
        <w:t>。这一现象可以归因于以下两个主要因素：</w:t>
      </w:r>
      <w:r>
        <w:rPr>
          <w:rFonts w:hint="eastAsia"/>
          <w:lang w:val="en-US" w:eastAsia="zh-CN"/>
        </w:rPr>
        <w:t>第一</w:t>
      </w:r>
      <w:r>
        <w:rPr>
          <w:rFonts w:hint="default"/>
          <w:lang w:val="en-US" w:eastAsia="zh-CN"/>
        </w:rPr>
        <w:t>，鉴于2023年实现了对所有种植地块的充分利用，并且所有农产品均成功销售，这一年的利润达到了一个较高的基准</w:t>
      </w:r>
      <w:r>
        <w:rPr>
          <w:rFonts w:hint="eastAsia"/>
          <w:lang w:val="en-US" w:eastAsia="zh-CN"/>
        </w:rPr>
        <w:t>，</w:t>
      </w:r>
      <w:r>
        <w:rPr>
          <w:rFonts w:hint="default"/>
          <w:lang w:val="en-US" w:eastAsia="zh-CN"/>
        </w:rPr>
        <w:t>在随后的年份中，为了防止连续重茬种植，种植结构必然会发生调整。这种调整可能导致某些地块的种植面积减少，从而</w:t>
      </w:r>
      <w:r>
        <w:rPr>
          <w:rFonts w:hint="default"/>
          <w:b/>
          <w:bCs/>
          <w:lang w:val="en-US" w:eastAsia="zh-CN"/>
        </w:rPr>
        <w:t>影响了整体的种植密度</w:t>
      </w:r>
      <w:r>
        <w:rPr>
          <w:rFonts w:hint="eastAsia"/>
          <w:b w:val="0"/>
          <w:bCs w:val="0"/>
          <w:lang w:val="en-US" w:eastAsia="zh-CN"/>
        </w:rPr>
        <w:t>；第二</w:t>
      </w:r>
      <w:r>
        <w:rPr>
          <w:rFonts w:hint="default"/>
          <w:lang w:val="en-US" w:eastAsia="zh-CN"/>
        </w:rPr>
        <w:t>，为了满足种植集中度的约束条件，部分地块可能需要预留出较小的面积以适应特定的种植要求</w:t>
      </w:r>
      <w:r>
        <w:rPr>
          <w:rFonts w:hint="eastAsia"/>
          <w:lang w:val="en-US" w:eastAsia="zh-CN"/>
        </w:rPr>
        <w:t>，</w:t>
      </w:r>
      <w:r>
        <w:rPr>
          <w:rFonts w:hint="default"/>
          <w:lang w:val="en-US" w:eastAsia="zh-CN"/>
        </w:rPr>
        <w:t>这种预留面积的增加虽然不会显著改变总种植面积，但会导致</w:t>
      </w:r>
      <w:r>
        <w:rPr>
          <w:rFonts w:hint="default"/>
          <w:b/>
          <w:bCs/>
          <w:lang w:val="en-US" w:eastAsia="zh-CN"/>
        </w:rPr>
        <w:t>地块的整体利用率相对2023年有所下降</w:t>
      </w:r>
      <w:r>
        <w:rPr>
          <w:rFonts w:hint="default"/>
          <w:lang w:val="en-US" w:eastAsia="zh-CN"/>
        </w:rPr>
        <w:t>。因此，考虑到这些策略性的调整和种植效率的微小降低，2024至2030年总种植利润略低于2023年的结果</w:t>
      </w:r>
      <w:r>
        <w:rPr>
          <w:rFonts w:hint="default"/>
          <w:b/>
          <w:bCs/>
          <w:lang w:val="en-US" w:eastAsia="zh-CN"/>
        </w:rPr>
        <w:t>在逻辑上是合理的，并且与农业生产实践中常见的土地管理和种植策略相符合</w:t>
      </w:r>
      <w:r>
        <w:rPr>
          <w:rFonts w:hint="default"/>
          <w:lang w:val="en-US" w:eastAsia="zh-CN"/>
        </w:rPr>
        <w:t>。</w:t>
      </w:r>
    </w:p>
    <w:p w14:paraId="4C100059">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lang w:val="en-US" w:eastAsia="zh-CN"/>
        </w:rPr>
      </w:pPr>
      <w:r>
        <w:rPr>
          <w:rFonts w:hint="eastAsia"/>
          <w:lang w:val="en-US" w:eastAsia="zh-CN"/>
        </w:rPr>
        <w:t>对超出预期销售量的部分作降价出售处理时的最优种植策略下的最大利润如图5所示：</w:t>
      </w:r>
    </w:p>
    <w:p w14:paraId="47ED4BD5">
      <w:pPr>
        <w:ind w:firstLine="480"/>
        <w:rPr>
          <w:rFonts w:hint="eastAsia"/>
          <w:lang w:val="en-US" w:eastAsia="zh-CN"/>
        </w:rPr>
      </w:pPr>
    </w:p>
    <w:p w14:paraId="5F286C06">
      <w:pPr>
        <w:ind w:firstLine="480"/>
        <w:rPr>
          <w:rFonts w:hint="eastAsia"/>
          <w:lang w:val="en-US" w:eastAsia="zh-CN"/>
        </w:rPr>
      </w:pPr>
      <w:r>
        <w:drawing>
          <wp:inline distT="0" distB="0" distL="114300" distR="114300">
            <wp:extent cx="4710430" cy="3034030"/>
            <wp:effectExtent l="0" t="0" r="4445" b="4445"/>
            <wp:docPr id="7"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1"/>
                    <pic:cNvPicPr>
                      <a:picLocks noChangeAspect="1"/>
                    </pic:cNvPicPr>
                  </pic:nvPicPr>
                  <pic:blipFill>
                    <a:blip r:embed="rId140"/>
                    <a:stretch>
                      <a:fillRect/>
                    </a:stretch>
                  </pic:blipFill>
                  <pic:spPr>
                    <a:xfrm>
                      <a:off x="0" y="0"/>
                      <a:ext cx="4710430" cy="3034030"/>
                    </a:xfrm>
                    <a:prstGeom prst="rect">
                      <a:avLst/>
                    </a:prstGeom>
                    <a:noFill/>
                    <a:ln>
                      <a:noFill/>
                    </a:ln>
                  </pic:spPr>
                </pic:pic>
              </a:graphicData>
            </a:graphic>
          </wp:inline>
        </w:drawing>
      </w:r>
    </w:p>
    <w:p w14:paraId="09BBC8C0">
      <w:pPr>
        <w:pStyle w:val="5"/>
        <w:ind w:left="0" w:leftChars="0" w:firstLine="0" w:firstLineChars="0"/>
        <w:jc w:val="center"/>
        <w:rPr>
          <w:rFonts w:hint="eastAsia" w:eastAsia="黑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最大化利润值（二）</w:t>
      </w:r>
    </w:p>
    <w:p w14:paraId="39AD4EF5">
      <w:pPr>
        <w:ind w:firstLine="480"/>
        <w:rPr>
          <w:rFonts w:hint="eastAsia"/>
          <w:lang w:val="en-US" w:eastAsia="zh-CN"/>
        </w:rPr>
      </w:pPr>
      <w:r>
        <w:rPr>
          <w:rFonts w:hint="eastAsia"/>
          <w:lang w:val="en-US" w:eastAsia="zh-CN"/>
        </w:rPr>
        <w:t>从求解出的最大利润统计图可以得出以下结论：</w:t>
      </w:r>
    </w:p>
    <w:p w14:paraId="5FF64AD5">
      <w:pPr>
        <w:numPr>
          <w:ilvl w:val="0"/>
          <w:numId w:val="15"/>
        </w:numPr>
        <w:ind w:firstLine="480"/>
        <w:rPr>
          <w:rFonts w:hint="default"/>
          <w:lang w:val="en-US" w:eastAsia="zh-CN"/>
        </w:rPr>
      </w:pPr>
      <w:r>
        <w:rPr>
          <w:rFonts w:hint="default"/>
          <w:lang w:val="en-US" w:eastAsia="zh-CN"/>
        </w:rPr>
        <w:t>分析结果显示，即便对超出预期销售量的产品实施半价销售策略，</w:t>
      </w:r>
      <w:r>
        <w:rPr>
          <w:rFonts w:hint="default"/>
          <w:b/>
          <w:bCs/>
          <w:lang w:val="en-US" w:eastAsia="zh-CN"/>
        </w:rPr>
        <w:t>平旱地、梯田和山坡地的最大利润依然与2023年的水平保持接近</w:t>
      </w:r>
      <w:r>
        <w:rPr>
          <w:rFonts w:hint="default"/>
          <w:lang w:val="en-US" w:eastAsia="zh-CN"/>
        </w:rPr>
        <w:t>。通过深入审查最优种植配置和作物收益数据，我们发现这些地块适宜种植的</w:t>
      </w:r>
      <w:r>
        <w:rPr>
          <w:rFonts w:hint="default"/>
          <w:b/>
          <w:bCs/>
          <w:lang w:val="en-US" w:eastAsia="zh-CN"/>
        </w:rPr>
        <w:t>作物单位面积利润普遍较低</w:t>
      </w:r>
      <w:r>
        <w:rPr>
          <w:rFonts w:hint="default"/>
          <w:lang w:val="en-US" w:eastAsia="zh-CN"/>
        </w:rPr>
        <w:t>，大致介于1000至3000元/亩。即便我们倾向于增加单位利润较高的作物种植比例，由于半价销售导致的单位利润下降，其数值已接近原种植方案中单位利润最低的作物。这一发现表明，对于模型一中的作物组合而言，</w:t>
      </w:r>
      <w:r>
        <w:rPr>
          <w:rFonts w:hint="default"/>
          <w:b/>
          <w:bCs/>
          <w:lang w:val="en-US" w:eastAsia="zh-CN"/>
        </w:rPr>
        <w:t>实施半价销售策略极其不利</w:t>
      </w:r>
      <w:r>
        <w:rPr>
          <w:rFonts w:hint="default"/>
          <w:lang w:val="en-US" w:eastAsia="zh-CN"/>
        </w:rPr>
        <w:t>。因此，</w:t>
      </w:r>
      <w:r>
        <w:rPr>
          <w:rFonts w:hint="default"/>
          <w:b/>
          <w:bCs/>
          <w:lang w:val="en-US" w:eastAsia="zh-CN"/>
        </w:rPr>
        <w:t>在重新规划种植策略时，并未出现显著倾向于改变原种植方案的趋势</w:t>
      </w:r>
      <w:r>
        <w:rPr>
          <w:rFonts w:hint="default"/>
          <w:lang w:val="en-US" w:eastAsia="zh-CN"/>
        </w:rPr>
        <w:t>，且所获得的最大利润与2023年的水平相近，这一结果在逻辑上是合理的，并反映了原种植方案的可持续性和经济性。</w:t>
      </w:r>
    </w:p>
    <w:p w14:paraId="2B8A8A0B">
      <w:pPr>
        <w:numPr>
          <w:ilvl w:val="0"/>
          <w:numId w:val="15"/>
        </w:numPr>
        <w:ind w:left="0" w:leftChars="0" w:firstLine="480" w:firstLineChars="200"/>
        <w:rPr>
          <w:rFonts w:hint="default"/>
          <w:lang w:val="en-US" w:eastAsia="zh-CN"/>
        </w:rPr>
      </w:pPr>
      <w:r>
        <w:rPr>
          <w:rFonts w:hint="default"/>
          <w:lang w:val="en-US" w:eastAsia="zh-CN"/>
        </w:rPr>
        <w:t>在对2024至2030年的水浇地、普通大棚和智慧大棚实施超出预期销售量产品半价销售策略的情况下，</w:t>
      </w:r>
      <w:r>
        <w:rPr>
          <w:rFonts w:hint="default"/>
          <w:b/>
          <w:bCs/>
          <w:lang w:val="en-US" w:eastAsia="zh-CN"/>
        </w:rPr>
        <w:t>最优种植策略下的最大利润显著超过了2023年的水平，增幅最高可达约250万元</w:t>
      </w:r>
      <w:r>
        <w:rPr>
          <w:rFonts w:hint="default"/>
          <w:lang w:val="en-US" w:eastAsia="zh-CN"/>
        </w:rPr>
        <w:t>。通过对此时的种植方案及作物收益数据的深入分析，我们发现</w:t>
      </w:r>
      <w:r>
        <w:rPr>
          <w:rFonts w:hint="default"/>
          <w:b/>
          <w:bCs/>
          <w:lang w:val="en-US" w:eastAsia="zh-CN"/>
        </w:rPr>
        <w:t>黄瓜的种植量相较于采用滞销策略时大幅增加</w:t>
      </w:r>
      <w:r>
        <w:rPr>
          <w:rFonts w:hint="default"/>
          <w:lang w:val="en-US" w:eastAsia="zh-CN"/>
        </w:rPr>
        <w:t>，其预期销售量从26100斤上升至实际种植安排中的最高85万斤。这部分黄瓜的半价销售贡献了约250万元的利润。这一种植安排的合理性体现在以下几个方面：</w:t>
      </w:r>
      <w:r>
        <w:rPr>
          <w:rFonts w:hint="eastAsia"/>
          <w:lang w:val="en-US" w:eastAsia="zh-CN"/>
        </w:rPr>
        <w:t>第一</w:t>
      </w:r>
      <w:r>
        <w:rPr>
          <w:rFonts w:hint="default"/>
          <w:lang w:val="en-US" w:eastAsia="zh-CN"/>
        </w:rPr>
        <w:t>，</w:t>
      </w:r>
      <w:r>
        <w:rPr>
          <w:rFonts w:hint="default"/>
          <w:b/>
          <w:bCs/>
          <w:lang w:val="en-US" w:eastAsia="zh-CN"/>
        </w:rPr>
        <w:t>黄瓜的单位利润相较于其他作物较高</w:t>
      </w:r>
      <w:r>
        <w:rPr>
          <w:rFonts w:hint="default"/>
          <w:lang w:val="en-US" w:eastAsia="zh-CN"/>
        </w:rPr>
        <w:t>，最高可达101500元/亩，最低也有81100元/亩，即便在半价销售的情况下，其单位利润仍远超多数农作物</w:t>
      </w:r>
      <w:r>
        <w:rPr>
          <w:rFonts w:hint="eastAsia"/>
          <w:lang w:val="en-US" w:eastAsia="zh-CN"/>
        </w:rPr>
        <w:t>；第二</w:t>
      </w:r>
      <w:r>
        <w:rPr>
          <w:rFonts w:hint="default"/>
          <w:lang w:val="en-US" w:eastAsia="zh-CN"/>
        </w:rPr>
        <w:t>，</w:t>
      </w:r>
      <w:r>
        <w:rPr>
          <w:rFonts w:hint="default"/>
          <w:b/>
          <w:bCs/>
          <w:lang w:val="en-US" w:eastAsia="zh-CN"/>
        </w:rPr>
        <w:t>黄瓜在第一季和第二季的</w:t>
      </w:r>
      <w:r>
        <w:rPr>
          <w:rFonts w:hint="eastAsia"/>
          <w:b/>
          <w:bCs/>
          <w:lang w:val="en-US" w:eastAsia="zh-CN"/>
        </w:rPr>
        <w:t>适宜</w:t>
      </w:r>
      <w:r>
        <w:rPr>
          <w:rFonts w:hint="default"/>
          <w:b/>
          <w:bCs/>
          <w:lang w:val="en-US" w:eastAsia="zh-CN"/>
        </w:rPr>
        <w:t>种植面积较大</w:t>
      </w:r>
      <w:r>
        <w:rPr>
          <w:rFonts w:hint="default"/>
          <w:lang w:val="en-US" w:eastAsia="zh-CN"/>
        </w:rPr>
        <w:t>，这为增加黄瓜的种植量提供了空间。因此，</w:t>
      </w:r>
      <w:r>
        <w:rPr>
          <w:rFonts w:hint="default"/>
          <w:b/>
          <w:bCs/>
          <w:lang w:val="en-US" w:eastAsia="zh-CN"/>
        </w:rPr>
        <w:t>种植方案的调整倾向于增加黄瓜的种植量</w:t>
      </w:r>
      <w:r>
        <w:rPr>
          <w:rFonts w:hint="eastAsia"/>
          <w:lang w:val="en-US" w:eastAsia="zh-CN"/>
        </w:rPr>
        <w:t>，且</w:t>
      </w:r>
      <w:r>
        <w:rPr>
          <w:rFonts w:hint="default"/>
          <w:lang w:val="en-US" w:eastAsia="zh-CN"/>
        </w:rPr>
        <w:t>增加黄瓜的种植量是合理的，这也解释了为何在实施半价销售策略后，最大利润能够</w:t>
      </w:r>
      <w:r>
        <w:rPr>
          <w:rFonts w:hint="eastAsia"/>
          <w:lang w:val="en-US" w:eastAsia="zh-CN"/>
        </w:rPr>
        <w:t>较大</w:t>
      </w:r>
      <w:r>
        <w:rPr>
          <w:rFonts w:hint="default"/>
          <w:lang w:val="en-US" w:eastAsia="zh-CN"/>
        </w:rPr>
        <w:t>超过2023年的水平。</w:t>
      </w:r>
    </w:p>
    <w:p w14:paraId="06F85BA5">
      <w:pPr>
        <w:numPr>
          <w:ilvl w:val="0"/>
          <w:numId w:val="15"/>
        </w:numPr>
        <w:ind w:left="0" w:leftChars="0" w:firstLine="480" w:firstLineChars="200"/>
        <w:rPr>
          <w:rFonts w:hint="default"/>
          <w:lang w:val="en-US" w:eastAsia="zh-CN"/>
        </w:rPr>
      </w:pPr>
      <w:r>
        <w:rPr>
          <w:rFonts w:hint="default"/>
          <w:lang w:val="en-US" w:eastAsia="zh-CN"/>
        </w:rPr>
        <w:t>在2024至2030年的种植方案中，</w:t>
      </w:r>
      <w:r>
        <w:rPr>
          <w:rFonts w:hint="default"/>
          <w:b/>
          <w:bCs/>
          <w:lang w:val="en-US" w:eastAsia="zh-CN"/>
        </w:rPr>
        <w:t>观察到2025年和2028年的最大利润与前一年相比显著下降了近100万元</w:t>
      </w:r>
      <w:r>
        <w:rPr>
          <w:rFonts w:hint="default"/>
          <w:lang w:val="en-US" w:eastAsia="zh-CN"/>
        </w:rPr>
        <w:t>。</w:t>
      </w:r>
      <w:r>
        <w:rPr>
          <w:rFonts w:hint="eastAsia"/>
          <w:lang w:val="en-US" w:eastAsia="zh-CN"/>
        </w:rPr>
        <w:t>分析可知</w:t>
      </w:r>
      <w:r>
        <w:rPr>
          <w:rFonts w:hint="default"/>
          <w:lang w:val="en-US" w:eastAsia="zh-CN"/>
        </w:rPr>
        <w:t>，这种利润下降是</w:t>
      </w:r>
      <w:r>
        <w:rPr>
          <w:rFonts w:hint="default"/>
          <w:b/>
          <w:bCs/>
          <w:lang w:val="en-US" w:eastAsia="zh-CN"/>
        </w:rPr>
        <w:t>为了遵守三年内至少种植一次豆类的土地轮作约束条件</w:t>
      </w:r>
      <w:r>
        <w:rPr>
          <w:rFonts w:hint="default"/>
          <w:lang w:val="en-US" w:eastAsia="zh-CN"/>
        </w:rPr>
        <w:t>。具体而言，在这两年中，原本计划用于种植黄瓜的较大面积土地被调整为种植豆类，这一调整旨在维持土壤的营养平衡，并促进农业种植的可持续发展</w:t>
      </w:r>
      <w:r>
        <w:rPr>
          <w:rFonts w:hint="eastAsia"/>
          <w:lang w:val="en-US" w:eastAsia="zh-CN"/>
        </w:rPr>
        <w:t>，与实际情况相符。</w:t>
      </w:r>
    </w:p>
    <w:p w14:paraId="4C0EAAB9">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lang w:val="en-US" w:eastAsia="zh-CN"/>
        </w:rPr>
      </w:pPr>
      <w:r>
        <w:rPr>
          <w:rFonts w:hint="eastAsia"/>
          <w:lang w:val="en-US" w:eastAsia="zh-CN"/>
        </w:rPr>
        <w:t>从每年的最大化利润和具体的种植安排来看，该独立耕地种植协同优化模型能够安排符合实际情况的最优种植策略，模型性能较好。</w:t>
      </w:r>
    </w:p>
    <w:p w14:paraId="526BCC83">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lang w:val="en-US" w:eastAsia="zh-CN"/>
        </w:rPr>
      </w:pPr>
    </w:p>
    <w:p w14:paraId="5307310E">
      <w:pPr>
        <w:pStyle w:val="3"/>
        <w:spacing w:after="156"/>
      </w:pPr>
      <w:r>
        <w:rPr>
          <w:rFonts w:hint="eastAsia"/>
        </w:rPr>
        <w:t>问题二</w:t>
      </w:r>
      <w:r>
        <w:rPr>
          <w:rFonts w:hint="eastAsia"/>
          <w:lang w:val="en-US" w:eastAsia="zh-CN"/>
        </w:rPr>
        <w:t>随机规划</w:t>
      </w:r>
      <w:r>
        <w:rPr>
          <w:rFonts w:hint="eastAsia"/>
        </w:rPr>
        <w:t>模型的建立与求解</w:t>
      </w:r>
    </w:p>
    <w:p w14:paraId="70DB67C7">
      <w:pPr>
        <w:ind w:left="0" w:leftChars="0" w:firstLine="0" w:firstLineChars="0"/>
        <w:jc w:val="center"/>
        <w:rPr>
          <w:rFonts w:hint="eastAsia"/>
          <w:lang w:val="en-US" w:eastAsia="zh-CN"/>
        </w:rPr>
      </w:pPr>
      <w:r>
        <w:drawing>
          <wp:inline distT="0" distB="0" distL="114300" distR="114300">
            <wp:extent cx="5608955" cy="2597150"/>
            <wp:effectExtent l="0" t="0" r="1270" b="3175"/>
            <wp:docPr id="6"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4"/>
                    <pic:cNvPicPr>
                      <a:picLocks noChangeAspect="1"/>
                    </pic:cNvPicPr>
                  </pic:nvPicPr>
                  <pic:blipFill>
                    <a:blip r:embed="rId141"/>
                    <a:stretch>
                      <a:fillRect/>
                    </a:stretch>
                  </pic:blipFill>
                  <pic:spPr>
                    <a:xfrm>
                      <a:off x="0" y="0"/>
                      <a:ext cx="5608955" cy="2597150"/>
                    </a:xfrm>
                    <a:prstGeom prst="rect">
                      <a:avLst/>
                    </a:prstGeom>
                    <a:noFill/>
                    <a:ln>
                      <a:noFill/>
                    </a:ln>
                  </pic:spPr>
                </pic:pic>
              </a:graphicData>
            </a:graphic>
          </wp:inline>
        </w:drawing>
      </w:r>
    </w:p>
    <w:p w14:paraId="4F7FD5C9">
      <w:pPr>
        <w:pStyle w:val="5"/>
        <w:ind w:left="0" w:leftChars="0" w:firstLine="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val="en-US" w:eastAsia="zh-CN"/>
        </w:rPr>
        <w:t xml:space="preserve"> 问题二思路框架图</w:t>
      </w:r>
    </w:p>
    <w:p w14:paraId="6A98EDD3">
      <w:pPr>
        <w:rPr>
          <w:rFonts w:hint="eastAsia"/>
          <w:lang w:val="en-US" w:eastAsia="zh-CN"/>
        </w:rPr>
      </w:pPr>
      <w:r>
        <w:rPr>
          <w:rFonts w:hint="eastAsia"/>
          <w:lang w:val="en-US" w:eastAsia="zh-CN"/>
        </w:rPr>
        <w:t>相较于问题一中的种植规划模型，本问中将约束条件中的系数和目标函数中的部分变量设置为与随机变量相关的变量。为了研究该具有不确定性的随机问题，本文建立了随机规划模型进行求解。</w:t>
      </w:r>
    </w:p>
    <w:p w14:paraId="6ED7B51C">
      <w:pPr>
        <w:pStyle w:val="4"/>
        <w:rPr>
          <w:rFonts w:hint="eastAsia"/>
          <w:lang w:val="en-US" w:eastAsia="zh-CN"/>
        </w:rPr>
      </w:pPr>
      <w:r>
        <w:rPr>
          <w:rFonts w:hint="eastAsia"/>
          <w:lang w:val="en-US" w:eastAsia="zh-CN"/>
        </w:rPr>
        <w:t>随机变量的解释</w:t>
      </w:r>
    </w:p>
    <w:p w14:paraId="05D5AD5E">
      <w:pPr>
        <w:ind w:firstLine="480"/>
        <w:rPr>
          <w:rFonts w:hint="eastAsia"/>
          <w:lang w:val="en-US" w:eastAsia="zh-CN"/>
        </w:rPr>
      </w:pPr>
      <w:r>
        <w:rPr>
          <w:rFonts w:hint="eastAsia"/>
          <w:lang w:val="en-US" w:eastAsia="zh-CN"/>
        </w:rPr>
        <w:t>相关随机变量及其具体的变化情况如下：</w:t>
      </w:r>
    </w:p>
    <w:p w14:paraId="78021777">
      <w:pPr>
        <w:numPr>
          <w:ilvl w:val="0"/>
          <w:numId w:val="16"/>
        </w:numPr>
        <w:ind w:leftChars="0"/>
        <w:rPr>
          <w:rFonts w:hint="default"/>
          <w:lang w:val="en-US" w:eastAsia="zh-CN"/>
        </w:rPr>
      </w:pPr>
      <w:r>
        <w:rPr>
          <w:rFonts w:hint="default"/>
          <w:b w:val="0"/>
          <w:bCs w:val="0"/>
          <w:lang w:val="en-US" w:eastAsia="zh-CN"/>
        </w:rPr>
        <w:t>小麦和玉米未来的预期销售量</w:t>
      </w:r>
      <w:r>
        <w:rPr>
          <w:rFonts w:hint="default"/>
          <w:lang w:val="en-US" w:eastAsia="zh-CN"/>
        </w:rPr>
        <w:t>有增长的趋势，平均年增长率介于5%</w:t>
      </w:r>
      <w:r>
        <w:rPr>
          <w:rFonts w:hint="eastAsia"/>
          <w:lang w:val="en-US" w:eastAsia="zh-CN"/>
        </w:rPr>
        <w:t>~</w:t>
      </w:r>
      <w:r>
        <w:rPr>
          <w:rFonts w:hint="default"/>
          <w:lang w:val="en-US" w:eastAsia="zh-CN"/>
        </w:rPr>
        <w:t>10%之间</w:t>
      </w:r>
      <w:r>
        <w:rPr>
          <w:rFonts w:hint="eastAsia"/>
          <w:lang w:val="en-US" w:eastAsia="zh-CN"/>
        </w:rPr>
        <w:t>；</w:t>
      </w:r>
    </w:p>
    <w:p w14:paraId="0AB66EDB">
      <w:pPr>
        <w:numPr>
          <w:ilvl w:val="0"/>
          <w:numId w:val="16"/>
        </w:numPr>
        <w:ind w:leftChars="0"/>
        <w:rPr>
          <w:rFonts w:hint="default"/>
          <w:lang w:val="en-US" w:eastAsia="zh-CN"/>
        </w:rPr>
      </w:pPr>
      <w:r>
        <w:rPr>
          <w:rFonts w:hint="eastAsia"/>
          <w:lang w:val="en-US" w:eastAsia="zh-CN"/>
        </w:rPr>
        <w:t>除玉米和小麦的</w:t>
      </w:r>
      <w:r>
        <w:rPr>
          <w:rFonts w:hint="default"/>
          <w:lang w:val="en-US" w:eastAsia="zh-CN"/>
        </w:rPr>
        <w:t>其他农作物未来每年的预期销售量相对于2023年大约有</w:t>
      </w:r>
      <w:r>
        <w:rPr>
          <w:rFonts w:hint="eastAsia" w:ascii="微软雅黑" w:hAnsi="微软雅黑" w:eastAsia="微软雅黑" w:cs="微软雅黑"/>
          <w:lang w:val="en-US" w:eastAsia="zh-CN"/>
        </w:rPr>
        <w:t>±</w:t>
      </w:r>
      <w:r>
        <w:rPr>
          <w:rFonts w:hint="default"/>
          <w:lang w:val="en-US" w:eastAsia="zh-CN"/>
        </w:rPr>
        <w:t>5%的变化</w:t>
      </w:r>
      <w:r>
        <w:rPr>
          <w:rFonts w:hint="eastAsia"/>
          <w:lang w:val="en-US" w:eastAsia="zh-CN"/>
        </w:rPr>
        <w:t>；</w:t>
      </w:r>
    </w:p>
    <w:p w14:paraId="3101B7F3">
      <w:pPr>
        <w:numPr>
          <w:ilvl w:val="0"/>
          <w:numId w:val="16"/>
        </w:numPr>
        <w:ind w:left="0" w:leftChars="0" w:firstLine="480" w:firstLineChars="200"/>
        <w:rPr>
          <w:rFonts w:hint="default"/>
          <w:lang w:val="en-US" w:eastAsia="zh-CN"/>
        </w:rPr>
      </w:pPr>
      <w:r>
        <w:rPr>
          <w:rFonts w:hint="default"/>
          <w:lang w:val="en-US" w:eastAsia="zh-CN"/>
        </w:rPr>
        <w:t>农作物的亩产量往往会受气候等因素的影响，每年会有</w:t>
      </w:r>
      <w:r>
        <w:rPr>
          <w:rFonts w:hint="eastAsia" w:ascii="微软雅黑" w:hAnsi="微软雅黑" w:eastAsia="微软雅黑" w:cs="微软雅黑"/>
          <w:lang w:val="en-US" w:eastAsia="zh-CN"/>
        </w:rPr>
        <w:t>±</w:t>
      </w:r>
      <w:r>
        <w:rPr>
          <w:rFonts w:hint="default"/>
          <w:lang w:val="en-US" w:eastAsia="zh-CN"/>
        </w:rPr>
        <w:t>10%的变化</w:t>
      </w:r>
      <w:r>
        <w:rPr>
          <w:rFonts w:hint="eastAsia"/>
          <w:lang w:val="en-US" w:eastAsia="zh-CN"/>
        </w:rPr>
        <w:t>；</w:t>
      </w:r>
    </w:p>
    <w:p w14:paraId="34D66CB2">
      <w:pPr>
        <w:numPr>
          <w:ilvl w:val="0"/>
          <w:numId w:val="16"/>
        </w:numPr>
        <w:ind w:left="0" w:leftChars="0" w:firstLine="480" w:firstLineChars="200"/>
        <w:rPr>
          <w:rFonts w:hint="default"/>
          <w:lang w:val="en-US" w:eastAsia="zh-CN"/>
        </w:rPr>
      </w:pPr>
      <w:r>
        <w:rPr>
          <w:rFonts w:hint="default"/>
          <w:lang w:val="en-US" w:eastAsia="zh-CN"/>
        </w:rPr>
        <w:t>因受市场条件影响，农作物的种植成本平均每年增长5%左右</w:t>
      </w:r>
      <w:r>
        <w:rPr>
          <w:rFonts w:hint="eastAsia"/>
          <w:lang w:val="en-US" w:eastAsia="zh-CN"/>
        </w:rPr>
        <w:t>；</w:t>
      </w:r>
    </w:p>
    <w:p w14:paraId="285F203E">
      <w:pPr>
        <w:numPr>
          <w:ilvl w:val="0"/>
          <w:numId w:val="16"/>
        </w:numPr>
        <w:ind w:left="0" w:leftChars="0" w:firstLine="480" w:firstLineChars="200"/>
        <w:rPr>
          <w:rFonts w:hint="default"/>
          <w:lang w:val="en-US" w:eastAsia="zh-CN"/>
        </w:rPr>
      </w:pPr>
      <w:r>
        <w:rPr>
          <w:rFonts w:hint="default"/>
          <w:lang w:val="en-US" w:eastAsia="zh-CN"/>
        </w:rPr>
        <w:t>粮食类作物的销售价格基本稳定</w:t>
      </w:r>
      <w:r>
        <w:rPr>
          <w:rFonts w:hint="eastAsia"/>
          <w:lang w:val="en-US" w:eastAsia="zh-CN"/>
        </w:rPr>
        <w:t>，在此我们认为其销售价格不变；</w:t>
      </w:r>
    </w:p>
    <w:p w14:paraId="052A9E34">
      <w:pPr>
        <w:numPr>
          <w:ilvl w:val="0"/>
          <w:numId w:val="16"/>
        </w:numPr>
        <w:ind w:left="0" w:leftChars="0" w:firstLine="480" w:firstLineChars="200"/>
        <w:rPr>
          <w:rFonts w:hint="default"/>
          <w:lang w:val="en-US" w:eastAsia="zh-CN"/>
        </w:rPr>
      </w:pPr>
      <w:r>
        <w:rPr>
          <w:rFonts w:hint="default"/>
          <w:lang w:val="en-US" w:eastAsia="zh-CN"/>
        </w:rPr>
        <w:t>蔬菜类作物的销售价格有增长的趋势</w:t>
      </w:r>
      <w:r>
        <w:rPr>
          <w:rFonts w:hint="eastAsia"/>
          <w:lang w:val="en-US" w:eastAsia="zh-CN"/>
        </w:rPr>
        <w:t>，</w:t>
      </w:r>
      <w:r>
        <w:rPr>
          <w:rFonts w:hint="default"/>
          <w:lang w:val="en-US" w:eastAsia="zh-CN"/>
        </w:rPr>
        <w:t>平均每年增长5%左右</w:t>
      </w:r>
      <w:r>
        <w:rPr>
          <w:rFonts w:hint="eastAsia"/>
          <w:lang w:val="en-US" w:eastAsia="zh-CN"/>
        </w:rPr>
        <w:t>；</w:t>
      </w:r>
    </w:p>
    <w:p w14:paraId="44E3FB4A">
      <w:pPr>
        <w:numPr>
          <w:ilvl w:val="0"/>
          <w:numId w:val="16"/>
        </w:numPr>
        <w:ind w:left="0" w:leftChars="0" w:firstLine="480" w:firstLineChars="200"/>
        <w:rPr>
          <w:rFonts w:hint="default"/>
          <w:lang w:val="en-US" w:eastAsia="zh-CN"/>
        </w:rPr>
      </w:pPr>
      <w:r>
        <w:rPr>
          <w:rFonts w:hint="default"/>
          <w:lang w:val="en-US" w:eastAsia="zh-CN"/>
        </w:rPr>
        <w:t>食用菌的销售价格稳中有降，大约每年可下降1%~5%，特别是羊肚菌的销售价格每年下降幅度为5%</w:t>
      </w:r>
      <w:r>
        <w:rPr>
          <w:rFonts w:hint="eastAsia"/>
          <w:lang w:val="en-US" w:eastAsia="zh-CN"/>
        </w:rPr>
        <w:t>。</w:t>
      </w:r>
    </w:p>
    <w:p w14:paraId="5F3DFBA4">
      <w:pPr>
        <w:pStyle w:val="4"/>
        <w:rPr>
          <w:rFonts w:hint="eastAsia"/>
          <w:lang w:val="en-US" w:eastAsia="zh-CN"/>
        </w:rPr>
      </w:pPr>
      <w:r>
        <w:rPr>
          <w:rFonts w:hint="eastAsia"/>
          <w:lang w:val="en-US" w:eastAsia="zh-CN"/>
        </w:rPr>
        <w:t>随机变量的分布确定</w:t>
      </w:r>
    </w:p>
    <w:p w14:paraId="77C91D36">
      <w:pPr>
        <w:ind w:firstLine="480"/>
        <w:rPr>
          <w:rFonts w:hint="eastAsia"/>
          <w:lang w:val="en-US" w:eastAsia="zh-CN"/>
        </w:rPr>
      </w:pPr>
      <w:r>
        <w:rPr>
          <w:rFonts w:hint="eastAsia"/>
          <w:lang w:val="en-US" w:eastAsia="zh-CN"/>
        </w:rPr>
        <w:t>在建立随机规划模型前，我们首先要对随机变量的分布情况进行讨论，</w:t>
      </w:r>
      <w:r>
        <w:rPr>
          <w:rFonts w:hint="default"/>
          <w:lang w:val="en-US" w:eastAsia="zh-CN"/>
        </w:rPr>
        <w:t>从而为决策提供基于统计学的稳健性和灵活性，确保模型能够适应现实世界中的不确定性</w:t>
      </w:r>
      <w:r>
        <w:rPr>
          <w:rFonts w:hint="eastAsia"/>
          <w:lang w:val="en-US" w:eastAsia="zh-CN"/>
        </w:rPr>
        <w:t>。在此我们假设这些随机变量之间是相互独立的。由于本题中并没有相应的历史数据供我们分析，因此，我们将仅仅根据随机变量的变动范围，分析设定合理的分布情况，具体设定如下：</w:t>
      </w:r>
    </w:p>
    <w:p w14:paraId="162AAB40">
      <w:pPr>
        <w:numPr>
          <w:ilvl w:val="0"/>
          <w:numId w:val="17"/>
        </w:numPr>
        <w:ind w:firstLine="480"/>
        <w:rPr>
          <w:rFonts w:hint="default"/>
          <w:b w:val="0"/>
          <w:bCs w:val="0"/>
          <w:lang w:val="en-US" w:eastAsia="zh-CN"/>
        </w:rPr>
      </w:pPr>
      <w:r>
        <w:rPr>
          <w:rFonts w:hint="eastAsia"/>
          <w:lang w:val="en-US" w:eastAsia="zh-CN"/>
        </w:rPr>
        <w:t>小麦和玉米未来的预期销售量会增长，其幅度在5%~10%之间，考虑到这类农作物可能代表市场需求的微小变化或生产成本的轻微调整。在农业种植结构决策中，这类变化通常被视为相对稳定且均匀分布的，因为它们可能受到多种不可预测的小因素影响，如消费者偏好、竞争对手行为等，我们可以认为这些因素在5%到10%的范围内均匀分布。因此我们将</w:t>
      </w:r>
      <w:r>
        <w:rPr>
          <w:rFonts w:hint="eastAsia"/>
          <w:b/>
          <w:bCs/>
          <w:lang w:val="en-US" w:eastAsia="zh-CN"/>
        </w:rPr>
        <w:t>小麦和玉米未来的预期销售量的增长率视为均匀分布</w:t>
      </w:r>
      <w:r>
        <w:rPr>
          <w:rFonts w:hint="eastAsia"/>
          <w:b w:val="0"/>
          <w:bCs w:val="0"/>
          <w:lang w:val="en-US" w:eastAsia="zh-CN"/>
        </w:rPr>
        <w:t>；</w:t>
      </w:r>
    </w:p>
    <w:p w14:paraId="39C60B43">
      <w:pPr>
        <w:numPr>
          <w:ilvl w:val="0"/>
          <w:numId w:val="17"/>
        </w:numPr>
        <w:ind w:firstLine="480"/>
        <w:rPr>
          <w:rFonts w:hint="default"/>
          <w:lang w:val="en-US" w:eastAsia="zh-CN"/>
        </w:rPr>
      </w:pPr>
      <w:r>
        <w:rPr>
          <w:rFonts w:hint="eastAsia"/>
          <w:lang w:val="en-US" w:eastAsia="zh-CN"/>
        </w:rPr>
        <w:t>除玉米和小麦的</w:t>
      </w:r>
      <w:r>
        <w:rPr>
          <w:rFonts w:hint="default"/>
          <w:lang w:val="en-US" w:eastAsia="zh-CN"/>
        </w:rPr>
        <w:t>其他农作物未来每年的预期销售量</w:t>
      </w:r>
      <w:r>
        <w:rPr>
          <w:rFonts w:hint="eastAsia"/>
          <w:lang w:val="en-US" w:eastAsia="zh-CN"/>
        </w:rPr>
        <w:t>有增长或减少5%的变化，在实际农业生产中，许多因素如天气条件、市场波动等都会导致产量或成本出现波动。正态分布能够模拟这些因素引起的随机波动，因为它们往往集中在平均值附近，且两侧的波动是对称的。例如，农作物的产量可能会因为天气异常（如干旱或洪涝）而上下波动，这种波动符合正态分布的特性。因此我们将</w:t>
      </w:r>
      <w:r>
        <w:rPr>
          <w:rFonts w:hint="eastAsia"/>
          <w:b/>
          <w:bCs/>
          <w:lang w:val="en-US" w:eastAsia="zh-CN"/>
        </w:rPr>
        <w:t>除玉米和小麦的</w:t>
      </w:r>
      <w:r>
        <w:rPr>
          <w:rFonts w:hint="default"/>
          <w:b/>
          <w:bCs/>
          <w:lang w:val="en-US" w:eastAsia="zh-CN"/>
        </w:rPr>
        <w:t>其他农作物未来每年的预期销售量</w:t>
      </w:r>
      <w:r>
        <w:rPr>
          <w:rFonts w:hint="eastAsia"/>
          <w:b/>
          <w:bCs/>
          <w:lang w:val="en-US" w:eastAsia="zh-CN"/>
        </w:rPr>
        <w:t>的增长率</w:t>
      </w:r>
      <w:r>
        <w:rPr>
          <w:rFonts w:hint="eastAsia"/>
          <w:lang w:val="en-US" w:eastAsia="zh-CN"/>
        </w:rPr>
        <w:t>根据</w:t>
      </w:r>
      <w:r>
        <w:rPr>
          <w:rFonts w:hint="eastAsia"/>
          <w:position w:val="-6"/>
          <w:lang w:val="en-US" w:eastAsia="zh-CN"/>
        </w:rPr>
        <w:object>
          <v:shape id="_x0000_i1095" o:spt="75" type="#_x0000_t75" style="height:13.95pt;width:17pt;" o:ole="t" filled="f" o:preferrelative="t" stroked="f" coordsize="21600,21600">
            <v:path/>
            <v:fill on="f" focussize="0,0"/>
            <v:stroke on="f"/>
            <v:imagedata r:id="rId143" o:title=""/>
            <o:lock v:ext="edit" aspectratio="t"/>
            <w10:wrap type="none"/>
            <w10:anchorlock/>
          </v:shape>
          <o:OLEObject Type="Embed" ProgID="Equation.KSEE3" ShapeID="_x0000_i1095" DrawAspect="Content" ObjectID="_1468075794" r:id="rId142">
            <o:LockedField>false</o:LockedField>
          </o:OLEObject>
        </w:object>
      </w:r>
      <w:r>
        <w:rPr>
          <w:rFonts w:hint="eastAsia"/>
          <w:lang w:val="en-US" w:eastAsia="zh-CN"/>
        </w:rPr>
        <w:t>原则，将所给的</w:t>
      </w:r>
      <w:r>
        <w:rPr>
          <w:rFonts w:hint="eastAsia"/>
          <w:position w:val="-6"/>
          <w:lang w:val="en-US" w:eastAsia="zh-CN"/>
        </w:rPr>
        <w:object>
          <v:shape id="_x0000_i1096" o:spt="75" type="#_x0000_t75" style="height:13.95pt;width:28pt;" o:ole="t" filled="f" o:preferrelative="t" stroked="f" coordsize="21600,21600">
            <v:path/>
            <v:fill on="f" focussize="0,0"/>
            <v:stroke on="f"/>
            <v:imagedata r:id="rId145" o:title=""/>
            <o:lock v:ext="edit" aspectratio="t"/>
            <w10:wrap type="none"/>
            <w10:anchorlock/>
          </v:shape>
          <o:OLEObject Type="Embed" ProgID="Equation.KSEE3" ShapeID="_x0000_i1096" DrawAspect="Content" ObjectID="_1468075795" r:id="rId144">
            <o:LockedField>false</o:LockedField>
          </o:OLEObject>
        </w:object>
      </w:r>
      <w:r>
        <w:rPr>
          <w:rFonts w:hint="eastAsia"/>
          <w:lang w:val="en-US" w:eastAsia="zh-CN"/>
        </w:rPr>
        <w:t>设为边界构造</w:t>
      </w:r>
      <w:r>
        <w:rPr>
          <w:rFonts w:hint="eastAsia"/>
          <w:b/>
          <w:bCs/>
          <w:lang w:val="en-US" w:eastAsia="zh-CN"/>
        </w:rPr>
        <w:t>正态分布</w:t>
      </w:r>
      <w:r>
        <w:rPr>
          <w:rFonts w:hint="eastAsia"/>
          <w:b w:val="0"/>
          <w:bCs w:val="0"/>
          <w:lang w:val="en-US" w:eastAsia="zh-CN"/>
        </w:rPr>
        <w:t>；</w:t>
      </w:r>
    </w:p>
    <w:p w14:paraId="3E4EA4A0">
      <w:pPr>
        <w:numPr>
          <w:ilvl w:val="0"/>
          <w:numId w:val="17"/>
        </w:numPr>
        <w:ind w:firstLine="480"/>
        <w:rPr>
          <w:rFonts w:hint="default"/>
          <w:lang w:val="en-US" w:eastAsia="zh-CN"/>
        </w:rPr>
      </w:pPr>
      <w:r>
        <w:rPr>
          <w:rFonts w:hint="default"/>
          <w:b/>
          <w:bCs/>
          <w:lang w:val="en-US" w:eastAsia="zh-CN"/>
        </w:rPr>
        <w:t>农作物的亩产量</w:t>
      </w:r>
      <w:r>
        <w:rPr>
          <w:rFonts w:hint="eastAsia"/>
          <w:b/>
          <w:bCs/>
          <w:lang w:val="en-US" w:eastAsia="zh-CN"/>
        </w:rPr>
        <w:t>增长率</w:t>
      </w:r>
      <w:r>
        <w:rPr>
          <w:rFonts w:hint="eastAsia"/>
          <w:lang w:val="en-US" w:eastAsia="zh-CN"/>
        </w:rPr>
        <w:t>与除玉米和小麦的</w:t>
      </w:r>
      <w:r>
        <w:rPr>
          <w:rFonts w:hint="default"/>
          <w:lang w:val="en-US" w:eastAsia="zh-CN"/>
        </w:rPr>
        <w:t>其他农作物未来每年的预期销售量</w:t>
      </w:r>
      <w:r>
        <w:rPr>
          <w:rFonts w:hint="eastAsia"/>
          <w:lang w:val="en-US" w:eastAsia="zh-CN"/>
        </w:rPr>
        <w:t>增长率同理，同样根据</w:t>
      </w:r>
      <w:r>
        <w:rPr>
          <w:rFonts w:hint="eastAsia"/>
          <w:position w:val="-6"/>
          <w:lang w:val="en-US" w:eastAsia="zh-CN"/>
        </w:rPr>
        <w:object>
          <v:shape id="_x0000_i1097" o:spt="75" type="#_x0000_t75" style="height:13.95pt;width:17pt;" o:ole="t" filled="f" o:preferrelative="t" stroked="f" coordsize="21600,21600">
            <v:path/>
            <v:fill on="f" focussize="0,0"/>
            <v:stroke on="f"/>
            <v:imagedata r:id="rId143" o:title=""/>
            <o:lock v:ext="edit" aspectratio="t"/>
            <w10:wrap type="none"/>
            <w10:anchorlock/>
          </v:shape>
          <o:OLEObject Type="Embed" ProgID="Equation.KSEE3" ShapeID="_x0000_i1097" DrawAspect="Content" ObjectID="_1468075796" r:id="rId146">
            <o:LockedField>false</o:LockedField>
          </o:OLEObject>
        </w:object>
      </w:r>
      <w:r>
        <w:rPr>
          <w:rFonts w:hint="eastAsia"/>
          <w:lang w:val="en-US" w:eastAsia="zh-CN"/>
        </w:rPr>
        <w:t>原则，将所给的</w:t>
      </w:r>
      <w:r>
        <w:rPr>
          <w:rFonts w:hint="eastAsia"/>
          <w:position w:val="-6"/>
          <w:lang w:val="en-US" w:eastAsia="zh-CN"/>
        </w:rPr>
        <w:object>
          <v:shape id="_x0000_i1098" o:spt="75" type="#_x0000_t75" style="height:13.95pt;width:33pt;" o:ole="t" filled="f" o:preferrelative="t" stroked="f" coordsize="21600,21600">
            <v:path/>
            <v:fill on="f" focussize="0,0"/>
            <v:stroke on="f"/>
            <v:imagedata r:id="rId148" o:title=""/>
            <o:lock v:ext="edit" aspectratio="t"/>
            <w10:wrap type="none"/>
            <w10:anchorlock/>
          </v:shape>
          <o:OLEObject Type="Embed" ProgID="Equation.KSEE3" ShapeID="_x0000_i1098" DrawAspect="Content" ObjectID="_1468075797" r:id="rId147">
            <o:LockedField>false</o:LockedField>
          </o:OLEObject>
        </w:object>
      </w:r>
      <w:r>
        <w:rPr>
          <w:rFonts w:hint="eastAsia"/>
          <w:lang w:val="en-US" w:eastAsia="zh-CN"/>
        </w:rPr>
        <w:t>设为</w:t>
      </w:r>
      <w:r>
        <w:rPr>
          <w:rFonts w:hint="eastAsia"/>
          <w:position w:val="-6"/>
          <w:lang w:val="en-US" w:eastAsia="zh-CN"/>
        </w:rPr>
        <w:object>
          <v:shape id="_x0000_i1099" o:spt="75" type="#_x0000_t75" style="height:13.95pt;width:17pt;" o:ole="t" filled="f" o:preferrelative="t" stroked="f" coordsize="21600,21600">
            <v:path/>
            <v:fill on="f" focussize="0,0"/>
            <v:stroke on="f"/>
            <v:imagedata r:id="rId143" o:title=""/>
            <o:lock v:ext="edit" aspectratio="t"/>
            <w10:wrap type="none"/>
            <w10:anchorlock/>
          </v:shape>
          <o:OLEObject Type="Embed" ProgID="Equation.KSEE3" ShapeID="_x0000_i1099" DrawAspect="Content" ObjectID="_1468075798" r:id="rId149">
            <o:LockedField>false</o:LockedField>
          </o:OLEObject>
        </w:object>
      </w:r>
      <w:r>
        <w:rPr>
          <w:rFonts w:hint="eastAsia"/>
          <w:lang w:val="en-US" w:eastAsia="zh-CN"/>
        </w:rPr>
        <w:t>边界构造</w:t>
      </w:r>
      <w:r>
        <w:rPr>
          <w:rFonts w:hint="eastAsia"/>
          <w:b/>
          <w:bCs/>
          <w:lang w:val="en-US" w:eastAsia="zh-CN"/>
        </w:rPr>
        <w:t>正态分布</w:t>
      </w:r>
      <w:r>
        <w:rPr>
          <w:rFonts w:hint="eastAsia"/>
          <w:b w:val="0"/>
          <w:bCs w:val="0"/>
          <w:lang w:val="en-US" w:eastAsia="zh-CN"/>
        </w:rPr>
        <w:t>；</w:t>
      </w:r>
    </w:p>
    <w:p w14:paraId="2D6AED3B">
      <w:pPr>
        <w:numPr>
          <w:ilvl w:val="0"/>
          <w:numId w:val="17"/>
        </w:numPr>
        <w:ind w:firstLine="480"/>
        <w:rPr>
          <w:rFonts w:hint="default"/>
          <w:lang w:val="en-US" w:eastAsia="zh-CN"/>
        </w:rPr>
      </w:pPr>
      <w:r>
        <w:rPr>
          <w:rFonts w:hint="default"/>
          <w:b/>
          <w:bCs/>
          <w:lang w:val="en-US" w:eastAsia="zh-CN"/>
        </w:rPr>
        <w:t>农作物的种植成本</w:t>
      </w:r>
      <w:r>
        <w:rPr>
          <w:rFonts w:hint="eastAsia"/>
          <w:b/>
          <w:bCs/>
          <w:lang w:val="en-US" w:eastAsia="zh-CN"/>
        </w:rPr>
        <w:t>的增长率</w:t>
      </w:r>
      <w:r>
        <w:rPr>
          <w:rFonts w:hint="default"/>
          <w:lang w:val="en-US" w:eastAsia="zh-CN"/>
        </w:rPr>
        <w:t>平均每年5%左右，基于对实际增长趋势的合理预期和对潜在波动风险的谨慎评估</w:t>
      </w:r>
      <w:r>
        <w:rPr>
          <w:rFonts w:hint="eastAsia"/>
          <w:lang w:val="en-US" w:eastAsia="zh-CN"/>
        </w:rPr>
        <w:t>，我们仍然运用</w:t>
      </w:r>
      <w:r>
        <w:rPr>
          <w:rFonts w:hint="eastAsia"/>
          <w:position w:val="-6"/>
          <w:lang w:val="en-US" w:eastAsia="zh-CN"/>
        </w:rPr>
        <w:object>
          <v:shape id="_x0000_i1100" o:spt="75" type="#_x0000_t75" style="height:13.95pt;width:17pt;" o:ole="t" filled="f" o:preferrelative="t" stroked="f" coordsize="21600,21600">
            <v:path/>
            <v:fill on="f" focussize="0,0"/>
            <v:stroke on="f"/>
            <v:imagedata r:id="rId143" o:title=""/>
            <o:lock v:ext="edit" aspectratio="t"/>
            <w10:wrap type="none"/>
            <w10:anchorlock/>
          </v:shape>
          <o:OLEObject Type="Embed" ProgID="Equation.KSEE3" ShapeID="_x0000_i1100" DrawAspect="Content" ObjectID="_1468075799" r:id="rId150">
            <o:LockedField>false</o:LockedField>
          </o:OLEObject>
        </w:object>
      </w:r>
      <w:r>
        <w:rPr>
          <w:rFonts w:hint="eastAsia"/>
          <w:lang w:val="en-US" w:eastAsia="zh-CN"/>
        </w:rPr>
        <w:t>原则构造</w:t>
      </w:r>
      <w:r>
        <w:rPr>
          <w:rFonts w:hint="eastAsia"/>
          <w:b/>
          <w:bCs/>
          <w:lang w:val="en-US" w:eastAsia="zh-CN"/>
        </w:rPr>
        <w:t>正态分布</w:t>
      </w:r>
      <w:r>
        <w:rPr>
          <w:rFonts w:hint="eastAsia"/>
          <w:lang w:val="en-US" w:eastAsia="zh-CN"/>
        </w:rPr>
        <w:t>。</w:t>
      </w:r>
      <w:r>
        <w:rPr>
          <w:rFonts w:hint="default"/>
          <w:lang w:val="en-US" w:eastAsia="zh-CN"/>
        </w:rPr>
        <w:t>通过</w:t>
      </w:r>
      <w:r>
        <w:rPr>
          <w:rFonts w:hint="eastAsia"/>
          <w:lang w:val="en-US" w:eastAsia="zh-CN"/>
        </w:rPr>
        <w:t>分别</w:t>
      </w:r>
      <w:r>
        <w:rPr>
          <w:rFonts w:hint="default"/>
          <w:lang w:val="en-US" w:eastAsia="zh-CN"/>
        </w:rPr>
        <w:t>设定5%</w:t>
      </w:r>
      <w:r>
        <w:rPr>
          <w:rFonts w:hint="eastAsia"/>
          <w:lang w:val="en-US" w:eastAsia="zh-CN"/>
        </w:rPr>
        <w:t>这一</w:t>
      </w:r>
      <w:r>
        <w:rPr>
          <w:rFonts w:hint="default"/>
          <w:lang w:val="en-US" w:eastAsia="zh-CN"/>
        </w:rPr>
        <w:t>增长率的</w:t>
      </w:r>
      <w:r>
        <w:rPr>
          <w:rFonts w:hint="default"/>
          <w:b/>
          <w:bCs/>
          <w:lang w:val="en-US" w:eastAsia="zh-CN"/>
        </w:rPr>
        <w:t>0.9倍和1.1倍作为分布边界</w:t>
      </w:r>
      <w:r>
        <w:rPr>
          <w:rFonts w:hint="default"/>
          <w:lang w:val="en-US" w:eastAsia="zh-CN"/>
        </w:rPr>
        <w:t>，我们能够预测大多数情况下增长率将集中在5%附近，同时识别出超出这一范围的概率较低</w:t>
      </w:r>
      <w:r>
        <w:rPr>
          <w:rFonts w:hint="eastAsia"/>
          <w:lang w:val="en-US" w:eastAsia="zh-CN"/>
        </w:rPr>
        <w:t>；</w:t>
      </w:r>
    </w:p>
    <w:p w14:paraId="36F37EB2">
      <w:pPr>
        <w:numPr>
          <w:ilvl w:val="0"/>
          <w:numId w:val="17"/>
        </w:numPr>
        <w:ind w:firstLine="480"/>
        <w:rPr>
          <w:rFonts w:hint="default"/>
          <w:lang w:val="en-US" w:eastAsia="zh-CN"/>
        </w:rPr>
      </w:pPr>
      <w:r>
        <w:rPr>
          <w:rFonts w:hint="default"/>
          <w:b/>
          <w:bCs/>
          <w:lang w:val="en-US" w:eastAsia="zh-CN"/>
        </w:rPr>
        <w:t>粮食类作物的销售价格</w:t>
      </w:r>
      <w:r>
        <w:rPr>
          <w:rFonts w:hint="eastAsia"/>
          <w:b/>
          <w:bCs/>
          <w:lang w:val="en-US" w:eastAsia="zh-CN"/>
        </w:rPr>
        <w:t>我们视为固定值</w:t>
      </w:r>
      <w:r>
        <w:rPr>
          <w:rFonts w:hint="eastAsia"/>
          <w:lang w:val="en-US" w:eastAsia="zh-CN"/>
        </w:rPr>
        <w:t>，始终与2023年数据一致；</w:t>
      </w:r>
    </w:p>
    <w:p w14:paraId="14D488B0">
      <w:pPr>
        <w:numPr>
          <w:ilvl w:val="0"/>
          <w:numId w:val="17"/>
        </w:numPr>
        <w:ind w:firstLine="480"/>
        <w:rPr>
          <w:rFonts w:hint="default"/>
          <w:lang w:val="en-US" w:eastAsia="zh-CN"/>
        </w:rPr>
      </w:pPr>
      <w:r>
        <w:rPr>
          <w:rFonts w:hint="default"/>
          <w:b/>
          <w:bCs/>
          <w:lang w:val="en-US" w:eastAsia="zh-CN"/>
        </w:rPr>
        <w:t>蔬菜类作物的销售价格</w:t>
      </w:r>
      <w:r>
        <w:rPr>
          <w:rFonts w:hint="eastAsia"/>
          <w:b/>
          <w:bCs/>
          <w:lang w:val="en-US" w:eastAsia="zh-CN"/>
        </w:rPr>
        <w:t>的增长率</w:t>
      </w:r>
      <w:r>
        <w:rPr>
          <w:rFonts w:hint="eastAsia"/>
          <w:lang w:val="en-US" w:eastAsia="zh-CN"/>
        </w:rPr>
        <w:t>与种植成本增长率同理，构造</w:t>
      </w:r>
      <w:r>
        <w:rPr>
          <w:rFonts w:hint="eastAsia"/>
          <w:b/>
          <w:bCs/>
          <w:lang w:val="en-US" w:eastAsia="zh-CN"/>
        </w:rPr>
        <w:t>正态分布</w:t>
      </w:r>
      <w:r>
        <w:rPr>
          <w:rFonts w:hint="eastAsia"/>
          <w:lang w:val="en-US" w:eastAsia="zh-CN"/>
        </w:rPr>
        <w:t>；</w:t>
      </w:r>
    </w:p>
    <w:p w14:paraId="2B39EB9D">
      <w:pPr>
        <w:numPr>
          <w:ilvl w:val="0"/>
          <w:numId w:val="17"/>
        </w:numPr>
        <w:ind w:firstLine="480"/>
        <w:rPr>
          <w:rFonts w:hint="default"/>
          <w:lang w:val="en-US" w:eastAsia="zh-CN"/>
        </w:rPr>
      </w:pPr>
      <w:r>
        <w:rPr>
          <w:rFonts w:hint="eastAsia"/>
          <w:b/>
          <w:bCs/>
          <w:lang w:val="en-US" w:eastAsia="zh-CN"/>
        </w:rPr>
        <w:t>食用菌销售价格的下降率</w:t>
      </w:r>
      <w:r>
        <w:rPr>
          <w:rFonts w:hint="eastAsia"/>
          <w:lang w:val="en-US" w:eastAsia="zh-CN"/>
        </w:rPr>
        <w:t>与小麦和玉米未来的预期销售量的增长率同理，构造</w:t>
      </w:r>
      <w:r>
        <w:rPr>
          <w:rFonts w:hint="eastAsia"/>
          <w:b/>
          <w:bCs/>
          <w:lang w:val="en-US" w:eastAsia="zh-CN"/>
        </w:rPr>
        <w:t>均匀分布</w:t>
      </w:r>
      <w:r>
        <w:rPr>
          <w:rFonts w:hint="eastAsia"/>
          <w:lang w:val="en-US" w:eastAsia="zh-CN"/>
        </w:rPr>
        <w:t>；</w:t>
      </w:r>
    </w:p>
    <w:p w14:paraId="00DEE703">
      <w:pPr>
        <w:numPr>
          <w:ilvl w:val="0"/>
          <w:numId w:val="17"/>
        </w:numPr>
        <w:ind w:firstLine="480"/>
        <w:rPr>
          <w:rFonts w:hint="default"/>
          <w:lang w:val="en-US" w:eastAsia="zh-CN"/>
        </w:rPr>
      </w:pPr>
      <w:r>
        <w:rPr>
          <w:rFonts w:hint="eastAsia"/>
          <w:b/>
          <w:bCs/>
          <w:lang w:val="en-US" w:eastAsia="zh-CN"/>
        </w:rPr>
        <w:t>羊肚菌的销售价格下降幅度每年固定为5%</w:t>
      </w:r>
      <w:r>
        <w:rPr>
          <w:rFonts w:hint="eastAsia"/>
          <w:lang w:val="en-US" w:eastAsia="zh-CN"/>
        </w:rPr>
        <w:t>。</w:t>
      </w:r>
    </w:p>
    <w:p w14:paraId="04A220AE">
      <w:pPr>
        <w:pStyle w:val="4"/>
        <w:rPr>
          <w:rFonts w:hint="eastAsia"/>
          <w:lang w:val="en-US" w:eastAsia="zh-CN"/>
        </w:rPr>
      </w:pPr>
      <w:r>
        <w:rPr>
          <w:rFonts w:hint="eastAsia"/>
          <w:lang w:val="en-US" w:eastAsia="zh-CN"/>
        </w:rPr>
        <w:t>随机规划模型的建立</w:t>
      </w:r>
    </w:p>
    <w:p w14:paraId="1402E9DB">
      <w:pPr>
        <w:spacing w:line="240" w:lineRule="auto"/>
        <w:ind w:firstLine="480"/>
        <w:rPr>
          <w:rFonts w:hint="eastAsia"/>
          <w:lang w:val="en-US" w:eastAsia="zh-CN"/>
        </w:rPr>
      </w:pPr>
      <w:r>
        <w:rPr>
          <w:rFonts w:hint="eastAsia"/>
          <w:lang w:val="en-US" w:eastAsia="zh-CN"/>
        </w:rPr>
        <w:t>根据题目要求，此处的随机变量即每种作物的预期销售量、种植成本、亩产量和产品价格的增长率（若有数据有所下降则将增长率视作负值即可），将随机变量设为</w:t>
      </w:r>
      <w:r>
        <w:rPr>
          <w:rFonts w:hint="eastAsia"/>
          <w:position w:val="-14"/>
          <w:lang w:val="en-US" w:eastAsia="zh-CN"/>
        </w:rPr>
        <w:object>
          <v:shape id="_x0000_i1101" o:spt="75" type="#_x0000_t75" style="height:19pt;width:19pt;" o:ole="t" filled="f" o:preferrelative="t" stroked="f" coordsize="21600,21600">
            <v:path/>
            <v:fill on="f" focussize="0,0"/>
            <v:stroke on="f"/>
            <v:imagedata r:id="rId152" o:title=""/>
            <o:lock v:ext="edit" aspectratio="t"/>
            <w10:wrap type="none"/>
            <w10:anchorlock/>
          </v:shape>
          <o:OLEObject Type="Embed" ProgID="Equation.KSEE3" ShapeID="_x0000_i1101" DrawAspect="Content" ObjectID="_1468075800" r:id="rId151">
            <o:LockedField>false</o:LockedField>
          </o:OLEObject>
        </w:object>
      </w:r>
      <w:r>
        <w:rPr>
          <w:rFonts w:hint="eastAsia"/>
          <w:lang w:val="en-US" w:eastAsia="zh-CN"/>
        </w:rPr>
        <w:t>，表示农作物</w:t>
      </w:r>
      <w:r>
        <w:rPr>
          <w:rFonts w:hint="eastAsia"/>
          <w:position w:val="-10"/>
          <w:lang w:val="en-US" w:eastAsia="zh-CN"/>
        </w:rPr>
        <w:object>
          <v:shape id="_x0000_i1102" o:spt="75" type="#_x0000_t75" style="height:15pt;width:10pt;" o:ole="t" filled="f" o:preferrelative="t" stroked="f" coordsize="21600,21600">
            <v:path/>
            <v:fill on="f" focussize="0,0"/>
            <v:stroke on="f"/>
            <v:imagedata r:id="rId154" o:title=""/>
            <o:lock v:ext="edit" aspectratio="t"/>
            <w10:wrap type="none"/>
            <w10:anchorlock/>
          </v:shape>
          <o:OLEObject Type="Embed" ProgID="Equation.KSEE3" ShapeID="_x0000_i1102" DrawAspect="Content" ObjectID="_1468075801" r:id="rId153">
            <o:LockedField>false</o:LockedField>
          </o:OLEObject>
        </w:object>
      </w:r>
      <w:r>
        <w:rPr>
          <w:rFonts w:hint="eastAsia"/>
          <w:lang w:val="en-US" w:eastAsia="zh-CN"/>
        </w:rPr>
        <w:t>的属性</w:t>
      </w:r>
      <w:r>
        <w:rPr>
          <w:rFonts w:hint="eastAsia"/>
          <w:position w:val="-6"/>
          <w:lang w:val="en-US" w:eastAsia="zh-CN"/>
        </w:rPr>
        <w:object>
          <v:shape id="_x0000_i1103" o:spt="75" type="#_x0000_t75" style="height:11pt;width:9pt;" o:ole="t" filled="f" o:preferrelative="t" stroked="f" coordsize="21600,21600">
            <v:path/>
            <v:fill on="f" focussize="0,0"/>
            <v:stroke on="f"/>
            <v:imagedata r:id="rId156" o:title=""/>
            <o:lock v:ext="edit" aspectratio="t"/>
            <w10:wrap type="none"/>
            <w10:anchorlock/>
          </v:shape>
          <o:OLEObject Type="Embed" ProgID="Equation.KSEE3" ShapeID="_x0000_i1103" DrawAspect="Content" ObjectID="_1468075802" r:id="rId155">
            <o:LockedField>false</o:LockedField>
          </o:OLEObject>
        </w:object>
      </w:r>
      <w:r>
        <w:rPr>
          <w:rFonts w:hint="eastAsia"/>
          <w:lang w:val="en-US" w:eastAsia="zh-CN"/>
        </w:rPr>
        <w:t>对应的随机增长率，不同农作物的变动属性分别设为与随机变量相关的形式：</w:t>
      </w:r>
      <w:r>
        <w:rPr>
          <w:rFonts w:hint="eastAsia"/>
          <w:position w:val="-14"/>
          <w:lang w:val="en-US" w:eastAsia="zh-CN"/>
        </w:rPr>
        <w:object>
          <v:shape id="_x0000_i1104" o:spt="75" type="#_x0000_t75" style="height:20pt;width:175.95pt;" o:ole="t" filled="f" o:preferrelative="t" stroked="f" coordsize="21600,21600">
            <v:path/>
            <v:fill on="f" focussize="0,0"/>
            <v:stroke on="f"/>
            <v:imagedata r:id="rId158" o:title=""/>
            <o:lock v:ext="edit" aspectratio="t"/>
            <w10:wrap type="none"/>
            <w10:anchorlock/>
          </v:shape>
          <o:OLEObject Type="Embed" ProgID="Equation.KSEE3" ShapeID="_x0000_i1104" DrawAspect="Content" ObjectID="_1468075803" r:id="rId157">
            <o:LockedField>false</o:LockedField>
          </o:OLEObject>
        </w:object>
      </w:r>
      <w:r>
        <w:rPr>
          <w:rFonts w:hint="eastAsia"/>
          <w:lang w:val="en-US" w:eastAsia="zh-CN"/>
        </w:rPr>
        <w:t>。</w:t>
      </w:r>
    </w:p>
    <w:p w14:paraId="101671B5">
      <w:pPr>
        <w:spacing w:line="240" w:lineRule="auto"/>
        <w:ind w:firstLine="480"/>
        <w:rPr>
          <w:rFonts w:hint="default"/>
          <w:lang w:val="en-US" w:eastAsia="zh-CN"/>
        </w:rPr>
      </w:pPr>
      <w:r>
        <w:rPr>
          <w:rFonts w:hint="eastAsia"/>
          <w:lang w:val="en-US" w:eastAsia="zh-CN"/>
        </w:rPr>
        <w:t>将原确定性目标规划模型中的目标函数设为</w:t>
      </w:r>
      <w:r>
        <w:rPr>
          <w:rFonts w:hint="eastAsia"/>
          <w:position w:val="-10"/>
          <w:lang w:val="en-US" w:eastAsia="zh-CN"/>
        </w:rPr>
        <w:object>
          <v:shape id="_x0000_i1105" o:spt="75" type="#_x0000_t75" style="height:17pt;width:63pt;" o:ole="t" filled="f" o:preferrelative="t" stroked="f" coordsize="21600,21600">
            <v:path/>
            <v:fill on="f" focussize="0,0"/>
            <v:stroke on="f"/>
            <v:imagedata r:id="rId160" o:title=""/>
            <o:lock v:ext="edit" aspectratio="t"/>
            <w10:wrap type="none"/>
            <w10:anchorlock/>
          </v:shape>
          <o:OLEObject Type="Embed" ProgID="Equation.KSEE3" ShapeID="_x0000_i1105" DrawAspect="Content" ObjectID="_1468075804" r:id="rId159">
            <o:LockedField>false</o:LockedField>
          </o:OLEObject>
        </w:object>
      </w:r>
      <w:r>
        <w:rPr>
          <w:rFonts w:hint="eastAsia"/>
          <w:lang w:val="en-US" w:eastAsia="zh-CN"/>
        </w:rPr>
        <w:t>，其中，X=[</w:t>
      </w:r>
      <w:r>
        <w:rPr>
          <w:rFonts w:hint="eastAsia"/>
          <w:position w:val="-16"/>
          <w:lang w:val="en-US" w:eastAsia="zh-CN"/>
        </w:rPr>
        <w:object>
          <v:shape id="_x0000_i1106" o:spt="75" type="#_x0000_t75" style="height:21pt;width:96.95pt;" o:ole="t" filled="f" o:preferrelative="t" stroked="f" coordsize="21600,21600">
            <v:path/>
            <v:fill on="f" focussize="0,0"/>
            <v:stroke on="f"/>
            <v:imagedata r:id="rId162" o:title=""/>
            <o:lock v:ext="edit" aspectratio="t"/>
            <w10:wrap type="none"/>
            <w10:anchorlock/>
          </v:shape>
          <o:OLEObject Type="Embed" ProgID="Equation.KSEE3" ShapeID="_x0000_i1106" DrawAspect="Content" ObjectID="_1468075805" r:id="rId161">
            <o:LockedField>false</o:LockedField>
          </o:OLEObject>
        </w:object>
      </w:r>
      <w:r>
        <w:rPr>
          <w:rFonts w:hint="eastAsia"/>
          <w:lang w:val="en-US" w:eastAsia="zh-CN"/>
        </w:rPr>
        <w:t>]，Y=[</w:t>
      </w:r>
      <w:r>
        <w:rPr>
          <w:rFonts w:hint="eastAsia"/>
          <w:position w:val="-16"/>
          <w:lang w:val="en-US" w:eastAsia="zh-CN"/>
        </w:rPr>
        <w:object>
          <v:shape id="_x0000_i1107" o:spt="75" type="#_x0000_t75" style="height:21pt;width:100pt;" o:ole="t" filled="f" o:preferrelative="t" stroked="f" coordsize="21600,21600">
            <v:path/>
            <v:fill on="f" focussize="0,0"/>
            <v:stroke on="f"/>
            <v:imagedata r:id="rId164" o:title=""/>
            <o:lock v:ext="edit" aspectratio="t"/>
            <w10:wrap type="none"/>
            <w10:anchorlock/>
          </v:shape>
          <o:OLEObject Type="Embed" ProgID="Equation.KSEE3" ShapeID="_x0000_i1107" DrawAspect="Content" ObjectID="_1468075806" r:id="rId163">
            <o:LockedField>false</o:LockedField>
          </o:OLEObject>
        </w:object>
      </w:r>
      <w:r>
        <w:rPr>
          <w:rFonts w:hint="eastAsia"/>
          <w:lang w:val="en-US" w:eastAsia="zh-CN"/>
        </w:rPr>
        <w:t>]。</w:t>
      </w:r>
    </w:p>
    <w:p w14:paraId="55F4E633">
      <w:pPr>
        <w:ind w:firstLine="480"/>
        <w:rPr>
          <w:rFonts w:hint="eastAsia"/>
          <w:lang w:val="en-US" w:eastAsia="zh-CN"/>
        </w:rPr>
      </w:pPr>
      <w:r>
        <w:rPr>
          <w:rFonts w:hint="eastAsia"/>
          <w:lang w:val="en-US" w:eastAsia="zh-CN"/>
        </w:rPr>
        <w:t>对于随机规划模型，预期销售量、种植成本、亩产量和产品价格的增长率都是不确定的随机变量，在此，我们需要考虑包含期望的随机优化问题，因此我们将其目标函数设为如下形式：</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3E29D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2718CD39">
            <w:pPr>
              <w:adjustRightInd w:val="0"/>
              <w:snapToGrid w:val="0"/>
              <w:ind w:firstLine="0" w:firstLineChars="0"/>
              <w:jc w:val="center"/>
              <w:rPr>
                <w:rFonts w:hint="eastAsia" w:eastAsia="宋体"/>
                <w:lang w:eastAsia="zh-CN"/>
              </w:rPr>
            </w:pPr>
            <w:r>
              <w:rPr>
                <w:rFonts w:hint="eastAsia" w:eastAsia="宋体"/>
                <w:position w:val="-16"/>
                <w:lang w:eastAsia="zh-CN"/>
              </w:rPr>
              <w:object>
                <v:shape id="_x0000_i1108" o:spt="75" type="#_x0000_t75" style="height:20pt;width:215pt;" o:ole="t" filled="f" o:preferrelative="t" stroked="f" coordsize="21600,21600">
                  <v:path/>
                  <v:fill on="f" focussize="0,0"/>
                  <v:stroke on="f"/>
                  <v:imagedata r:id="rId166" o:title=""/>
                  <o:lock v:ext="edit" aspectratio="t"/>
                  <w10:wrap type="none"/>
                  <w10:anchorlock/>
                </v:shape>
                <o:OLEObject Type="Embed" ProgID="Equation.KSEE3" ShapeID="_x0000_i1108" DrawAspect="Content" ObjectID="_1468075807" r:id="rId165">
                  <o:LockedField>false</o:LockedField>
                </o:OLEObject>
              </w:object>
            </w:r>
          </w:p>
        </w:tc>
        <w:tc>
          <w:tcPr>
            <w:tcW w:w="617" w:type="dxa"/>
            <w:vAlign w:val="center"/>
          </w:tcPr>
          <w:p w14:paraId="7C3D5F18">
            <w:pPr>
              <w:adjustRightInd w:val="0"/>
              <w:snapToGrid w:val="0"/>
              <w:ind w:firstLine="0" w:firstLineChars="0"/>
              <w:jc w:val="center"/>
            </w:pPr>
            <w:r>
              <w:t>(</w:t>
            </w:r>
            <w:r>
              <w:rPr>
                <w:rFonts w:hint="eastAsia"/>
                <w:lang w:val="en-US" w:eastAsia="zh-CN"/>
              </w:rPr>
              <w:t>21</w:t>
            </w:r>
            <w:r>
              <w:t>)</w:t>
            </w:r>
          </w:p>
        </w:tc>
      </w:tr>
    </w:tbl>
    <w:p w14:paraId="6BA3939D">
      <w:pPr>
        <w:ind w:left="0" w:leftChars="0" w:firstLine="0" w:firstLineChars="0"/>
        <w:rPr>
          <w:rFonts w:hint="default"/>
          <w:lang w:val="en-US" w:eastAsia="zh-CN"/>
        </w:rPr>
      </w:pPr>
      <w:r>
        <w:rPr>
          <w:rFonts w:hint="eastAsia"/>
          <w:lang w:val="en-US" w:eastAsia="zh-CN"/>
        </w:rPr>
        <w:t>其中，每个随机变量的概率分布对应的服从</w:t>
      </w:r>
      <w:r>
        <w:rPr>
          <w:rFonts w:hint="eastAsia"/>
          <w:position w:val="-12"/>
          <w:lang w:val="en-US" w:eastAsia="zh-CN"/>
        </w:rPr>
        <w:object>
          <v:shape id="_x0000_i1109" o:spt="75" type="#_x0000_t75" style="height:18pt;width:36pt;" o:ole="t" filled="f" o:preferrelative="t" stroked="f" coordsize="21600,21600">
            <v:path/>
            <v:fill on="f" focussize="0,0"/>
            <v:stroke on="f"/>
            <v:imagedata r:id="rId168" o:title=""/>
            <o:lock v:ext="edit" aspectratio="t"/>
            <w10:wrap type="none"/>
            <w10:anchorlock/>
          </v:shape>
          <o:OLEObject Type="Embed" ProgID="Equation.KSEE3" ShapeID="_x0000_i1109" DrawAspect="Content" ObjectID="_1468075808" r:id="rId167">
            <o:LockedField>false</o:LockedField>
          </o:OLEObject>
        </w:object>
      </w:r>
      <w:r>
        <w:rPr>
          <w:rFonts w:hint="eastAsia"/>
          <w:lang w:val="en-US" w:eastAsia="zh-CN"/>
        </w:rPr>
        <w:t>。我们设</w:t>
      </w:r>
      <w:r>
        <w:rPr>
          <w:rFonts w:hint="eastAsia"/>
          <w:position w:val="-12"/>
          <w:lang w:val="en-US" w:eastAsia="zh-CN"/>
        </w:rPr>
        <w:object>
          <v:shape id="_x0000_i1110" o:spt="75" type="#_x0000_t75" style="height:18pt;width:13pt;" o:ole="t" filled="f" o:preferrelative="t" stroked="f" coordsize="21600,21600">
            <v:path/>
            <v:fill on="f" focussize="0,0"/>
            <v:stroke on="f"/>
            <v:imagedata r:id="rId170" o:title=""/>
            <o:lock v:ext="edit" aspectratio="t"/>
            <w10:wrap type="none"/>
            <w10:anchorlock/>
          </v:shape>
          <o:OLEObject Type="Embed" ProgID="Equation.KSEE3" ShapeID="_x0000_i1110" DrawAspect="Content" ObjectID="_1468075809" r:id="rId169">
            <o:LockedField>false</o:LockedField>
          </o:OLEObject>
        </w:object>
      </w:r>
      <w:r>
        <w:rPr>
          <w:rFonts w:hint="eastAsia"/>
          <w:lang w:val="en-US" w:eastAsia="zh-CN"/>
        </w:rPr>
        <w:t>是随机变量</w:t>
      </w:r>
      <w:r>
        <w:rPr>
          <w:rFonts w:hint="eastAsia"/>
          <w:position w:val="-12"/>
          <w:lang w:val="en-US" w:eastAsia="zh-CN"/>
        </w:rPr>
        <w:object>
          <v:shape id="_x0000_i1111" o:spt="75" type="#_x0000_t75" style="height:18pt;width:13.95pt;" o:ole="t" filled="f" o:preferrelative="t" stroked="f" coordsize="21600,21600">
            <v:path/>
            <v:fill on="f" focussize="0,0"/>
            <v:stroke on="f"/>
            <v:imagedata r:id="rId172" o:title=""/>
            <o:lock v:ext="edit" aspectratio="t"/>
            <w10:wrap type="none"/>
            <w10:anchorlock/>
          </v:shape>
          <o:OLEObject Type="Embed" ProgID="Equation.KSEE3" ShapeID="_x0000_i1111" DrawAspect="Content" ObjectID="_1468075810" r:id="rId171">
            <o:LockedField>false</o:LockedField>
          </o:OLEObject>
        </w:object>
      </w:r>
      <w:r>
        <w:rPr>
          <w:rFonts w:hint="eastAsia"/>
          <w:lang w:val="en-US" w:eastAsia="zh-CN"/>
        </w:rPr>
        <w:t>的样本，</w:t>
      </w:r>
      <w:r>
        <w:rPr>
          <w:rFonts w:hint="eastAsia"/>
          <w:position w:val="-16"/>
          <w:lang w:val="en-US" w:eastAsia="zh-CN"/>
        </w:rPr>
        <w:object>
          <v:shape id="_x0000_i1112" o:spt="75" type="#_x0000_t75" style="height:20pt;width:114.95pt;" o:ole="t" filled="f" o:preferrelative="t" stroked="f" coordsize="21600,21600">
            <v:path/>
            <v:fill on="f" focussize="0,0"/>
            <v:stroke on="f"/>
            <v:imagedata r:id="rId174" o:title=""/>
            <o:lock v:ext="edit" aspectratio="t"/>
            <w10:wrap type="none"/>
            <w10:anchorlock/>
          </v:shape>
          <o:OLEObject Type="Embed" ProgID="Equation.KSEE3" ShapeID="_x0000_i1112" DrawAspect="Content" ObjectID="_1468075811" r:id="rId173">
            <o:LockedField>false</o:LockedField>
          </o:OLEObject>
        </w:object>
      </w:r>
      <w:r>
        <w:rPr>
          <w:rFonts w:hint="eastAsia"/>
          <w:lang w:val="en-US" w:eastAsia="zh-CN"/>
        </w:rPr>
        <w:t>是</w:t>
      </w:r>
      <w:r>
        <w:rPr>
          <w:rFonts w:hint="eastAsia"/>
          <w:position w:val="-16"/>
          <w:lang w:val="en-US" w:eastAsia="zh-CN"/>
        </w:rPr>
        <w:object>
          <v:shape id="_x0000_i1113" o:spt="75" type="#_x0000_t75" style="height:20pt;width:117pt;" o:ole="t" filled="f" o:preferrelative="t" stroked="f" coordsize="21600,21600">
            <v:path/>
            <v:fill on="f" focussize="0,0"/>
            <v:stroke on="f"/>
            <v:imagedata r:id="rId176" o:title=""/>
            <o:lock v:ext="edit" aspectratio="t"/>
            <w10:wrap type="none"/>
            <w10:anchorlock/>
          </v:shape>
          <o:OLEObject Type="Embed" ProgID="Equation.KSEE3" ShapeID="_x0000_i1113" DrawAspect="Content" ObjectID="_1468075812" r:id="rId175">
            <o:LockedField>false</o:LockedField>
          </o:OLEObject>
        </w:object>
      </w:r>
      <w:r>
        <w:rPr>
          <w:rFonts w:hint="eastAsia"/>
          <w:lang w:val="en-US" w:eastAsia="zh-CN"/>
        </w:rPr>
        <w:t>在样本</w:t>
      </w:r>
      <w:r>
        <w:rPr>
          <w:rFonts w:hint="eastAsia"/>
          <w:position w:val="-14"/>
          <w:lang w:val="en-US" w:eastAsia="zh-CN"/>
        </w:rPr>
        <w:object>
          <v:shape id="_x0000_i1114" o:spt="75" type="#_x0000_t75" style="height:19pt;width:18pt;" o:ole="t" filled="f" o:preferrelative="t" stroked="f" coordsize="21600,21600">
            <v:path/>
            <v:fill on="f" focussize="0,0"/>
            <v:stroke on="f"/>
            <v:imagedata r:id="rId178" o:title=""/>
            <o:lock v:ext="edit" aspectratio="t"/>
            <w10:wrap type="none"/>
            <w10:anchorlock/>
          </v:shape>
          <o:OLEObject Type="Embed" ProgID="Equation.KSEE3" ShapeID="_x0000_i1114" DrawAspect="Content" ObjectID="_1468075813" r:id="rId177">
            <o:LockedField>false</o:LockedField>
          </o:OLEObject>
        </w:object>
      </w:r>
      <w:r>
        <w:rPr>
          <w:rFonts w:hint="eastAsia"/>
          <w:lang w:val="en-US" w:eastAsia="zh-CN"/>
        </w:rPr>
        <w:t>下的一次实现。</w:t>
      </w:r>
    </w:p>
    <w:p w14:paraId="286D8A85">
      <w:pPr>
        <w:ind w:firstLine="480"/>
        <w:rPr>
          <w:rFonts w:hint="eastAsia"/>
          <w:lang w:val="en-US" w:eastAsia="zh-CN"/>
        </w:rPr>
      </w:pPr>
      <w:r>
        <w:rPr>
          <w:rFonts w:hint="eastAsia"/>
          <w:lang w:val="en-US" w:eastAsia="zh-CN"/>
        </w:rPr>
        <w:t>根据相关变量的变动要求，我们需要将一些确定性因素改为与随机变量相关的变化因素，具体如下所示：</w:t>
      </w:r>
    </w:p>
    <w:p w14:paraId="6FA88652">
      <w:pPr>
        <w:ind w:firstLine="480"/>
        <w:rPr>
          <w:rFonts w:hint="eastAsia"/>
          <w:lang w:val="en-US" w:eastAsia="zh-CN"/>
        </w:rPr>
      </w:pPr>
      <w:r>
        <w:rPr>
          <w:rFonts w:hint="eastAsia"/>
          <w:lang w:val="en-US" w:eastAsia="zh-CN"/>
        </w:rPr>
        <w:t>1. 小麦和玉米的未来预期销售量、农作物的种植成本、蔬菜类作物的销售价格、食用菌的销售价格和羊肚菌的销售价格都是每年相对前一年会有一定的变动程度，对此我们将其表示为：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79704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0D6DD4A4">
            <w:pPr>
              <w:adjustRightInd w:val="0"/>
              <w:snapToGrid w:val="0"/>
              <w:ind w:firstLine="0" w:firstLineChars="0"/>
              <w:jc w:val="center"/>
              <w:rPr>
                <w:rFonts w:hint="eastAsia" w:eastAsia="宋体"/>
                <w:lang w:eastAsia="zh-CN"/>
              </w:rPr>
            </w:pPr>
            <w:r>
              <w:rPr>
                <w:rFonts w:hint="default"/>
                <w:position w:val="-62"/>
                <w:lang w:val="en-US" w:eastAsia="zh-CN"/>
              </w:rPr>
              <w:object>
                <v:shape id="_x0000_i1115" o:spt="75" type="#_x0000_t75" style="height:67.95pt;width:276.95pt;" o:ole="t" filled="f" o:preferrelative="t" stroked="f" coordsize="21600,21600">
                  <v:path/>
                  <v:fill on="f" focussize="0,0"/>
                  <v:stroke on="f"/>
                  <v:imagedata r:id="rId180" o:title=""/>
                  <o:lock v:ext="edit" aspectratio="t"/>
                  <w10:wrap type="none"/>
                  <w10:anchorlock/>
                </v:shape>
                <o:OLEObject Type="Embed" ProgID="Equation.KSEE3" ShapeID="_x0000_i1115" DrawAspect="Content" ObjectID="_1468075814" r:id="rId179">
                  <o:LockedField>false</o:LockedField>
                </o:OLEObject>
              </w:object>
            </w:r>
          </w:p>
        </w:tc>
        <w:tc>
          <w:tcPr>
            <w:tcW w:w="617" w:type="dxa"/>
            <w:vAlign w:val="center"/>
          </w:tcPr>
          <w:p w14:paraId="5E31C064">
            <w:pPr>
              <w:adjustRightInd w:val="0"/>
              <w:snapToGrid w:val="0"/>
              <w:ind w:firstLine="0" w:firstLineChars="0"/>
              <w:jc w:val="center"/>
            </w:pPr>
            <w:r>
              <w:t>(</w:t>
            </w:r>
            <w:r>
              <w:rPr>
                <w:rFonts w:hint="eastAsia"/>
                <w:lang w:val="en-US" w:eastAsia="zh-CN"/>
              </w:rPr>
              <w:t>22</w:t>
            </w:r>
            <w:r>
              <w:t>)</w:t>
            </w:r>
          </w:p>
        </w:tc>
      </w:tr>
    </w:tbl>
    <w:p w14:paraId="6B9683D7">
      <w:pPr>
        <w:keepNext w:val="0"/>
        <w:keepLines w:val="0"/>
        <w:pageBreakBefore w:val="0"/>
        <w:widowControl w:val="0"/>
        <w:numPr>
          <w:ilvl w:val="0"/>
          <w:numId w:val="18"/>
        </w:numPr>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除玉米和小麦的</w:t>
      </w:r>
      <w:r>
        <w:rPr>
          <w:rFonts w:hint="default"/>
          <w:lang w:val="en-US" w:eastAsia="zh-CN"/>
        </w:rPr>
        <w:t>其他农作物未来每年的预期销售量</w:t>
      </w:r>
      <w:r>
        <w:rPr>
          <w:rFonts w:hint="eastAsia"/>
          <w:lang w:val="en-US" w:eastAsia="zh-CN"/>
        </w:rPr>
        <w:t>会在2023年的亩产量数据的基础上有一定程度的变动，对于农作物的亩产量，考虑到气候等因素的影响在前后种植年份之间没有必然的联系，在此我们认为亩产量也是相对于2023年的亩产量会有一定的上下波动，为此我们将其表示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7098B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45584D26">
            <w:pPr>
              <w:adjustRightInd w:val="0"/>
              <w:snapToGrid w:val="0"/>
              <w:ind w:firstLine="0" w:firstLineChars="0"/>
              <w:jc w:val="center"/>
              <w:rPr>
                <w:rFonts w:hint="eastAsia" w:eastAsia="宋体"/>
                <w:lang w:eastAsia="zh-CN"/>
              </w:rPr>
            </w:pPr>
            <w:r>
              <w:rPr>
                <w:rFonts w:hint="default"/>
                <w:position w:val="-38"/>
                <w:lang w:val="en-US" w:eastAsia="zh-CN"/>
              </w:rPr>
              <w:object>
                <v:shape id="_x0000_i1116" o:spt="75" type="#_x0000_t75" style="height:44pt;width:310pt;" o:ole="t" filled="f" o:preferrelative="t" stroked="f" coordsize="21600,21600">
                  <v:path/>
                  <v:fill on="f" focussize="0,0"/>
                  <v:stroke on="f"/>
                  <v:imagedata r:id="rId182" o:title=""/>
                  <o:lock v:ext="edit" aspectratio="t"/>
                  <w10:wrap type="none"/>
                  <w10:anchorlock/>
                </v:shape>
                <o:OLEObject Type="Embed" ProgID="Equation.KSEE3" ShapeID="_x0000_i1116" DrawAspect="Content" ObjectID="_1468075815" r:id="rId181">
                  <o:LockedField>false</o:LockedField>
                </o:OLEObject>
              </w:object>
            </w:r>
          </w:p>
        </w:tc>
        <w:tc>
          <w:tcPr>
            <w:tcW w:w="617" w:type="dxa"/>
            <w:vAlign w:val="center"/>
          </w:tcPr>
          <w:p w14:paraId="2E28E24F">
            <w:pPr>
              <w:adjustRightInd w:val="0"/>
              <w:snapToGrid w:val="0"/>
              <w:ind w:firstLine="0" w:firstLineChars="0"/>
              <w:jc w:val="center"/>
            </w:pPr>
            <w:r>
              <w:t>(</w:t>
            </w:r>
            <w:r>
              <w:rPr>
                <w:rFonts w:hint="eastAsia"/>
                <w:lang w:val="en-US" w:eastAsia="zh-CN"/>
              </w:rPr>
              <w:t>23</w:t>
            </w:r>
            <w:r>
              <w:t>)</w:t>
            </w:r>
          </w:p>
        </w:tc>
      </w:tr>
    </w:tbl>
    <w:p w14:paraId="21421D2F">
      <w:pPr>
        <w:ind w:left="0" w:leftChars="0" w:firstLine="0" w:firstLineChars="0"/>
      </w:pPr>
    </w:p>
    <w:p w14:paraId="55286BA6">
      <w:pPr>
        <w:pStyle w:val="4"/>
        <w:rPr>
          <w:rFonts w:hint="eastAsia"/>
          <w:lang w:val="en-US" w:eastAsia="zh-CN"/>
        </w:rPr>
      </w:pPr>
      <w:r>
        <w:rPr>
          <w:rFonts w:hint="eastAsia"/>
          <w:lang w:val="en-US" w:eastAsia="zh-CN"/>
        </w:rPr>
        <w:t>模型求解及结果分析</w:t>
      </w:r>
    </w:p>
    <w:p w14:paraId="2562938C">
      <w:pPr>
        <w:ind w:firstLine="480"/>
        <w:rPr>
          <w:rFonts w:hint="eastAsia"/>
          <w:lang w:val="en-US" w:eastAsia="zh-CN"/>
        </w:rPr>
      </w:pPr>
      <w:r>
        <w:rPr>
          <w:rFonts w:hint="eastAsia"/>
          <w:lang w:val="en-US" w:eastAsia="zh-CN"/>
        </w:rPr>
        <w:t>对于该随机规划模型，通过转换我们可以将其转化为对应的随机线性规划模型，对此采用样本均值近似(SAA)方法进行求解。</w:t>
      </w:r>
    </w:p>
    <w:p w14:paraId="6C076AE0">
      <w:pPr>
        <w:ind w:firstLine="480"/>
        <w:rPr>
          <w:rFonts w:hint="eastAsia"/>
          <w:lang w:val="en-US" w:eastAsia="zh-CN"/>
        </w:rPr>
      </w:pPr>
      <w:r>
        <w:rPr>
          <w:rFonts w:hint="eastAsia"/>
          <w:lang w:val="en-US" w:eastAsia="zh-CN"/>
        </w:rPr>
        <w:t>根据SAA原理，定义目标函数</w:t>
      </w:r>
      <w:r>
        <w:rPr>
          <w:rFonts w:hint="eastAsia"/>
          <w:position w:val="-10"/>
          <w:lang w:val="en-US" w:eastAsia="zh-CN"/>
        </w:rPr>
        <w:object>
          <v:shape id="_x0000_i1117" o:spt="75" type="#_x0000_t75" style="height:17pt;width:41pt;" o:ole="t" filled="f" o:preferrelative="t" stroked="f" coordsize="21600,21600">
            <v:path/>
            <v:fill on="f" focussize="0,0"/>
            <v:stroke on="f"/>
            <v:imagedata r:id="rId184" o:title=""/>
            <o:lock v:ext="edit" aspectratio="t"/>
            <w10:wrap type="none"/>
            <w10:anchorlock/>
          </v:shape>
          <o:OLEObject Type="Embed" ProgID="Equation.KSEE3" ShapeID="_x0000_i1117" DrawAspect="Content" ObjectID="_1468075816" r:id="rId183">
            <o:LockedField>false</o:LockedField>
          </o:OLEObject>
        </w:object>
      </w:r>
      <w:r>
        <w:rPr>
          <w:rFonts w:hint="eastAsia"/>
          <w:lang w:val="en-US" w:eastAsia="zh-CN"/>
        </w:rPr>
        <w:t>的样本均值近似为：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6769C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24D4D13E">
            <w:pPr>
              <w:adjustRightInd w:val="0"/>
              <w:snapToGrid w:val="0"/>
              <w:ind w:firstLine="0" w:firstLineChars="0"/>
              <w:jc w:val="center"/>
              <w:rPr>
                <w:rFonts w:hint="eastAsia" w:eastAsia="宋体"/>
                <w:lang w:eastAsia="zh-CN"/>
              </w:rPr>
            </w:pPr>
            <w:r>
              <w:rPr>
                <w:rFonts w:hint="default"/>
                <w:position w:val="-28"/>
                <w:lang w:val="en-US" w:eastAsia="zh-CN"/>
              </w:rPr>
              <w:object>
                <v:shape id="_x0000_i1118" o:spt="75" type="#_x0000_t75" style="height:34pt;width:198pt;" o:ole="t" filled="f" o:preferrelative="t" stroked="f" coordsize="21600,21600">
                  <v:path/>
                  <v:fill on="f" focussize="0,0"/>
                  <v:stroke on="f"/>
                  <v:imagedata r:id="rId186" o:title=""/>
                  <o:lock v:ext="edit" aspectratio="t"/>
                  <w10:wrap type="none"/>
                  <w10:anchorlock/>
                </v:shape>
                <o:OLEObject Type="Embed" ProgID="Equation.KSEE3" ShapeID="_x0000_i1118" DrawAspect="Content" ObjectID="_1468075817" r:id="rId185">
                  <o:LockedField>false</o:LockedField>
                </o:OLEObject>
              </w:object>
            </w:r>
          </w:p>
        </w:tc>
        <w:tc>
          <w:tcPr>
            <w:tcW w:w="617" w:type="dxa"/>
            <w:vAlign w:val="center"/>
          </w:tcPr>
          <w:p w14:paraId="0D3BB8E7">
            <w:pPr>
              <w:adjustRightInd w:val="0"/>
              <w:snapToGrid w:val="0"/>
              <w:ind w:firstLine="0" w:firstLineChars="0"/>
              <w:jc w:val="center"/>
            </w:pPr>
            <w:r>
              <w:t>(</w:t>
            </w:r>
            <w:r>
              <w:rPr>
                <w:rFonts w:hint="eastAsia"/>
                <w:lang w:val="en-US" w:eastAsia="zh-CN"/>
              </w:rPr>
              <w:t>24</w:t>
            </w:r>
            <w:r>
              <w:t>)</w:t>
            </w:r>
          </w:p>
        </w:tc>
      </w:tr>
    </w:tbl>
    <w:p w14:paraId="415CE96E">
      <w:pPr>
        <w:ind w:left="0" w:leftChars="0" w:firstLine="0" w:firstLineChars="0"/>
        <w:jc w:val="both"/>
        <w:rPr>
          <w:rFonts w:hint="eastAsia"/>
          <w:lang w:val="en-US" w:eastAsia="zh-CN"/>
        </w:rPr>
      </w:pPr>
      <w:r>
        <w:rPr>
          <w:rFonts w:hint="eastAsia"/>
          <w:lang w:val="en-US" w:eastAsia="zh-CN"/>
        </w:rPr>
        <w:t>其中，</w:t>
      </w:r>
      <w:r>
        <w:rPr>
          <w:rFonts w:hint="eastAsia"/>
          <w:position w:val="-14"/>
          <w:lang w:val="en-US" w:eastAsia="zh-CN"/>
        </w:rPr>
        <w:object>
          <v:shape id="_x0000_i1119" o:spt="75" type="#_x0000_t75" style="height:20pt;width:18pt;" o:ole="t" filled="f" o:preferrelative="t" stroked="f" coordsize="21600,21600">
            <v:path/>
            <v:fill on="f" focussize="0,0"/>
            <v:stroke on="f"/>
            <v:imagedata r:id="rId188" o:title=""/>
            <o:lock v:ext="edit" aspectratio="t"/>
            <w10:wrap type="none"/>
            <w10:anchorlock/>
          </v:shape>
          <o:OLEObject Type="Embed" ProgID="Equation.KSEE3" ShapeID="_x0000_i1119" DrawAspect="Content" ObjectID="_1468075818" r:id="rId187">
            <o:LockedField>false</o:LockedField>
          </o:OLEObject>
        </w:object>
      </w:r>
      <w:r>
        <w:rPr>
          <w:rFonts w:hint="eastAsia"/>
          <w:lang w:val="en-US" w:eastAsia="zh-CN"/>
        </w:rPr>
        <w:t>表示</w:t>
      </w:r>
      <w:r>
        <w:rPr>
          <w:rFonts w:hint="eastAsia"/>
          <w:position w:val="-14"/>
          <w:lang w:val="en-US" w:eastAsia="zh-CN"/>
        </w:rPr>
        <w:object>
          <v:shape id="_x0000_i1120" o:spt="75" type="#_x0000_t75" style="height:19pt;width:19pt;" o:ole="t" filled="f" o:preferrelative="t" stroked="f" coordsize="21600,21600">
            <v:path/>
            <v:fill on="f" focussize="0,0"/>
            <v:stroke on="f"/>
            <v:imagedata r:id="rId190" o:title=""/>
            <o:lock v:ext="edit" aspectratio="t"/>
            <w10:wrap type="none"/>
            <w10:anchorlock/>
          </v:shape>
          <o:OLEObject Type="Embed" ProgID="Equation.KSEE3" ShapeID="_x0000_i1120" DrawAspect="Content" ObjectID="_1468075819" r:id="rId189">
            <o:LockedField>false</o:LockedField>
          </o:OLEObject>
        </w:object>
      </w:r>
      <w:r>
        <w:rPr>
          <w:rFonts w:hint="eastAsia"/>
          <w:lang w:val="en-US" w:eastAsia="zh-CN"/>
        </w:rPr>
        <w:t>第n次的采样值。</w:t>
      </w:r>
    </w:p>
    <w:p w14:paraId="668DF110">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eastAsia"/>
          <w:lang w:val="en-US" w:eastAsia="zh-CN"/>
        </w:rPr>
      </w:pPr>
      <w:r>
        <w:rPr>
          <w:rFonts w:hint="eastAsia"/>
          <w:lang w:val="en-US" w:eastAsia="zh-CN"/>
        </w:rPr>
        <w:t>此时相应的目标函数转化为：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150E1B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516A391E">
            <w:pPr>
              <w:adjustRightInd w:val="0"/>
              <w:snapToGrid w:val="0"/>
              <w:ind w:firstLine="0" w:firstLineChars="0"/>
              <w:jc w:val="center"/>
              <w:rPr>
                <w:rFonts w:hint="eastAsia" w:eastAsia="宋体"/>
                <w:lang w:eastAsia="zh-CN"/>
              </w:rPr>
            </w:pPr>
            <w:r>
              <w:rPr>
                <w:rFonts w:hint="default"/>
                <w:position w:val="-12"/>
                <w:lang w:val="en-US" w:eastAsia="zh-CN"/>
              </w:rPr>
              <w:object>
                <v:shape id="_x0000_i1121" o:spt="75" type="#_x0000_t75" style="height:19pt;width:93pt;" o:ole="t" filled="f" o:preferrelative="t" stroked="f" coordsize="21600,21600">
                  <v:path/>
                  <v:fill on="f" focussize="0,0"/>
                  <v:stroke on="f"/>
                  <v:imagedata r:id="rId192" o:title=""/>
                  <o:lock v:ext="edit" aspectratio="t"/>
                  <w10:wrap type="none"/>
                  <w10:anchorlock/>
                </v:shape>
                <o:OLEObject Type="Embed" ProgID="Equation.KSEE3" ShapeID="_x0000_i1121" DrawAspect="Content" ObjectID="_1468075820" r:id="rId191">
                  <o:LockedField>false</o:LockedField>
                </o:OLEObject>
              </w:object>
            </w:r>
          </w:p>
        </w:tc>
        <w:tc>
          <w:tcPr>
            <w:tcW w:w="617" w:type="dxa"/>
            <w:vAlign w:val="center"/>
          </w:tcPr>
          <w:p w14:paraId="08ED59E0">
            <w:pPr>
              <w:adjustRightInd w:val="0"/>
              <w:snapToGrid w:val="0"/>
              <w:ind w:firstLine="0" w:firstLineChars="0"/>
              <w:jc w:val="center"/>
            </w:pPr>
            <w:r>
              <w:t>(</w:t>
            </w:r>
            <w:r>
              <w:rPr>
                <w:rFonts w:hint="eastAsia"/>
                <w:lang w:val="en-US" w:eastAsia="zh-CN"/>
              </w:rPr>
              <w:t>25</w:t>
            </w:r>
            <w:r>
              <w:t>)</w:t>
            </w:r>
          </w:p>
        </w:tc>
      </w:tr>
    </w:tbl>
    <w:p w14:paraId="54D26CBF">
      <w:pPr>
        <w:keepNext w:val="0"/>
        <w:keepLines w:val="0"/>
        <w:pageBreakBefore w:val="0"/>
        <w:widowControl w:val="0"/>
        <w:kinsoku/>
        <w:wordWrap/>
        <w:overflowPunct/>
        <w:topLinePunct w:val="0"/>
        <w:autoSpaceDE/>
        <w:autoSpaceDN/>
        <w:bidi w:val="0"/>
        <w:adjustRightInd/>
        <w:snapToGrid/>
        <w:jc w:val="both"/>
        <w:textAlignment w:val="auto"/>
        <w:rPr>
          <w:rFonts w:hint="default"/>
          <w:lang w:val="en-US" w:eastAsia="zh-CN"/>
        </w:rPr>
      </w:pPr>
      <w:r>
        <w:rPr>
          <w:rFonts w:hint="eastAsia"/>
          <w:lang w:val="en-US" w:eastAsia="zh-CN"/>
        </w:rPr>
        <w:t>最终需要求解的决策变量在每次抽样中始终不变，这样我们便将随机规划问题转化为了确定性优化问题进而求解。</w:t>
      </w:r>
    </w:p>
    <w:p w14:paraId="072A15F4">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lang w:val="en-US" w:eastAsia="zh-CN"/>
        </w:rPr>
      </w:pPr>
      <w:r>
        <w:rPr>
          <w:rFonts w:hint="eastAsia"/>
          <w:lang w:val="en-US" w:eastAsia="zh-CN"/>
        </w:rPr>
        <w:t>在此次求解时，我们将农作物超过预期销售量的部分作滞销处理，即令</w:t>
      </w:r>
      <w:r>
        <w:rPr>
          <w:rFonts w:hint="eastAsia"/>
          <w:position w:val="-6"/>
          <w:lang w:val="en-US" w:eastAsia="zh-CN"/>
        </w:rPr>
        <w:object>
          <v:shape id="_x0000_i1122" o:spt="75" type="#_x0000_t75" style="height:13.95pt;width:28pt;" o:ole="t" filled="f" o:preferrelative="t" stroked="f" coordsize="21600,21600">
            <v:path/>
            <v:fill on="f" focussize="0,0"/>
            <v:stroke on="f"/>
            <v:imagedata r:id="rId194" o:title=""/>
            <o:lock v:ext="edit" aspectratio="t"/>
            <w10:wrap type="none"/>
            <w10:anchorlock/>
          </v:shape>
          <o:OLEObject Type="Embed" ProgID="Equation.KSEE3" ShapeID="_x0000_i1122" DrawAspect="Content" ObjectID="_1468075821" r:id="rId193">
            <o:LockedField>false</o:LockedField>
          </o:OLEObject>
        </w:object>
      </w:r>
      <w:r>
        <w:rPr>
          <w:rFonts w:hint="eastAsia"/>
          <w:lang w:val="en-US" w:eastAsia="zh-CN"/>
        </w:rPr>
        <w:t>.设采样次数</w:t>
      </w:r>
      <w:r>
        <w:rPr>
          <w:rFonts w:hint="eastAsia"/>
          <w:position w:val="-6"/>
          <w:lang w:val="en-US" w:eastAsia="zh-CN"/>
        </w:rPr>
        <w:object>
          <v:shape id="_x0000_i1123" o:spt="75" type="#_x0000_t75" style="height:13.95pt;width:42pt;" o:ole="t" filled="f" o:preferrelative="t" stroked="f" coordsize="21600,21600">
            <v:path/>
            <v:fill on="f" focussize="0,0"/>
            <v:stroke on="f"/>
            <v:imagedata r:id="rId196" o:title=""/>
            <o:lock v:ext="edit" aspectratio="t"/>
            <w10:wrap type="none"/>
            <w10:anchorlock/>
          </v:shape>
          <o:OLEObject Type="Embed" ProgID="Equation.KSEE3" ShapeID="_x0000_i1123" DrawAspect="Content" ObjectID="_1468075822" r:id="rId195">
            <o:LockedField>false</o:LockedField>
          </o:OLEObject>
        </w:object>
      </w:r>
      <w:r>
        <w:rPr>
          <w:rFonts w:hint="eastAsia"/>
          <w:lang w:val="en-US" w:eastAsia="zh-CN"/>
        </w:rPr>
        <w:t>，在</w:t>
      </w:r>
      <w:r>
        <w:rPr>
          <w:rFonts w:hint="eastAsia"/>
          <w:highlight w:val="none"/>
          <w:lang w:val="en-US" w:eastAsia="zh-CN"/>
        </w:rPr>
        <w:t>运用SAA方法求解最优种植策略下获得的最大利润如表2所示，具体种植安排见附件“result2.xlsx”。</w:t>
      </w:r>
    </w:p>
    <w:p w14:paraId="3C35F1F7">
      <w:pPr>
        <w:pStyle w:val="5"/>
        <w:ind w:left="0" w:leftChars="0" w:firstLine="0" w:firstLineChars="0"/>
        <w:jc w:val="center"/>
        <w:rPr>
          <w:rFonts w:hint="default" w:eastAsia="黑体"/>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val="en-US" w:eastAsia="zh-CN"/>
        </w:rPr>
        <w:t xml:space="preserve"> 问题二最大利润</w:t>
      </w:r>
    </w:p>
    <w:tbl>
      <w:tblPr>
        <w:tblStyle w:val="13"/>
        <w:tblW w:w="4998" w:type="pct"/>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601"/>
        <w:gridCol w:w="2485"/>
        <w:gridCol w:w="2485"/>
        <w:gridCol w:w="2485"/>
      </w:tblGrid>
      <w:tr w14:paraId="0D8F77F8">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jc w:val="center"/>
        </w:trPr>
        <w:tc>
          <w:tcPr>
            <w:tcW w:w="884" w:type="pct"/>
            <w:tcBorders>
              <w:bottom w:val="single" w:color="auto" w:sz="4" w:space="0"/>
            </w:tcBorders>
            <w:shd w:val="clear" w:color="auto" w:fill="FEF2CC" w:themeFill="accent4" w:themeFillTint="32"/>
            <w:noWrap/>
            <w:vAlign w:val="center"/>
          </w:tcPr>
          <w:p w14:paraId="4F8EB40E">
            <w:pPr>
              <w:keepNext w:val="0"/>
              <w:keepLines w:val="0"/>
              <w:pageBreakBefore w:val="0"/>
              <w:widowControl/>
              <w:kinsoku/>
              <w:wordWrap/>
              <w:overflowPunct/>
              <w:topLinePunct w:val="0"/>
              <w:autoSpaceDE/>
              <w:autoSpaceDN/>
              <w:bidi w:val="0"/>
              <w:adjustRightInd/>
              <w:snapToGrid/>
              <w:ind w:firstLine="0" w:firstLineChars="0"/>
              <w:jc w:val="center"/>
              <w:rPr>
                <w:rFonts w:hint="eastAsia" w:ascii="宋体" w:hAnsi="宋体" w:eastAsia="宋体" w:cs="宋体"/>
                <w:i w:val="0"/>
                <w:iCs w:val="0"/>
                <w:color w:val="000000"/>
                <w:sz w:val="21"/>
                <w:szCs w:val="21"/>
                <w:u w:val="none"/>
              </w:rPr>
            </w:pPr>
          </w:p>
        </w:tc>
        <w:tc>
          <w:tcPr>
            <w:tcW w:w="1371" w:type="pct"/>
            <w:tcBorders>
              <w:bottom w:val="single" w:color="auto" w:sz="4" w:space="0"/>
            </w:tcBorders>
            <w:shd w:val="clear" w:color="auto" w:fill="FEF2CC" w:themeFill="accent4" w:themeFillTint="32"/>
            <w:noWrap/>
            <w:vAlign w:val="center"/>
          </w:tcPr>
          <w:p w14:paraId="0ED2D0D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子模型一利润</w:t>
            </w:r>
          </w:p>
        </w:tc>
        <w:tc>
          <w:tcPr>
            <w:tcW w:w="1371" w:type="pct"/>
            <w:tcBorders>
              <w:bottom w:val="single" w:color="auto" w:sz="4" w:space="0"/>
            </w:tcBorders>
            <w:shd w:val="clear" w:color="auto" w:fill="FEF2CC" w:themeFill="accent4" w:themeFillTint="32"/>
            <w:noWrap/>
            <w:vAlign w:val="center"/>
          </w:tcPr>
          <w:p w14:paraId="03DD691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子模型二利润</w:t>
            </w:r>
          </w:p>
        </w:tc>
        <w:tc>
          <w:tcPr>
            <w:tcW w:w="1371" w:type="pct"/>
            <w:tcBorders>
              <w:bottom w:val="single" w:color="auto" w:sz="4" w:space="0"/>
            </w:tcBorders>
            <w:shd w:val="clear" w:color="auto" w:fill="FEF2CC" w:themeFill="accent4" w:themeFillTint="32"/>
            <w:noWrap/>
            <w:vAlign w:val="center"/>
          </w:tcPr>
          <w:p w14:paraId="5B0D2B2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总利润</w:t>
            </w:r>
          </w:p>
        </w:tc>
      </w:tr>
      <w:tr w14:paraId="53B4D29F">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jc w:val="center"/>
        </w:trPr>
        <w:tc>
          <w:tcPr>
            <w:tcW w:w="884" w:type="pct"/>
            <w:tcBorders>
              <w:top w:val="single" w:color="auto" w:sz="4" w:space="0"/>
              <w:tl2br w:val="nil"/>
              <w:tr2bl w:val="nil"/>
            </w:tcBorders>
            <w:shd w:val="clear" w:color="auto" w:fill="auto"/>
            <w:noWrap/>
            <w:vAlign w:val="center"/>
          </w:tcPr>
          <w:p w14:paraId="2F3ADE6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2023</w:t>
            </w:r>
          </w:p>
        </w:tc>
        <w:tc>
          <w:tcPr>
            <w:tcW w:w="1371" w:type="pct"/>
            <w:tcBorders>
              <w:top w:val="single" w:color="auto" w:sz="4" w:space="0"/>
              <w:tl2br w:val="nil"/>
              <w:tr2bl w:val="nil"/>
            </w:tcBorders>
            <w:shd w:val="clear" w:color="auto" w:fill="auto"/>
            <w:noWrap/>
            <w:vAlign w:val="center"/>
          </w:tcPr>
          <w:p w14:paraId="1F61CD8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2446601</w:t>
            </w:r>
          </w:p>
        </w:tc>
        <w:tc>
          <w:tcPr>
            <w:tcW w:w="1371" w:type="pct"/>
            <w:tcBorders>
              <w:top w:val="single" w:color="auto" w:sz="4" w:space="0"/>
              <w:tl2br w:val="nil"/>
              <w:tr2bl w:val="nil"/>
            </w:tcBorders>
            <w:shd w:val="clear" w:color="auto" w:fill="auto"/>
            <w:noWrap/>
            <w:vAlign w:val="center"/>
          </w:tcPr>
          <w:p w14:paraId="029A703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3472472</w:t>
            </w:r>
          </w:p>
        </w:tc>
        <w:tc>
          <w:tcPr>
            <w:tcW w:w="1371" w:type="pct"/>
            <w:tcBorders>
              <w:top w:val="single" w:color="auto" w:sz="4" w:space="0"/>
              <w:tl2br w:val="nil"/>
              <w:tr2bl w:val="nil"/>
            </w:tcBorders>
            <w:shd w:val="clear" w:color="auto" w:fill="auto"/>
            <w:noWrap/>
            <w:vAlign w:val="center"/>
          </w:tcPr>
          <w:p w14:paraId="51763928">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5919073</w:t>
            </w:r>
          </w:p>
        </w:tc>
      </w:tr>
      <w:tr w14:paraId="11FF61D8">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jc w:val="center"/>
        </w:trPr>
        <w:tc>
          <w:tcPr>
            <w:tcW w:w="884" w:type="pct"/>
            <w:tcBorders>
              <w:tl2br w:val="nil"/>
              <w:tr2bl w:val="nil"/>
            </w:tcBorders>
            <w:shd w:val="clear" w:color="auto" w:fill="auto"/>
            <w:noWrap/>
            <w:vAlign w:val="center"/>
          </w:tcPr>
          <w:p w14:paraId="49612BF9">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2024</w:t>
            </w:r>
          </w:p>
        </w:tc>
        <w:tc>
          <w:tcPr>
            <w:tcW w:w="1371" w:type="pct"/>
            <w:tcBorders>
              <w:tl2br w:val="nil"/>
              <w:tr2bl w:val="nil"/>
            </w:tcBorders>
            <w:shd w:val="clear" w:color="auto" w:fill="auto"/>
            <w:noWrap/>
            <w:vAlign w:val="center"/>
          </w:tcPr>
          <w:p w14:paraId="4BBA208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2362917</w:t>
            </w:r>
          </w:p>
        </w:tc>
        <w:tc>
          <w:tcPr>
            <w:tcW w:w="1371" w:type="pct"/>
            <w:tcBorders>
              <w:tl2br w:val="nil"/>
              <w:tr2bl w:val="nil"/>
            </w:tcBorders>
            <w:shd w:val="clear" w:color="auto" w:fill="auto"/>
            <w:noWrap/>
            <w:vAlign w:val="center"/>
          </w:tcPr>
          <w:p w14:paraId="56463657">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3567132</w:t>
            </w:r>
          </w:p>
        </w:tc>
        <w:tc>
          <w:tcPr>
            <w:tcW w:w="1371" w:type="pct"/>
            <w:tcBorders>
              <w:tl2br w:val="nil"/>
              <w:tr2bl w:val="nil"/>
            </w:tcBorders>
            <w:shd w:val="clear" w:color="auto" w:fill="auto"/>
            <w:noWrap/>
            <w:vAlign w:val="center"/>
          </w:tcPr>
          <w:p w14:paraId="3436379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5930049</w:t>
            </w:r>
          </w:p>
        </w:tc>
      </w:tr>
      <w:tr w14:paraId="2A0EF016">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jc w:val="center"/>
        </w:trPr>
        <w:tc>
          <w:tcPr>
            <w:tcW w:w="884" w:type="pct"/>
            <w:tcBorders>
              <w:tl2br w:val="nil"/>
              <w:tr2bl w:val="nil"/>
            </w:tcBorders>
            <w:shd w:val="clear" w:color="auto" w:fill="auto"/>
            <w:noWrap/>
            <w:vAlign w:val="center"/>
          </w:tcPr>
          <w:p w14:paraId="6093CB6D">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2025</w:t>
            </w:r>
          </w:p>
        </w:tc>
        <w:tc>
          <w:tcPr>
            <w:tcW w:w="1371" w:type="pct"/>
            <w:tcBorders>
              <w:tl2br w:val="nil"/>
              <w:tr2bl w:val="nil"/>
            </w:tcBorders>
            <w:shd w:val="clear" w:color="auto" w:fill="auto"/>
            <w:noWrap/>
            <w:vAlign w:val="center"/>
          </w:tcPr>
          <w:p w14:paraId="1E0EA01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2148294</w:t>
            </w:r>
          </w:p>
        </w:tc>
        <w:tc>
          <w:tcPr>
            <w:tcW w:w="1371" w:type="pct"/>
            <w:tcBorders>
              <w:tl2br w:val="nil"/>
              <w:tr2bl w:val="nil"/>
            </w:tcBorders>
            <w:shd w:val="clear" w:color="auto" w:fill="auto"/>
            <w:noWrap/>
            <w:vAlign w:val="center"/>
          </w:tcPr>
          <w:p w14:paraId="1D8668A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3532182</w:t>
            </w:r>
          </w:p>
        </w:tc>
        <w:tc>
          <w:tcPr>
            <w:tcW w:w="1371" w:type="pct"/>
            <w:tcBorders>
              <w:tl2br w:val="nil"/>
              <w:tr2bl w:val="nil"/>
            </w:tcBorders>
            <w:shd w:val="clear" w:color="auto" w:fill="auto"/>
            <w:noWrap/>
            <w:vAlign w:val="center"/>
          </w:tcPr>
          <w:p w14:paraId="18B1BA1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5680477</w:t>
            </w:r>
          </w:p>
        </w:tc>
      </w:tr>
      <w:tr w14:paraId="01B979A2">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jc w:val="center"/>
        </w:trPr>
        <w:tc>
          <w:tcPr>
            <w:tcW w:w="884" w:type="pct"/>
            <w:tcBorders>
              <w:tl2br w:val="nil"/>
              <w:tr2bl w:val="nil"/>
            </w:tcBorders>
            <w:shd w:val="clear" w:color="auto" w:fill="auto"/>
            <w:noWrap/>
            <w:vAlign w:val="center"/>
          </w:tcPr>
          <w:p w14:paraId="77821D1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2026</w:t>
            </w:r>
          </w:p>
        </w:tc>
        <w:tc>
          <w:tcPr>
            <w:tcW w:w="1371" w:type="pct"/>
            <w:tcBorders>
              <w:tl2br w:val="nil"/>
              <w:tr2bl w:val="nil"/>
            </w:tcBorders>
            <w:shd w:val="clear" w:color="auto" w:fill="auto"/>
            <w:noWrap/>
            <w:vAlign w:val="center"/>
          </w:tcPr>
          <w:p w14:paraId="311FC9C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1956957</w:t>
            </w:r>
          </w:p>
        </w:tc>
        <w:tc>
          <w:tcPr>
            <w:tcW w:w="1371" w:type="pct"/>
            <w:tcBorders>
              <w:tl2br w:val="nil"/>
              <w:tr2bl w:val="nil"/>
            </w:tcBorders>
            <w:shd w:val="clear" w:color="auto" w:fill="auto"/>
            <w:noWrap/>
            <w:vAlign w:val="center"/>
          </w:tcPr>
          <w:p w14:paraId="6247828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3729521</w:t>
            </w:r>
          </w:p>
        </w:tc>
        <w:tc>
          <w:tcPr>
            <w:tcW w:w="1371" w:type="pct"/>
            <w:tcBorders>
              <w:tl2br w:val="nil"/>
              <w:tr2bl w:val="nil"/>
            </w:tcBorders>
            <w:shd w:val="clear" w:color="auto" w:fill="auto"/>
            <w:noWrap/>
            <w:vAlign w:val="center"/>
          </w:tcPr>
          <w:p w14:paraId="256A9A8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5686478</w:t>
            </w:r>
          </w:p>
        </w:tc>
      </w:tr>
      <w:tr w14:paraId="2DFE7957">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2" w:hRule="atLeast"/>
          <w:jc w:val="center"/>
        </w:trPr>
        <w:tc>
          <w:tcPr>
            <w:tcW w:w="884" w:type="pct"/>
            <w:tcBorders>
              <w:tl2br w:val="nil"/>
              <w:tr2bl w:val="nil"/>
            </w:tcBorders>
            <w:shd w:val="clear" w:color="auto" w:fill="auto"/>
            <w:noWrap/>
            <w:vAlign w:val="center"/>
          </w:tcPr>
          <w:p w14:paraId="5F06899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2027</w:t>
            </w:r>
          </w:p>
        </w:tc>
        <w:tc>
          <w:tcPr>
            <w:tcW w:w="1371" w:type="pct"/>
            <w:tcBorders>
              <w:tl2br w:val="nil"/>
              <w:tr2bl w:val="nil"/>
            </w:tcBorders>
            <w:shd w:val="clear" w:color="auto" w:fill="auto"/>
            <w:noWrap/>
            <w:vAlign w:val="center"/>
          </w:tcPr>
          <w:p w14:paraId="2802876E">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2132998</w:t>
            </w:r>
          </w:p>
        </w:tc>
        <w:tc>
          <w:tcPr>
            <w:tcW w:w="1371" w:type="pct"/>
            <w:tcBorders>
              <w:tl2br w:val="nil"/>
              <w:tr2bl w:val="nil"/>
            </w:tcBorders>
            <w:shd w:val="clear" w:color="auto" w:fill="auto"/>
            <w:noWrap/>
            <w:vAlign w:val="center"/>
          </w:tcPr>
          <w:p w14:paraId="4CC4E3A0">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3816690</w:t>
            </w:r>
          </w:p>
        </w:tc>
        <w:tc>
          <w:tcPr>
            <w:tcW w:w="1371" w:type="pct"/>
            <w:tcBorders>
              <w:tl2br w:val="nil"/>
              <w:tr2bl w:val="nil"/>
            </w:tcBorders>
            <w:shd w:val="clear" w:color="auto" w:fill="auto"/>
            <w:noWrap/>
            <w:vAlign w:val="center"/>
          </w:tcPr>
          <w:p w14:paraId="148E2E3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5949688</w:t>
            </w:r>
          </w:p>
        </w:tc>
      </w:tr>
      <w:tr w14:paraId="335EE56F">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jc w:val="center"/>
        </w:trPr>
        <w:tc>
          <w:tcPr>
            <w:tcW w:w="884" w:type="pct"/>
            <w:tcBorders>
              <w:tl2br w:val="nil"/>
              <w:tr2bl w:val="nil"/>
            </w:tcBorders>
            <w:shd w:val="clear" w:color="auto" w:fill="auto"/>
            <w:noWrap/>
            <w:vAlign w:val="center"/>
          </w:tcPr>
          <w:p w14:paraId="5E9AE62B">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2028</w:t>
            </w:r>
          </w:p>
        </w:tc>
        <w:tc>
          <w:tcPr>
            <w:tcW w:w="1371" w:type="pct"/>
            <w:tcBorders>
              <w:tl2br w:val="nil"/>
              <w:tr2bl w:val="nil"/>
            </w:tcBorders>
            <w:shd w:val="clear" w:color="auto" w:fill="auto"/>
            <w:noWrap/>
            <w:vAlign w:val="center"/>
          </w:tcPr>
          <w:p w14:paraId="09E32C4F">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1990045</w:t>
            </w:r>
          </w:p>
        </w:tc>
        <w:tc>
          <w:tcPr>
            <w:tcW w:w="1371" w:type="pct"/>
            <w:tcBorders>
              <w:tl2br w:val="nil"/>
              <w:tr2bl w:val="nil"/>
            </w:tcBorders>
            <w:shd w:val="clear" w:color="auto" w:fill="auto"/>
            <w:noWrap/>
            <w:vAlign w:val="center"/>
          </w:tcPr>
          <w:p w14:paraId="438222A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3817647</w:t>
            </w:r>
          </w:p>
        </w:tc>
        <w:tc>
          <w:tcPr>
            <w:tcW w:w="1371" w:type="pct"/>
            <w:tcBorders>
              <w:tl2br w:val="nil"/>
              <w:tr2bl w:val="nil"/>
            </w:tcBorders>
            <w:shd w:val="clear" w:color="auto" w:fill="auto"/>
            <w:noWrap/>
            <w:vAlign w:val="center"/>
          </w:tcPr>
          <w:p w14:paraId="39F7FFE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5807692</w:t>
            </w:r>
          </w:p>
        </w:tc>
      </w:tr>
      <w:tr w14:paraId="1D21B61E">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2" w:hRule="atLeast"/>
          <w:jc w:val="center"/>
        </w:trPr>
        <w:tc>
          <w:tcPr>
            <w:tcW w:w="884" w:type="pct"/>
            <w:tcBorders>
              <w:tl2br w:val="nil"/>
              <w:tr2bl w:val="nil"/>
            </w:tcBorders>
            <w:shd w:val="clear" w:color="auto" w:fill="auto"/>
            <w:noWrap/>
            <w:vAlign w:val="center"/>
          </w:tcPr>
          <w:p w14:paraId="0C31E335">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2029</w:t>
            </w:r>
          </w:p>
        </w:tc>
        <w:tc>
          <w:tcPr>
            <w:tcW w:w="1371" w:type="pct"/>
            <w:tcBorders>
              <w:tl2br w:val="nil"/>
              <w:tr2bl w:val="nil"/>
            </w:tcBorders>
            <w:shd w:val="clear" w:color="auto" w:fill="auto"/>
            <w:noWrap/>
            <w:vAlign w:val="center"/>
          </w:tcPr>
          <w:p w14:paraId="50491633">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2008765</w:t>
            </w:r>
          </w:p>
        </w:tc>
        <w:tc>
          <w:tcPr>
            <w:tcW w:w="1371" w:type="pct"/>
            <w:tcBorders>
              <w:tl2br w:val="nil"/>
              <w:tr2bl w:val="nil"/>
            </w:tcBorders>
            <w:shd w:val="clear" w:color="auto" w:fill="auto"/>
            <w:noWrap/>
            <w:vAlign w:val="center"/>
          </w:tcPr>
          <w:p w14:paraId="52CBD2D4">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4058974</w:t>
            </w:r>
          </w:p>
        </w:tc>
        <w:tc>
          <w:tcPr>
            <w:tcW w:w="1371" w:type="pct"/>
            <w:tcBorders>
              <w:tl2br w:val="nil"/>
              <w:tr2bl w:val="nil"/>
            </w:tcBorders>
            <w:shd w:val="clear" w:color="auto" w:fill="auto"/>
            <w:noWrap/>
            <w:vAlign w:val="center"/>
          </w:tcPr>
          <w:p w14:paraId="6BF47B62">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6067740</w:t>
            </w:r>
          </w:p>
        </w:tc>
      </w:tr>
      <w:tr w14:paraId="001D7F34">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 w:hRule="atLeast"/>
          <w:jc w:val="center"/>
        </w:trPr>
        <w:tc>
          <w:tcPr>
            <w:tcW w:w="884" w:type="pct"/>
            <w:tcBorders>
              <w:tl2br w:val="nil"/>
              <w:tr2bl w:val="nil"/>
            </w:tcBorders>
            <w:shd w:val="clear" w:color="auto" w:fill="auto"/>
            <w:noWrap/>
            <w:vAlign w:val="center"/>
          </w:tcPr>
          <w:p w14:paraId="16BAC65A">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2030</w:t>
            </w:r>
          </w:p>
        </w:tc>
        <w:tc>
          <w:tcPr>
            <w:tcW w:w="1371" w:type="pct"/>
            <w:tcBorders>
              <w:tl2br w:val="nil"/>
              <w:tr2bl w:val="nil"/>
            </w:tcBorders>
            <w:shd w:val="clear" w:color="auto" w:fill="auto"/>
            <w:noWrap/>
            <w:vAlign w:val="center"/>
          </w:tcPr>
          <w:p w14:paraId="484C4546">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2145468</w:t>
            </w:r>
          </w:p>
        </w:tc>
        <w:tc>
          <w:tcPr>
            <w:tcW w:w="1371" w:type="pct"/>
            <w:tcBorders>
              <w:tl2br w:val="nil"/>
              <w:tr2bl w:val="nil"/>
            </w:tcBorders>
            <w:shd w:val="clear" w:color="auto" w:fill="auto"/>
            <w:noWrap/>
            <w:vAlign w:val="center"/>
          </w:tcPr>
          <w:p w14:paraId="587E3BB1">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4180648</w:t>
            </w:r>
          </w:p>
        </w:tc>
        <w:tc>
          <w:tcPr>
            <w:tcW w:w="1371" w:type="pct"/>
            <w:tcBorders>
              <w:tl2br w:val="nil"/>
              <w:tr2bl w:val="nil"/>
            </w:tcBorders>
            <w:shd w:val="clear" w:color="auto" w:fill="auto"/>
            <w:noWrap/>
            <w:vAlign w:val="center"/>
          </w:tcPr>
          <w:p w14:paraId="56B73F3C">
            <w:pPr>
              <w:keepNext w:val="0"/>
              <w:keepLines w:val="0"/>
              <w:pageBreakBefore w:val="0"/>
              <w:widowControl/>
              <w:suppressLineNumbers w:val="0"/>
              <w:kinsoku/>
              <w:wordWrap/>
              <w:overflowPunct/>
              <w:topLinePunct w:val="0"/>
              <w:autoSpaceDE/>
              <w:autoSpaceDN/>
              <w:bidi w:val="0"/>
              <w:adjustRightInd/>
              <w:snapToGrid/>
              <w:ind w:firstLine="0" w:firstLineChars="0"/>
              <w:jc w:val="center"/>
              <w:textAlignment w:val="center"/>
              <w:rPr>
                <w:rFonts w:hint="default" w:ascii="Times New Roman" w:hAnsi="Times New Roman"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6326116</w:t>
            </w:r>
          </w:p>
        </w:tc>
      </w:tr>
    </w:tbl>
    <w:p w14:paraId="270ACBCB">
      <w:pPr>
        <w:ind w:left="0" w:leftChars="0" w:firstLine="0" w:firstLineChars="0"/>
      </w:pPr>
    </w:p>
    <w:p w14:paraId="31136571">
      <w:pPr>
        <w:pStyle w:val="3"/>
        <w:spacing w:after="156"/>
      </w:pPr>
      <w:r>
        <w:rPr>
          <w:rFonts w:hint="eastAsia"/>
        </w:rPr>
        <w:t>问题三模型的</w:t>
      </w:r>
      <w:r>
        <w:rPr>
          <w:rFonts w:hint="eastAsia"/>
          <w:lang w:val="en-US" w:eastAsia="zh-CN"/>
        </w:rPr>
        <w:t>建立</w:t>
      </w:r>
      <w:r>
        <w:rPr>
          <w:rFonts w:hint="eastAsia"/>
        </w:rPr>
        <w:t>与求解</w:t>
      </w:r>
    </w:p>
    <w:p w14:paraId="10754461">
      <w:pPr>
        <w:pStyle w:val="4"/>
        <w:rPr>
          <w:rFonts w:hint="eastAsia"/>
          <w:lang w:val="en-US" w:eastAsia="zh-CN"/>
        </w:rPr>
      </w:pPr>
      <w:r>
        <w:rPr>
          <w:rFonts w:hint="eastAsia"/>
          <w:lang w:val="en-US" w:eastAsia="zh-CN"/>
        </w:rPr>
        <w:t>替代性和互补性探究</w:t>
      </w:r>
    </w:p>
    <w:p w14:paraId="270B2E1C">
      <w:pPr>
        <w:bidi w:val="0"/>
        <w:rPr>
          <w:rFonts w:hint="default"/>
          <w:lang w:val="en-US" w:eastAsia="zh-CN"/>
        </w:rPr>
      </w:pPr>
      <w:r>
        <w:rPr>
          <w:rFonts w:hint="eastAsia"/>
          <w:lang w:val="en-US" w:eastAsia="zh-CN"/>
        </w:rPr>
        <w:t>我们首先需要定义农作物作为销售的商品时，其之间的可替代性和互补性的概念。在此我们用经济学中的相关概念对其进行解释。</w:t>
      </w:r>
    </w:p>
    <w:p w14:paraId="410AE0E0">
      <w:pPr>
        <w:bidi w:val="0"/>
        <w:rPr>
          <w:rFonts w:hint="eastAsia"/>
          <w:lang w:val="en-US" w:eastAsia="zh-CN"/>
        </w:rPr>
      </w:pPr>
      <w:r>
        <w:rPr>
          <w:rFonts w:hint="eastAsia"/>
          <w:lang w:val="en-US" w:eastAsia="zh-CN"/>
        </w:rPr>
        <w:t>商品之间的互补性是指两种或多种商品在消费过程中存在相互增强效用或满足消费者需求的特性，它们之间的使用通常伴随着正的相互依赖关系。具体而言，当一种商品的需求增加时，另一种商品的需求也随之增加，两者在消费体验上相互补充，共同构成消费者满足特定需求的整体。</w:t>
      </w:r>
    </w:p>
    <w:p w14:paraId="5BFDBEB0">
      <w:pPr>
        <w:bidi w:val="0"/>
        <w:rPr>
          <w:rFonts w:hint="eastAsia"/>
          <w:lang w:val="en-US" w:eastAsia="zh-CN"/>
        </w:rPr>
      </w:pPr>
      <w:r>
        <w:rPr>
          <w:rFonts w:hint="eastAsia"/>
          <w:lang w:val="en-US" w:eastAsia="zh-CN"/>
        </w:rPr>
        <w:t>商品之间的可替代性则是指两种或多种商品在满足消费者同一种需求时，能够相互替换，彼此之间具有功能上的相似性。这种替代性基于消费者对商品属性的感知，当一种商品的价格、质量或可获得性发生变化时，消费者可能会转向另一种商品，以维持其需求满足的连续性。在可替代商品之间，存在一种负的相互依赖关系，即一种商品的需求增加可能导致另一种商品的需求减少。</w:t>
      </w:r>
    </w:p>
    <w:p w14:paraId="09B1CAFC">
      <w:pPr>
        <w:numPr>
          <w:ilvl w:val="0"/>
          <w:numId w:val="19"/>
        </w:numPr>
        <w:bidi w:val="0"/>
        <w:ind w:left="420" w:leftChars="0" w:hanging="420" w:firstLineChars="0"/>
        <w:rPr>
          <w:rFonts w:hint="eastAsia"/>
          <w:b/>
          <w:bCs/>
          <w:lang w:val="en-US" w:eastAsia="zh-CN"/>
        </w:rPr>
      </w:pPr>
      <w:r>
        <w:rPr>
          <w:rFonts w:hint="eastAsia"/>
          <w:b/>
          <w:bCs/>
          <w:lang w:val="en-US" w:eastAsia="zh-CN"/>
        </w:rPr>
        <w:t>可替代性</w:t>
      </w:r>
    </w:p>
    <w:p w14:paraId="2253EFD3">
      <w:pPr>
        <w:bidi w:val="0"/>
        <w:rPr>
          <w:rFonts w:hint="default"/>
          <w:lang w:val="en-US" w:eastAsia="zh-CN"/>
        </w:rPr>
      </w:pPr>
      <w:r>
        <w:rPr>
          <w:rFonts w:hint="eastAsia"/>
          <w:lang w:val="en-US" w:eastAsia="zh-CN"/>
        </w:rPr>
        <w:t>通过分析某一农作物商品价格变动时，其他农作物商品的预期销售量变化即可选定该农作物的互补商品或替代商品。考虑到本题中缺少农作物销售的历史数据，且没有任何可知支撑去进行数据合理模拟的依据，基于《国民经济行业分类》 (GB/T4754—2011) 和《统计用产品分类目录》，本文的农作物可以分为分成以下几类：</w:t>
      </w:r>
    </w:p>
    <w:p w14:paraId="2B528307">
      <w:pPr>
        <w:bidi w:val="0"/>
        <w:ind w:left="0" w:leftChars="0" w:firstLine="0" w:firstLineChars="0"/>
        <w:jc w:val="center"/>
        <w:rPr>
          <w:rFonts w:hint="eastAsia"/>
          <w:lang w:val="en-US" w:eastAsia="zh-CN"/>
        </w:rPr>
      </w:pPr>
      <w:r>
        <w:drawing>
          <wp:inline distT="0" distB="0" distL="114300" distR="114300">
            <wp:extent cx="3935095" cy="2279650"/>
            <wp:effectExtent l="0" t="0" r="8255" b="6350"/>
            <wp:docPr id="10"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1"/>
                    <pic:cNvPicPr>
                      <a:picLocks noChangeAspect="1"/>
                    </pic:cNvPicPr>
                  </pic:nvPicPr>
                  <pic:blipFill>
                    <a:blip r:embed="rId197"/>
                    <a:srcRect t="2766" b="3168"/>
                    <a:stretch>
                      <a:fillRect/>
                    </a:stretch>
                  </pic:blipFill>
                  <pic:spPr>
                    <a:xfrm>
                      <a:off x="0" y="0"/>
                      <a:ext cx="3935095" cy="2279650"/>
                    </a:xfrm>
                    <a:prstGeom prst="rect">
                      <a:avLst/>
                    </a:prstGeom>
                    <a:noFill/>
                    <a:ln>
                      <a:noFill/>
                    </a:ln>
                  </pic:spPr>
                </pic:pic>
              </a:graphicData>
            </a:graphic>
          </wp:inline>
        </w:drawing>
      </w:r>
    </w:p>
    <w:p w14:paraId="6950DC88">
      <w:pPr>
        <w:pStyle w:val="5"/>
        <w:bidi w:val="0"/>
        <w:ind w:left="0" w:leftChars="0" w:firstLine="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农作物分类</w:t>
      </w:r>
    </w:p>
    <w:p w14:paraId="48192956">
      <w:pPr>
        <w:bidi w:val="0"/>
        <w:rPr>
          <w:rFonts w:hint="default"/>
          <w:highlight w:val="yellow"/>
          <w:lang w:val="en-US" w:eastAsia="zh-CN"/>
        </w:rPr>
      </w:pPr>
      <w:r>
        <w:rPr>
          <w:rFonts w:hint="eastAsia"/>
          <w:highlight w:val="yellow"/>
          <w:lang w:val="en-US" w:eastAsia="zh-CN"/>
        </w:rPr>
        <w:t>参考文献[2]</w:t>
      </w:r>
      <w:r>
        <w:rPr>
          <w:rFonts w:hint="eastAsia"/>
          <w:highlight w:val="none"/>
          <w:lang w:val="en-US" w:eastAsia="zh-CN"/>
        </w:rPr>
        <w:t>，我们得知基于分类的标准，可以认为同属一类的农作物之间有可替代性，且分类越往内层，同属一类的农作物之间的可替代性越强。</w:t>
      </w:r>
    </w:p>
    <w:p w14:paraId="76F38BD7">
      <w:pPr>
        <w:numPr>
          <w:ilvl w:val="0"/>
          <w:numId w:val="19"/>
        </w:numPr>
        <w:bidi w:val="0"/>
        <w:ind w:left="420" w:leftChars="0" w:hanging="420" w:firstLineChars="0"/>
        <w:rPr>
          <w:rFonts w:hint="eastAsia"/>
          <w:b/>
          <w:bCs/>
          <w:lang w:val="en-US" w:eastAsia="zh-CN"/>
        </w:rPr>
      </w:pPr>
      <w:r>
        <w:rPr>
          <w:rFonts w:hint="eastAsia"/>
          <w:b/>
          <w:bCs/>
          <w:lang w:val="en-US" w:eastAsia="zh-CN"/>
        </w:rPr>
        <w:t>互补性</w:t>
      </w:r>
    </w:p>
    <w:p w14:paraId="198C1613">
      <w:pPr>
        <w:bidi w:val="0"/>
        <w:rPr>
          <w:rFonts w:hint="eastAsia"/>
          <w:lang w:val="en-US" w:eastAsia="zh-CN"/>
        </w:rPr>
      </w:pPr>
      <w:r>
        <w:rPr>
          <w:rFonts w:hint="eastAsia"/>
          <w:lang w:val="en-US" w:eastAsia="zh-CN"/>
        </w:rPr>
        <w:t>农作物产品作为销售商品时，其之间的的互补性可以表现为以下几种情况：</w:t>
      </w:r>
    </w:p>
    <w:p w14:paraId="77F029FE">
      <w:pPr>
        <w:numPr>
          <w:ilvl w:val="0"/>
          <w:numId w:val="20"/>
        </w:numPr>
        <w:bidi w:val="0"/>
        <w:rPr>
          <w:rFonts w:hint="eastAsia"/>
          <w:lang w:val="en-US" w:eastAsia="zh-CN"/>
        </w:rPr>
      </w:pPr>
      <w:r>
        <w:rPr>
          <w:rFonts w:hint="eastAsia"/>
          <w:lang w:val="en-US" w:eastAsia="zh-CN"/>
        </w:rPr>
        <w:t>使用配套：某些农作物产品在使用时需要配套其他产品。例如，购买小麦时，消费者可能也会购买面粉，因为小麦需要磨成面粉才能制作成面包或面条。</w:t>
      </w:r>
    </w:p>
    <w:p w14:paraId="034811F6">
      <w:pPr>
        <w:numPr>
          <w:ilvl w:val="0"/>
          <w:numId w:val="20"/>
        </w:numPr>
        <w:bidi w:val="0"/>
        <w:ind w:left="0" w:leftChars="0" w:firstLine="480" w:firstLineChars="200"/>
        <w:rPr>
          <w:rFonts w:hint="eastAsia"/>
          <w:lang w:val="en-US" w:eastAsia="zh-CN"/>
        </w:rPr>
      </w:pPr>
      <w:r>
        <w:rPr>
          <w:rFonts w:hint="eastAsia"/>
          <w:lang w:val="en-US" w:eastAsia="zh-CN"/>
        </w:rPr>
        <w:t>营养补充：不同的农作物产品可能提供不同的营养成分，消费者可能会同时购买多种农作物产品以获得全面的营养。例如，购买黄豆时，消费者可能也会购买富含不同维生素和矿物质的蔬菜。</w:t>
      </w:r>
    </w:p>
    <w:p w14:paraId="758C9F38">
      <w:pPr>
        <w:numPr>
          <w:ilvl w:val="0"/>
          <w:numId w:val="20"/>
        </w:numPr>
        <w:bidi w:val="0"/>
        <w:ind w:left="0" w:leftChars="0" w:firstLine="480" w:firstLineChars="200"/>
        <w:rPr>
          <w:rFonts w:hint="eastAsia"/>
          <w:lang w:val="en-US" w:eastAsia="zh-CN"/>
        </w:rPr>
      </w:pPr>
      <w:r>
        <w:rPr>
          <w:rFonts w:hint="eastAsia"/>
          <w:lang w:val="en-US" w:eastAsia="zh-CN"/>
        </w:rPr>
        <w:t>消费习惯：根据消费者的口味和习惯，可能在购买某种蔬菜时同时购入想与其搭配一同吃的其他蔬菜。</w:t>
      </w:r>
    </w:p>
    <w:p w14:paraId="0F0F4E9A">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我们可以说农作物产品的互补性是指它们在需求、生产、市场和营养等方面相互依存和相互促进的关系。以本题中种植的农作物为例，可以视为具有互补性的农产品有：蔬菜与谷物，消费者在购买蔬菜的同时，可能会购买谷物作为主食，以实现营养均衡。</w:t>
      </w:r>
    </w:p>
    <w:p w14:paraId="65E2070D">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诸如此类的具有互补性的农作物还可以列举很多，需要注意的是，互补性并不是绝对的，它取决于具体的使用场景和消费者的偏好。</w:t>
      </w:r>
    </w:p>
    <w:p w14:paraId="66D69913">
      <w:pPr>
        <w:pStyle w:val="4"/>
        <w:rPr>
          <w:rFonts w:hint="eastAsia"/>
          <w:lang w:val="en-US" w:eastAsia="zh-CN"/>
        </w:rPr>
      </w:pPr>
      <w:r>
        <w:rPr>
          <w:rFonts w:hint="eastAsia"/>
          <w:lang w:val="en-US" w:eastAsia="zh-CN"/>
        </w:rPr>
        <w:t>预期销售量的修正</w:t>
      </w:r>
    </w:p>
    <w:p w14:paraId="125B1FBE">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为了深入探究农作物预期销售量与农作物间的互补性及可替代性、销售价格以及种植成本之间的相互作用，我们经过广泛文献调研，</w:t>
      </w:r>
      <w:r>
        <w:rPr>
          <w:rFonts w:hint="eastAsia"/>
          <w:highlight w:val="yellow"/>
          <w:lang w:val="en-US" w:eastAsia="zh-CN"/>
        </w:rPr>
        <w:t>最终决定采用Rotterdam需求系统模型对农作物的预期销售量进行精细化修正</w:t>
      </w:r>
      <w:r>
        <w:rPr>
          <w:rFonts w:hint="eastAsia"/>
          <w:highlight w:val="none"/>
          <w:lang w:val="en-US" w:eastAsia="zh-CN"/>
        </w:rPr>
        <w:t>。该模型的优势在于其能够同时捕捉销售量自身动态变化的特点，并充分考虑农作物间的相互关系以及销售价格对销售量的影响，其基本模型结构表述如下：</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680AD1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35FFA4DF">
            <w:pPr>
              <w:adjustRightInd w:val="0"/>
              <w:snapToGrid w:val="0"/>
              <w:ind w:firstLine="0" w:firstLineChars="0"/>
              <w:jc w:val="center"/>
              <w:rPr>
                <w:rFonts w:hint="eastAsia" w:eastAsia="宋体"/>
                <w:lang w:eastAsia="zh-CN"/>
              </w:rPr>
            </w:pPr>
            <w:r>
              <w:rPr>
                <w:rFonts w:hint="default"/>
                <w:position w:val="-28"/>
                <w:lang w:val="en-US" w:eastAsia="zh-CN"/>
              </w:rPr>
              <w:object>
                <v:shape id="_x0000_i1124" o:spt="75" type="#_x0000_t75" style="height:27pt;width:149pt;" o:ole="t" filled="f" o:preferrelative="t" stroked="f" coordsize="21600,21600">
                  <v:path/>
                  <v:fill on="f" focussize="0,0"/>
                  <v:stroke on="f"/>
                  <v:imagedata r:id="rId199" o:title=""/>
                  <o:lock v:ext="edit" aspectratio="t"/>
                  <w10:wrap type="none"/>
                  <w10:anchorlock/>
                </v:shape>
                <o:OLEObject Type="Embed" ProgID="Equation.KSEE3" ShapeID="_x0000_i1124" DrawAspect="Content" ObjectID="_1468075823" r:id="rId198">
                  <o:LockedField>false</o:LockedField>
                </o:OLEObject>
              </w:object>
            </w:r>
          </w:p>
        </w:tc>
        <w:tc>
          <w:tcPr>
            <w:tcW w:w="617" w:type="dxa"/>
            <w:vAlign w:val="center"/>
          </w:tcPr>
          <w:p w14:paraId="17D3375D">
            <w:pPr>
              <w:adjustRightInd w:val="0"/>
              <w:snapToGrid w:val="0"/>
              <w:ind w:firstLine="0" w:firstLineChars="0"/>
              <w:jc w:val="center"/>
            </w:pPr>
            <w:r>
              <w:t>(</w:t>
            </w:r>
            <w:r>
              <w:rPr>
                <w:rFonts w:hint="eastAsia"/>
                <w:lang w:val="en-US" w:eastAsia="zh-CN"/>
              </w:rPr>
              <w:t>26</w:t>
            </w:r>
            <w:r>
              <w:t>)</w:t>
            </w:r>
          </w:p>
        </w:tc>
      </w:tr>
    </w:tbl>
    <w:p w14:paraId="15EDA434">
      <w:pPr>
        <w:keepNext w:val="0"/>
        <w:keepLines w:val="0"/>
        <w:pageBreakBefore w:val="0"/>
        <w:widowControl w:val="0"/>
        <w:kinsoku/>
        <w:wordWrap/>
        <w:overflowPunct/>
        <w:topLinePunct w:val="0"/>
        <w:autoSpaceDE/>
        <w:autoSpaceDN/>
        <w:bidi w:val="0"/>
        <w:adjustRightInd/>
        <w:snapToGrid w:val="0"/>
        <w:ind w:left="0" w:leftChars="0" w:firstLine="0" w:firstLineChars="0"/>
        <w:jc w:val="both"/>
        <w:textAlignment w:val="auto"/>
        <w:rPr>
          <w:rFonts w:hint="eastAsia"/>
          <w:highlight w:val="none"/>
          <w:lang w:val="en-US" w:eastAsia="zh-CN"/>
        </w:rPr>
      </w:pPr>
      <w:r>
        <w:rPr>
          <w:rFonts w:hint="eastAsia"/>
          <w:highlight w:val="none"/>
          <w:lang w:val="en-US" w:eastAsia="zh-CN"/>
        </w:rPr>
        <w:t>其中，</w:t>
      </w:r>
      <w:r>
        <w:rPr>
          <w:rFonts w:hint="eastAsia"/>
          <w:position w:val="-12"/>
          <w:highlight w:val="none"/>
          <w:lang w:val="en-US" w:eastAsia="zh-CN"/>
        </w:rPr>
        <w:object>
          <v:shape id="_x0000_i1125" o:spt="75" type="#_x0000_t75" style="height:18pt;width:12pt;" o:ole="t" filled="f" o:preferrelative="t" stroked="f" coordsize="21600,21600">
            <v:path/>
            <v:fill on="f" focussize="0,0"/>
            <v:stroke on="f"/>
            <v:imagedata r:id="rId201" o:title=""/>
            <o:lock v:ext="edit" aspectratio="t"/>
            <w10:wrap type="none"/>
            <w10:anchorlock/>
          </v:shape>
          <o:OLEObject Type="Embed" ProgID="Equation.KSEE3" ShapeID="_x0000_i1125" DrawAspect="Content" ObjectID="_1468075824" r:id="rId200">
            <o:LockedField>false</o:LockedField>
          </o:OLEObject>
        </w:object>
      </w:r>
      <w:r>
        <w:rPr>
          <w:rFonts w:hint="eastAsia"/>
          <w:highlight w:val="none"/>
          <w:lang w:val="en-US" w:eastAsia="zh-CN"/>
        </w:rPr>
        <w:t>是指商品i的消费数量，</w:t>
      </w:r>
      <w:r>
        <w:rPr>
          <w:rFonts w:hint="eastAsia"/>
          <w:position w:val="-12"/>
          <w:highlight w:val="none"/>
          <w:lang w:val="en-US" w:eastAsia="zh-CN"/>
        </w:rPr>
        <w:object>
          <v:shape id="_x0000_i1126" o:spt="75" type="#_x0000_t75" style="height:18pt;width:15pt;" o:ole="t" filled="f" o:preferrelative="t" stroked="f" coordsize="21600,21600">
            <v:path/>
            <v:fill on="f" focussize="0,0"/>
            <v:stroke on="f"/>
            <v:imagedata r:id="rId203" o:title=""/>
            <o:lock v:ext="edit" aspectratio="t"/>
            <w10:wrap type="none"/>
            <w10:anchorlock/>
          </v:shape>
          <o:OLEObject Type="Embed" ProgID="Equation.KSEE3" ShapeID="_x0000_i1126" DrawAspect="Content" ObjectID="_1468075825" r:id="rId202">
            <o:LockedField>false</o:LockedField>
          </o:OLEObject>
        </w:object>
      </w:r>
      <w:r>
        <w:rPr>
          <w:rFonts w:hint="eastAsia"/>
          <w:highlight w:val="none"/>
          <w:lang w:val="en-US" w:eastAsia="zh-CN"/>
        </w:rPr>
        <w:t>是指商品k的销售价格，</w:t>
      </w:r>
      <w:r>
        <w:rPr>
          <w:rFonts w:hint="eastAsia"/>
          <w:position w:val="-6"/>
          <w:highlight w:val="none"/>
          <w:lang w:val="en-US" w:eastAsia="zh-CN"/>
        </w:rPr>
        <w:object>
          <v:shape id="_x0000_i1127" o:spt="75" type="#_x0000_t75" style="height:11pt;width:10pt;" o:ole="t" filled="f" o:preferrelative="t" stroked="f" coordsize="21600,21600">
            <v:path/>
            <v:fill on="f" focussize="0,0"/>
            <v:stroke on="f"/>
            <v:imagedata r:id="rId205" o:title=""/>
            <o:lock v:ext="edit" aspectratio="t"/>
            <w10:wrap type="none"/>
            <w10:anchorlock/>
          </v:shape>
          <o:OLEObject Type="Embed" ProgID="Equation.KSEE3" ShapeID="_x0000_i1127" DrawAspect="Content" ObjectID="_1468075826" r:id="rId204">
            <o:LockedField>false</o:LockedField>
          </o:OLEObject>
        </w:object>
      </w:r>
      <w:r>
        <w:rPr>
          <w:rFonts w:hint="eastAsia"/>
          <w:highlight w:val="none"/>
          <w:lang w:val="en-US" w:eastAsia="zh-CN"/>
        </w:rPr>
        <w:t>是指所有商品总的消费金额，即</w:t>
      </w:r>
      <w:r>
        <w:rPr>
          <w:rFonts w:hint="eastAsia"/>
          <w:position w:val="-28"/>
          <w:highlight w:val="none"/>
          <w:lang w:val="en-US" w:eastAsia="zh-CN"/>
        </w:rPr>
        <w:object>
          <v:shape id="_x0000_i1128" o:spt="75" type="#_x0000_t75" style="height:27pt;width:69pt;" o:ole="t" filled="f" o:preferrelative="t" stroked="f" coordsize="21600,21600">
            <v:path/>
            <v:fill on="f" focussize="0,0"/>
            <v:stroke on="f"/>
            <v:imagedata r:id="rId207" o:title=""/>
            <o:lock v:ext="edit" aspectratio="t"/>
            <w10:wrap type="none"/>
            <w10:anchorlock/>
          </v:shape>
          <o:OLEObject Type="Embed" ProgID="Equation.KSEE3" ShapeID="_x0000_i1128" DrawAspect="Content" ObjectID="_1468075827" r:id="rId206">
            <o:LockedField>false</o:LockedField>
          </o:OLEObject>
        </w:object>
      </w:r>
      <w:r>
        <w:rPr>
          <w:rFonts w:hint="eastAsia"/>
          <w:highlight w:val="none"/>
          <w:lang w:val="en-US" w:eastAsia="zh-CN"/>
        </w:rPr>
        <w:t>。对于参数，根据经济学理论，</w:t>
      </w:r>
      <w:r>
        <w:rPr>
          <w:rFonts w:hint="eastAsia"/>
          <w:position w:val="-12"/>
          <w:highlight w:val="none"/>
          <w:lang w:val="en-US" w:eastAsia="zh-CN"/>
        </w:rPr>
        <w:object>
          <v:shape id="_x0000_i1129" o:spt="75" type="#_x0000_t75" style="height:18pt;width:13.95pt;" o:ole="t" filled="f" o:preferrelative="t" stroked="f" coordsize="21600,21600">
            <v:path/>
            <v:fill on="f" focussize="0,0"/>
            <v:stroke on="f"/>
            <v:imagedata r:id="rId209" o:title=""/>
            <o:lock v:ext="edit" aspectratio="t"/>
            <w10:wrap type="none"/>
            <w10:anchorlock/>
          </v:shape>
          <o:OLEObject Type="Embed" ProgID="Equation.KSEE3" ShapeID="_x0000_i1129" DrawAspect="Content" ObjectID="_1468075828" r:id="rId208">
            <o:LockedField>false</o:LockedField>
          </o:OLEObject>
        </w:object>
      </w:r>
      <w:r>
        <w:rPr>
          <w:rFonts w:hint="eastAsia"/>
          <w:highlight w:val="none"/>
          <w:lang w:val="en-US" w:eastAsia="zh-CN"/>
        </w:rPr>
        <w:t>是商品i的自主需求参数，即在不考虑农作物价格的修正下的初始值；</w:t>
      </w:r>
      <w:r>
        <w:rPr>
          <w:rFonts w:hint="eastAsia"/>
          <w:position w:val="-12"/>
          <w:highlight w:val="none"/>
          <w:lang w:val="en-US" w:eastAsia="zh-CN"/>
        </w:rPr>
        <w:object>
          <v:shape id="_x0000_i1130" o:spt="75" type="#_x0000_t75" style="height:18pt;width:15pt;" o:ole="t" filled="f" o:preferrelative="t" stroked="f" coordsize="21600,21600">
            <v:path/>
            <v:fill on="f" focussize="0,0"/>
            <v:stroke on="f"/>
            <v:imagedata r:id="rId211" o:title=""/>
            <o:lock v:ext="edit" aspectratio="t"/>
            <w10:wrap type="none"/>
            <w10:anchorlock/>
          </v:shape>
          <o:OLEObject Type="Embed" ProgID="Equation.KSEE3" ShapeID="_x0000_i1130" DrawAspect="Content" ObjectID="_1468075829" r:id="rId210">
            <o:LockedField>false</o:LockedField>
          </o:OLEObject>
        </w:object>
      </w:r>
      <w:r>
        <w:rPr>
          <w:rFonts w:hint="eastAsia"/>
          <w:highlight w:val="none"/>
          <w:lang w:val="en-US" w:eastAsia="zh-CN"/>
        </w:rPr>
        <w:t>商品i与j的交叉价格弹性系数，该参数反应了商品之间的可替代关系和互补关系，在该模型中，当</w:t>
      </w:r>
      <w:r>
        <w:rPr>
          <w:rFonts w:hint="eastAsia"/>
          <w:position w:val="-12"/>
          <w:highlight w:val="none"/>
          <w:lang w:val="en-US" w:eastAsia="zh-CN"/>
        </w:rPr>
        <w:object>
          <v:shape id="_x0000_i1131" o:spt="75" type="#_x0000_t75" style="height:18pt;width:34pt;" o:ole="t" filled="f" o:preferrelative="t" stroked="f" coordsize="21600,21600">
            <v:path/>
            <v:fill on="f" focussize="0,0"/>
            <v:stroke on="f"/>
            <v:imagedata r:id="rId213" o:title=""/>
            <o:lock v:ext="edit" aspectratio="t"/>
            <w10:wrap type="none"/>
            <w10:anchorlock/>
          </v:shape>
          <o:OLEObject Type="Embed" ProgID="Equation.KSEE3" ShapeID="_x0000_i1131" DrawAspect="Content" ObjectID="_1468075830" r:id="rId212">
            <o:LockedField>false</o:LockedField>
          </o:OLEObject>
        </w:object>
      </w:r>
      <w:r>
        <w:rPr>
          <w:rFonts w:hint="eastAsia"/>
          <w:highlight w:val="none"/>
          <w:lang w:val="en-US" w:eastAsia="zh-CN"/>
        </w:rPr>
        <w:t>时，表明商品k的价格上涨对商品i的需求量有正向影响，故其之间存在可替代性，当</w:t>
      </w:r>
      <w:r>
        <w:rPr>
          <w:rFonts w:hint="eastAsia"/>
          <w:position w:val="-12"/>
          <w:highlight w:val="none"/>
          <w:lang w:val="en-US" w:eastAsia="zh-CN"/>
        </w:rPr>
        <w:object>
          <v:shape id="_x0000_i1132" o:spt="75" type="#_x0000_t75" style="height:18pt;width:34pt;" o:ole="t" filled="f" o:preferrelative="t" stroked="f" coordsize="21600,21600">
            <v:path/>
            <v:fill on="f" focussize="0,0"/>
            <v:stroke on="f"/>
            <v:imagedata r:id="rId215" o:title=""/>
            <o:lock v:ext="edit" aspectratio="t"/>
            <w10:wrap type="none"/>
            <w10:anchorlock/>
          </v:shape>
          <o:OLEObject Type="Embed" ProgID="Equation.KSEE3" ShapeID="_x0000_i1132" DrawAspect="Content" ObjectID="_1468075831" r:id="rId214">
            <o:LockedField>false</o:LockedField>
          </o:OLEObject>
        </w:object>
      </w:r>
      <w:r>
        <w:rPr>
          <w:rFonts w:hint="eastAsia"/>
          <w:highlight w:val="none"/>
          <w:lang w:val="en-US" w:eastAsia="zh-CN"/>
        </w:rPr>
        <w:t>时，表明商品k的价格上涨对商品i的需求量有负向影响，表明商品i与k之间存在互补性。</w:t>
      </w:r>
    </w:p>
    <w:p w14:paraId="1BA9B7B4">
      <w:pPr>
        <w:keepNext w:val="0"/>
        <w:keepLines w:val="0"/>
        <w:pageBreakBefore w:val="0"/>
        <w:widowControl w:val="0"/>
        <w:kinsoku/>
        <w:wordWrap/>
        <w:overflowPunct/>
        <w:topLinePunct w:val="0"/>
        <w:autoSpaceDE/>
        <w:autoSpaceDN/>
        <w:bidi w:val="0"/>
        <w:adjustRightInd/>
        <w:snapToGrid w:val="0"/>
        <w:ind w:left="0" w:leftChars="0" w:firstLine="480" w:firstLineChars="200"/>
        <w:jc w:val="both"/>
        <w:textAlignment w:val="auto"/>
        <w:rPr>
          <w:rFonts w:hint="eastAsia"/>
          <w:highlight w:val="none"/>
          <w:lang w:val="en-US" w:eastAsia="zh-CN"/>
        </w:rPr>
      </w:pPr>
      <w:r>
        <w:rPr>
          <w:rFonts w:hint="eastAsia"/>
          <w:highlight w:val="none"/>
          <w:lang w:val="en-US" w:eastAsia="zh-CN"/>
        </w:rPr>
        <w:t>为使模型满足齐次性要求，模型参数应分别满足以下约束：</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14381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0C2F3357">
            <w:pPr>
              <w:adjustRightInd w:val="0"/>
              <w:snapToGrid w:val="0"/>
              <w:ind w:firstLine="0" w:firstLineChars="0"/>
              <w:jc w:val="center"/>
              <w:rPr>
                <w:rFonts w:hint="eastAsia" w:eastAsia="宋体"/>
                <w:lang w:eastAsia="zh-CN"/>
              </w:rPr>
            </w:pPr>
            <w:r>
              <w:rPr>
                <w:rFonts w:hint="default"/>
                <w:position w:val="-28"/>
                <w:lang w:val="en-US" w:eastAsia="zh-CN"/>
              </w:rPr>
              <w:object>
                <v:shape id="_x0000_i1133" o:spt="75" type="#_x0000_t75" style="height:27pt;width:69pt;" o:ole="t" filled="f" o:preferrelative="t" stroked="f" coordsize="21600,21600">
                  <v:path/>
                  <v:fill on="f" focussize="0,0"/>
                  <v:stroke on="f"/>
                  <v:imagedata r:id="rId217" o:title=""/>
                  <o:lock v:ext="edit" aspectratio="t"/>
                  <w10:wrap type="none"/>
                  <w10:anchorlock/>
                </v:shape>
                <o:OLEObject Type="Embed" ProgID="Equation.KSEE3" ShapeID="_x0000_i1133" DrawAspect="Content" ObjectID="_1468075832" r:id="rId216">
                  <o:LockedField>false</o:LockedField>
                </o:OLEObject>
              </w:object>
            </w:r>
          </w:p>
        </w:tc>
        <w:tc>
          <w:tcPr>
            <w:tcW w:w="617" w:type="dxa"/>
            <w:vAlign w:val="center"/>
          </w:tcPr>
          <w:p w14:paraId="7108C49F">
            <w:pPr>
              <w:adjustRightInd w:val="0"/>
              <w:snapToGrid w:val="0"/>
              <w:ind w:firstLine="0" w:firstLineChars="0"/>
              <w:jc w:val="center"/>
            </w:pPr>
            <w:r>
              <w:t>(</w:t>
            </w:r>
            <w:r>
              <w:rPr>
                <w:rFonts w:hint="eastAsia"/>
                <w:lang w:val="en-US" w:eastAsia="zh-CN"/>
              </w:rPr>
              <w:t>27</w:t>
            </w:r>
            <w:r>
              <w:t>)</w:t>
            </w:r>
          </w:p>
        </w:tc>
      </w:tr>
    </w:tbl>
    <w:p w14:paraId="3A7649CE">
      <w:pPr>
        <w:pStyle w:val="4"/>
        <w:rPr>
          <w:rFonts w:hint="eastAsia"/>
          <w:lang w:val="en-US" w:eastAsia="zh-CN"/>
        </w:rPr>
      </w:pPr>
      <w:r>
        <w:rPr>
          <w:rFonts w:hint="eastAsia"/>
          <w:lang w:val="en-US" w:eastAsia="zh-CN"/>
        </w:rPr>
        <w:t>随即规划模型的修正与求解</w:t>
      </w:r>
    </w:p>
    <w:p w14:paraId="7A0D2A09">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lang w:val="en-US" w:eastAsia="zh-CN"/>
        </w:rPr>
        <w:t>由于本问缺少农作物的历史种植和销售数据，且没有合理的依据以供我们进行数据模拟，因此我们难以真正去拟合</w:t>
      </w:r>
      <w:r>
        <w:rPr>
          <w:rFonts w:hint="eastAsia"/>
          <w:highlight w:val="none"/>
          <w:lang w:val="en-US" w:eastAsia="zh-CN"/>
        </w:rPr>
        <w:t>Rotterdam需求系统模型的参数数据。在此，我们为了展示该模型的求解过程，考虑农作物之间的关系，</w:t>
      </w:r>
      <w:r>
        <w:rPr>
          <w:rFonts w:hint="eastAsia"/>
          <w:highlight w:val="yellow"/>
          <w:lang w:val="en-US" w:eastAsia="zh-CN"/>
        </w:rPr>
        <w:t>并查阅相关文献，自主对参数进行较为合理的设定</w:t>
      </w:r>
      <w:r>
        <w:rPr>
          <w:rFonts w:hint="eastAsia"/>
          <w:highlight w:val="none"/>
          <w:lang w:val="en-US" w:eastAsia="zh-CN"/>
        </w:rPr>
        <w:t>。</w:t>
      </w:r>
    </w:p>
    <w:p w14:paraId="3A5DE37C">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基于问题二的随机规划模型，本问中的随机规划对预期销售量的计算运用Rotterdam需求系统模型进行了修正。其具体计算公式如下所示：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170AD9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53ED64FF">
            <w:pPr>
              <w:adjustRightInd w:val="0"/>
              <w:snapToGrid w:val="0"/>
              <w:ind w:firstLine="0" w:firstLineChars="0"/>
              <w:jc w:val="center"/>
              <w:rPr>
                <w:rFonts w:hint="eastAsia" w:eastAsia="宋体"/>
                <w:lang w:eastAsia="zh-CN"/>
              </w:rPr>
            </w:pPr>
            <w:r>
              <w:rPr>
                <w:rFonts w:hint="default"/>
                <w:position w:val="-28"/>
                <w:lang w:val="en-US" w:eastAsia="zh-CN"/>
              </w:rPr>
              <w:object>
                <v:shape id="_x0000_i1134" o:spt="75" type="#_x0000_t75" style="height:27pt;width:166pt;" o:ole="t" filled="f" o:preferrelative="t" stroked="f" coordsize="21600,21600">
                  <v:path/>
                  <v:fill on="f" focussize="0,0"/>
                  <v:stroke on="f"/>
                  <v:imagedata r:id="rId219" o:title=""/>
                  <o:lock v:ext="edit" aspectratio="t"/>
                  <w10:wrap type="none"/>
                  <w10:anchorlock/>
                </v:shape>
                <o:OLEObject Type="Embed" ProgID="Equation.KSEE3" ShapeID="_x0000_i1134" DrawAspect="Content" ObjectID="_1468075833" r:id="rId218">
                  <o:LockedField>false</o:LockedField>
                </o:OLEObject>
              </w:object>
            </w:r>
          </w:p>
        </w:tc>
        <w:tc>
          <w:tcPr>
            <w:tcW w:w="617" w:type="dxa"/>
            <w:vAlign w:val="center"/>
          </w:tcPr>
          <w:p w14:paraId="21EC98A5">
            <w:pPr>
              <w:adjustRightInd w:val="0"/>
              <w:snapToGrid w:val="0"/>
              <w:ind w:firstLine="0" w:firstLineChars="0"/>
              <w:jc w:val="center"/>
            </w:pPr>
            <w:r>
              <w:t>(</w:t>
            </w:r>
            <w:r>
              <w:rPr>
                <w:rFonts w:hint="eastAsia"/>
                <w:lang w:val="en-US" w:eastAsia="zh-CN"/>
              </w:rPr>
              <w:t>28</w:t>
            </w:r>
            <w:r>
              <w:t>)</w:t>
            </w:r>
          </w:p>
        </w:tc>
      </w:tr>
    </w:tbl>
    <w:p w14:paraId="15314C28">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在此，根据需求系统模型原理，我们可以知道在不受农作物的价格影响时，</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5A1F5D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3FBD5EED">
            <w:pPr>
              <w:adjustRightInd w:val="0"/>
              <w:snapToGrid w:val="0"/>
              <w:ind w:firstLine="0" w:firstLineChars="0"/>
              <w:jc w:val="center"/>
              <w:rPr>
                <w:rFonts w:hint="eastAsia" w:eastAsia="宋体"/>
                <w:lang w:eastAsia="zh-CN"/>
              </w:rPr>
            </w:pPr>
            <w:r>
              <w:rPr>
                <w:rFonts w:hint="eastAsia"/>
                <w:position w:val="-38"/>
                <w:highlight w:val="none"/>
                <w:lang w:val="en-US" w:eastAsia="zh-CN"/>
              </w:rPr>
              <w:object>
                <v:shape id="_x0000_i1135" o:spt="75" type="#_x0000_t75" style="height:44pt;width:123pt;" o:ole="t" filled="f" o:preferrelative="t" stroked="f" coordsize="21600,21600">
                  <v:path/>
                  <v:fill on="f" focussize="0,0"/>
                  <v:stroke on="f"/>
                  <v:imagedata r:id="rId221" o:title=""/>
                  <o:lock v:ext="edit" aspectratio="t"/>
                  <w10:wrap type="none"/>
                  <w10:anchorlock/>
                </v:shape>
                <o:OLEObject Type="Embed" ProgID="Equation.KSEE3" ShapeID="_x0000_i1135" DrawAspect="Content" ObjectID="_1468075834" r:id="rId220">
                  <o:LockedField>false</o:LockedField>
                </o:OLEObject>
              </w:object>
            </w:r>
          </w:p>
        </w:tc>
        <w:tc>
          <w:tcPr>
            <w:tcW w:w="617" w:type="dxa"/>
            <w:vAlign w:val="center"/>
          </w:tcPr>
          <w:p w14:paraId="6AF51731">
            <w:pPr>
              <w:adjustRightInd w:val="0"/>
              <w:snapToGrid w:val="0"/>
              <w:ind w:firstLine="0" w:firstLineChars="0"/>
              <w:jc w:val="center"/>
            </w:pPr>
            <w:r>
              <w:t>(</w:t>
            </w:r>
            <w:r>
              <w:rPr>
                <w:rFonts w:hint="eastAsia"/>
                <w:lang w:val="en-US" w:eastAsia="zh-CN"/>
              </w:rPr>
              <w:t>29</w:t>
            </w:r>
            <w:r>
              <w:t>)</w:t>
            </w:r>
          </w:p>
        </w:tc>
      </w:tr>
    </w:tbl>
    <w:p w14:paraId="1C7364AE">
      <w:pPr>
        <w:keepNext w:val="0"/>
        <w:keepLines w:val="0"/>
        <w:pageBreakBefore w:val="0"/>
        <w:widowControl w:val="0"/>
        <w:kinsoku/>
        <w:wordWrap/>
        <w:overflowPunct/>
        <w:topLinePunct w:val="0"/>
        <w:autoSpaceDE/>
        <w:autoSpaceDN/>
        <w:bidi w:val="0"/>
        <w:adjustRightInd/>
        <w:snapToGrid w:val="0"/>
        <w:ind w:left="0" w:leftChars="0" w:firstLine="480" w:firstLineChars="200"/>
        <w:jc w:val="both"/>
        <w:textAlignment w:val="auto"/>
        <w:rPr>
          <w:rFonts w:hint="eastAsia"/>
          <w:highlight w:val="none"/>
          <w:lang w:val="en-US" w:eastAsia="zh-CN"/>
        </w:rPr>
      </w:pPr>
      <w:r>
        <w:rPr>
          <w:rFonts w:hint="eastAsia"/>
          <w:highlight w:val="none"/>
          <w:lang w:val="en-US" w:eastAsia="zh-CN"/>
        </w:rPr>
        <w:t>为了方便模型的求解，在此我们将预期销售量的增长率</w:t>
      </w:r>
      <w:r>
        <w:rPr>
          <w:rFonts w:hint="eastAsia"/>
          <w:position w:val="-10"/>
          <w:highlight w:val="none"/>
          <w:lang w:val="en-US" w:eastAsia="zh-CN"/>
        </w:rPr>
        <w:object>
          <v:shape id="_x0000_i1136" o:spt="75" type="#_x0000_t75" style="height:16pt;width:12pt;" o:ole="t" filled="f" o:preferrelative="t" stroked="f" coordsize="21600,21600">
            <v:path/>
            <v:fill on="f" focussize="0,0"/>
            <v:stroke on="f"/>
            <v:imagedata r:id="rId223" o:title=""/>
            <o:lock v:ext="edit" aspectratio="t"/>
            <w10:wrap type="none"/>
            <w10:anchorlock/>
          </v:shape>
          <o:OLEObject Type="Embed" ProgID="Equation.KSEE3" ShapeID="_x0000_i1136" DrawAspect="Content" ObjectID="_1468075835" r:id="rId222">
            <o:LockedField>false</o:LockedField>
          </o:OLEObject>
        </w:object>
      </w:r>
      <w:r>
        <w:rPr>
          <w:rFonts w:hint="eastAsia"/>
          <w:highlight w:val="none"/>
          <w:lang w:val="en-US" w:eastAsia="zh-CN"/>
        </w:rPr>
        <w:t>固定为7.5%。进一步联立公式(28)(29)，预期销售量的计算公式化简为：</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14:paraId="62E0C0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14:paraId="33ACB978">
            <w:pPr>
              <w:adjustRightInd w:val="0"/>
              <w:snapToGrid w:val="0"/>
              <w:ind w:firstLine="0" w:firstLineChars="0"/>
              <w:jc w:val="center"/>
              <w:rPr>
                <w:rFonts w:hint="eastAsia" w:eastAsia="宋体"/>
                <w:lang w:eastAsia="zh-CN"/>
              </w:rPr>
            </w:pPr>
            <w:r>
              <w:rPr>
                <w:rFonts w:hint="default"/>
                <w:position w:val="-28"/>
                <w:lang w:val="en-US" w:eastAsia="zh-CN"/>
              </w:rPr>
              <w:object>
                <v:shape id="_x0000_i1137" o:spt="75" type="#_x0000_t75" style="height:30pt;width:108pt;" o:ole="t" filled="f" o:preferrelative="t" stroked="f" coordsize="21600,21600">
                  <v:path/>
                  <v:fill on="f" focussize="0,0"/>
                  <v:stroke on="f"/>
                  <v:imagedata r:id="rId225" o:title=""/>
                  <o:lock v:ext="edit" aspectratio="t"/>
                  <w10:wrap type="none"/>
                  <w10:anchorlock/>
                </v:shape>
                <o:OLEObject Type="Embed" ProgID="Equation.KSEE3" ShapeID="_x0000_i1137" DrawAspect="Content" ObjectID="_1468075836" r:id="rId224">
                  <o:LockedField>false</o:LockedField>
                </o:OLEObject>
              </w:object>
            </w:r>
          </w:p>
        </w:tc>
        <w:tc>
          <w:tcPr>
            <w:tcW w:w="617" w:type="dxa"/>
            <w:vAlign w:val="center"/>
          </w:tcPr>
          <w:p w14:paraId="3FBDB2C3">
            <w:pPr>
              <w:adjustRightInd w:val="0"/>
              <w:snapToGrid w:val="0"/>
              <w:ind w:firstLine="0" w:firstLineChars="0"/>
              <w:jc w:val="center"/>
            </w:pPr>
            <w:r>
              <w:t>(</w:t>
            </w:r>
            <w:r>
              <w:rPr>
                <w:rFonts w:hint="eastAsia"/>
                <w:lang w:val="en-US" w:eastAsia="zh-CN"/>
              </w:rPr>
              <w:t>30</w:t>
            </w:r>
            <w:r>
              <w:t>)</w:t>
            </w:r>
          </w:p>
        </w:tc>
      </w:tr>
    </w:tbl>
    <w:p w14:paraId="4C65076F">
      <w:pPr>
        <w:keepNext w:val="0"/>
        <w:keepLines w:val="0"/>
        <w:pageBreakBefore w:val="0"/>
        <w:widowControl w:val="0"/>
        <w:kinsoku/>
        <w:wordWrap/>
        <w:overflowPunct/>
        <w:topLinePunct w:val="0"/>
        <w:autoSpaceDE/>
        <w:autoSpaceDN/>
        <w:bidi w:val="0"/>
        <w:adjustRightInd/>
        <w:snapToGrid w:val="0"/>
        <w:ind w:left="0" w:leftChars="0" w:firstLine="480" w:firstLineChars="200"/>
        <w:jc w:val="both"/>
        <w:textAlignment w:val="auto"/>
        <w:rPr>
          <w:rFonts w:hint="eastAsia"/>
          <w:highlight w:val="none"/>
          <w:lang w:val="en-US" w:eastAsia="zh-CN"/>
        </w:rPr>
      </w:pPr>
      <w:r>
        <w:rPr>
          <w:rFonts w:hint="eastAsia"/>
          <w:highlight w:val="none"/>
          <w:lang w:val="en-US" w:eastAsia="zh-CN"/>
        </w:rPr>
        <w:t>在分析农作物的预期销售量时，我们选取小麦、水稻、玉米和黄瓜作为代表，并重点考虑这些作物之间的互补性或替代性关系。基于实际情况，我们可以得出以下结论：小麦、玉米和水稻均属于粮食作物，它们在功能上具有相似性，均能作为主食来源，因此，这些作物之间可以被视为互为替代品。另一方面，黄瓜作为一种蔬菜，其与粮食作物在营养和功能上存在互补性，因此，黄瓜可以分别与小麦、水稻、玉米定义为互补作物。基于此，</w:t>
      </w:r>
      <w:r>
        <w:rPr>
          <w:rFonts w:hint="eastAsia"/>
          <w:highlight w:val="yellow"/>
          <w:lang w:val="en-US" w:eastAsia="zh-CN"/>
        </w:rPr>
        <w:t>并参考文献[]</w:t>
      </w:r>
      <w:r>
        <w:rPr>
          <w:rFonts w:hint="eastAsia"/>
          <w:highlight w:val="none"/>
          <w:lang w:val="en-US" w:eastAsia="zh-CN"/>
        </w:rPr>
        <w:t>，设定交叉价格弹性参数</w:t>
      </w:r>
      <w:r>
        <w:rPr>
          <w:rFonts w:hint="eastAsia"/>
          <w:position w:val="-14"/>
          <w:highlight w:val="none"/>
          <w:lang w:val="en-US" w:eastAsia="zh-CN"/>
        </w:rPr>
        <w:object>
          <v:shape id="_x0000_i1138" o:spt="75" type="#_x0000_t75" style="height:19pt;width:17pt;" o:ole="t" filled="f" o:preferrelative="t" stroked="f" coordsize="21600,21600">
            <v:path/>
            <v:fill on="f" focussize="0,0"/>
            <v:stroke on="f"/>
            <v:imagedata r:id="rId227" o:title=""/>
            <o:lock v:ext="edit" aspectratio="t"/>
            <w10:wrap type="none"/>
            <w10:anchorlock/>
          </v:shape>
          <o:OLEObject Type="Embed" ProgID="Equation.KSEE3" ShapeID="_x0000_i1138" DrawAspect="Content" ObjectID="_1468075837" r:id="rId226">
            <o:LockedField>false</o:LockedField>
          </o:OLEObject>
        </w:object>
      </w:r>
      <w:r>
        <w:rPr>
          <w:rFonts w:hint="eastAsia"/>
          <w:highlight w:val="none"/>
          <w:lang w:val="en-US" w:eastAsia="zh-CN"/>
        </w:rPr>
        <w:t>的值如</w:t>
      </w:r>
      <w:r>
        <w:rPr>
          <w:rFonts w:hint="eastAsia"/>
          <w:b w:val="0"/>
          <w:bCs w:val="0"/>
          <w:highlight w:val="yellow"/>
          <w:lang w:val="en-US" w:eastAsia="zh-CN"/>
        </w:rPr>
        <w:t>表？</w:t>
      </w:r>
      <w:r>
        <w:rPr>
          <w:rFonts w:hint="eastAsia"/>
          <w:highlight w:val="none"/>
          <w:lang w:val="en-US" w:eastAsia="zh-CN"/>
        </w:rPr>
        <w:t>所示：</w:t>
      </w:r>
    </w:p>
    <w:p w14:paraId="38B720FA">
      <w:pPr>
        <w:pStyle w:val="5"/>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eastAsia="黑体"/>
          <w:highlight w:val="none"/>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val="en-US" w:eastAsia="zh-CN"/>
        </w:rPr>
        <w:t xml:space="preserve"> 交叉价格弹性系数设定</w:t>
      </w:r>
    </w:p>
    <w:tbl>
      <w:tblPr>
        <w:tblStyle w:val="13"/>
        <w:tblW w:w="4998" w:type="pct"/>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764"/>
        <w:gridCol w:w="1818"/>
        <w:gridCol w:w="1818"/>
        <w:gridCol w:w="1818"/>
        <w:gridCol w:w="1818"/>
      </w:tblGrid>
      <w:tr w14:paraId="0BD019DB">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2" w:hRule="atLeast"/>
          <w:tblHeader/>
          <w:jc w:val="center"/>
        </w:trPr>
        <w:tc>
          <w:tcPr>
            <w:tcW w:w="976" w:type="pct"/>
            <w:tcBorders>
              <w:bottom w:val="single" w:color="000000" w:themeColor="text1" w:sz="4" w:space="0"/>
            </w:tcBorders>
            <w:shd w:val="clear" w:color="auto" w:fill="FEF2CC" w:themeFill="accent4" w:themeFillTint="32"/>
            <w:tcMar>
              <w:top w:w="45" w:type="dxa"/>
              <w:left w:w="98" w:type="dxa"/>
              <w:bottom w:w="45" w:type="dxa"/>
              <w:right w:w="98" w:type="dxa"/>
            </w:tcMar>
            <w:vAlign w:val="center"/>
          </w:tcPr>
          <w:p w14:paraId="32F1DDFC">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p>
        </w:tc>
        <w:tc>
          <w:tcPr>
            <w:tcW w:w="1005" w:type="pct"/>
            <w:tcBorders>
              <w:bottom w:val="single" w:color="000000" w:themeColor="text1" w:sz="4" w:space="0"/>
            </w:tcBorders>
            <w:shd w:val="clear" w:color="auto" w:fill="FEF2CC" w:themeFill="accent4" w:themeFillTint="32"/>
            <w:tcMar>
              <w:top w:w="45" w:type="dxa"/>
              <w:left w:w="98" w:type="dxa"/>
              <w:bottom w:w="45" w:type="dxa"/>
              <w:right w:w="98" w:type="dxa"/>
            </w:tcMar>
            <w:vAlign w:val="center"/>
          </w:tcPr>
          <w:p w14:paraId="40C397D7">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小麦</w:t>
            </w:r>
          </w:p>
        </w:tc>
        <w:tc>
          <w:tcPr>
            <w:tcW w:w="1005" w:type="pct"/>
            <w:tcBorders>
              <w:bottom w:val="single" w:color="000000" w:themeColor="text1" w:sz="4" w:space="0"/>
            </w:tcBorders>
            <w:shd w:val="clear" w:color="auto" w:fill="FEF2CC" w:themeFill="accent4" w:themeFillTint="32"/>
            <w:tcMar>
              <w:top w:w="45" w:type="dxa"/>
              <w:left w:w="98" w:type="dxa"/>
              <w:bottom w:w="45" w:type="dxa"/>
              <w:right w:w="98" w:type="dxa"/>
            </w:tcMar>
            <w:vAlign w:val="center"/>
          </w:tcPr>
          <w:p w14:paraId="4C4266A7">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玉米</w:t>
            </w:r>
          </w:p>
        </w:tc>
        <w:tc>
          <w:tcPr>
            <w:tcW w:w="1005" w:type="pct"/>
            <w:tcBorders>
              <w:bottom w:val="single" w:color="000000" w:themeColor="text1" w:sz="4" w:space="0"/>
            </w:tcBorders>
            <w:shd w:val="clear" w:color="auto" w:fill="FEF2CC" w:themeFill="accent4" w:themeFillTint="32"/>
            <w:tcMar>
              <w:top w:w="45" w:type="dxa"/>
              <w:left w:w="98" w:type="dxa"/>
              <w:bottom w:w="45" w:type="dxa"/>
              <w:right w:w="98" w:type="dxa"/>
            </w:tcMar>
            <w:vAlign w:val="center"/>
          </w:tcPr>
          <w:p w14:paraId="49FA3E1C">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蔬菜</w:t>
            </w:r>
          </w:p>
        </w:tc>
        <w:tc>
          <w:tcPr>
            <w:tcW w:w="1005" w:type="pct"/>
            <w:tcBorders>
              <w:bottom w:val="single" w:color="000000" w:themeColor="text1" w:sz="4" w:space="0"/>
            </w:tcBorders>
            <w:shd w:val="clear" w:color="auto" w:fill="FEF2CC" w:themeFill="accent4" w:themeFillTint="32"/>
            <w:tcMar>
              <w:top w:w="45" w:type="dxa"/>
              <w:left w:w="98" w:type="dxa"/>
              <w:bottom w:w="45" w:type="dxa"/>
              <w:right w:w="98" w:type="dxa"/>
            </w:tcMar>
            <w:vAlign w:val="center"/>
          </w:tcPr>
          <w:p w14:paraId="1E1EA415">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水稻</w:t>
            </w:r>
          </w:p>
        </w:tc>
      </w:tr>
      <w:tr w14:paraId="08AF1276">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976" w:type="pct"/>
            <w:tcBorders>
              <w:top w:val="single" w:color="000000" w:themeColor="text1" w:sz="4" w:space="0"/>
              <w:tl2br w:val="nil"/>
              <w:tr2bl w:val="nil"/>
            </w:tcBorders>
            <w:shd w:val="clear" w:color="auto" w:fill="auto"/>
            <w:tcMar>
              <w:top w:w="45" w:type="dxa"/>
              <w:left w:w="98" w:type="dxa"/>
              <w:bottom w:w="45" w:type="dxa"/>
              <w:right w:w="98" w:type="dxa"/>
            </w:tcMar>
            <w:vAlign w:val="center"/>
          </w:tcPr>
          <w:p w14:paraId="1F2623F1">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小麦</w:t>
            </w:r>
          </w:p>
        </w:tc>
        <w:tc>
          <w:tcPr>
            <w:tcW w:w="1005" w:type="pct"/>
            <w:tcBorders>
              <w:top w:val="single" w:color="000000" w:themeColor="text1" w:sz="4" w:space="0"/>
              <w:tl2br w:val="nil"/>
              <w:tr2bl w:val="nil"/>
            </w:tcBorders>
            <w:shd w:val="clear" w:color="auto" w:fill="auto"/>
            <w:tcMar>
              <w:top w:w="45" w:type="dxa"/>
              <w:left w:w="98" w:type="dxa"/>
              <w:bottom w:w="45" w:type="dxa"/>
              <w:right w:w="98" w:type="dxa"/>
            </w:tcMar>
            <w:vAlign w:val="center"/>
          </w:tcPr>
          <w:p w14:paraId="36EC480C">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-0.15</w:t>
            </w:r>
          </w:p>
        </w:tc>
        <w:tc>
          <w:tcPr>
            <w:tcW w:w="1005" w:type="pct"/>
            <w:tcBorders>
              <w:top w:val="single" w:color="000000" w:themeColor="text1" w:sz="4" w:space="0"/>
              <w:tl2br w:val="nil"/>
              <w:tr2bl w:val="nil"/>
            </w:tcBorders>
            <w:shd w:val="clear" w:color="auto" w:fill="auto"/>
            <w:tcMar>
              <w:top w:w="45" w:type="dxa"/>
              <w:left w:w="98" w:type="dxa"/>
              <w:bottom w:w="45" w:type="dxa"/>
              <w:right w:w="98" w:type="dxa"/>
            </w:tcMar>
            <w:vAlign w:val="center"/>
          </w:tcPr>
          <w:p w14:paraId="190F37D8">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w:t>
            </w:r>
          </w:p>
        </w:tc>
        <w:tc>
          <w:tcPr>
            <w:tcW w:w="1005" w:type="pct"/>
            <w:tcBorders>
              <w:top w:val="single" w:color="000000" w:themeColor="text1" w:sz="4" w:space="0"/>
              <w:tl2br w:val="nil"/>
              <w:tr2bl w:val="nil"/>
            </w:tcBorders>
            <w:shd w:val="clear" w:color="auto" w:fill="auto"/>
            <w:tcMar>
              <w:top w:w="45" w:type="dxa"/>
              <w:left w:w="98" w:type="dxa"/>
              <w:bottom w:w="45" w:type="dxa"/>
              <w:right w:w="98" w:type="dxa"/>
            </w:tcMar>
            <w:vAlign w:val="center"/>
          </w:tcPr>
          <w:p w14:paraId="4A3B3520">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-0.05</w:t>
            </w:r>
          </w:p>
        </w:tc>
        <w:tc>
          <w:tcPr>
            <w:tcW w:w="1005" w:type="pct"/>
            <w:tcBorders>
              <w:top w:val="single" w:color="000000" w:themeColor="text1" w:sz="4" w:space="0"/>
              <w:tl2br w:val="nil"/>
              <w:tr2bl w:val="nil"/>
            </w:tcBorders>
            <w:shd w:val="clear" w:color="auto" w:fill="auto"/>
            <w:tcMar>
              <w:top w:w="45" w:type="dxa"/>
              <w:left w:w="98" w:type="dxa"/>
              <w:bottom w:w="45" w:type="dxa"/>
              <w:right w:w="98" w:type="dxa"/>
            </w:tcMar>
            <w:vAlign w:val="center"/>
          </w:tcPr>
          <w:p w14:paraId="69E677F8">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w:t>
            </w:r>
          </w:p>
        </w:tc>
      </w:tr>
      <w:tr w14:paraId="58DF31B4">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976" w:type="pct"/>
            <w:tcBorders>
              <w:tl2br w:val="nil"/>
              <w:tr2bl w:val="nil"/>
            </w:tcBorders>
            <w:shd w:val="clear" w:color="auto" w:fill="auto"/>
            <w:tcMar>
              <w:top w:w="45" w:type="dxa"/>
              <w:left w:w="98" w:type="dxa"/>
              <w:bottom w:w="45" w:type="dxa"/>
              <w:right w:w="98" w:type="dxa"/>
            </w:tcMar>
            <w:vAlign w:val="center"/>
          </w:tcPr>
          <w:p w14:paraId="551A2FEC">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玉米</w:t>
            </w:r>
          </w:p>
        </w:tc>
        <w:tc>
          <w:tcPr>
            <w:tcW w:w="1005" w:type="pct"/>
            <w:tcBorders>
              <w:tl2br w:val="nil"/>
              <w:tr2bl w:val="nil"/>
            </w:tcBorders>
            <w:shd w:val="clear" w:color="auto" w:fill="auto"/>
            <w:tcMar>
              <w:top w:w="45" w:type="dxa"/>
              <w:left w:w="98" w:type="dxa"/>
              <w:bottom w:w="45" w:type="dxa"/>
              <w:right w:w="98" w:type="dxa"/>
            </w:tcMar>
            <w:vAlign w:val="center"/>
          </w:tcPr>
          <w:p w14:paraId="04A886EF">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w:t>
            </w:r>
          </w:p>
        </w:tc>
        <w:tc>
          <w:tcPr>
            <w:tcW w:w="1005" w:type="pct"/>
            <w:tcBorders>
              <w:tl2br w:val="nil"/>
              <w:tr2bl w:val="nil"/>
            </w:tcBorders>
            <w:shd w:val="clear" w:color="auto" w:fill="auto"/>
            <w:tcMar>
              <w:top w:w="45" w:type="dxa"/>
              <w:left w:w="98" w:type="dxa"/>
              <w:bottom w:w="45" w:type="dxa"/>
              <w:right w:w="98" w:type="dxa"/>
            </w:tcMar>
            <w:vAlign w:val="center"/>
          </w:tcPr>
          <w:p w14:paraId="36C5E648">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-0.14</w:t>
            </w:r>
          </w:p>
        </w:tc>
        <w:tc>
          <w:tcPr>
            <w:tcW w:w="1005" w:type="pct"/>
            <w:tcBorders>
              <w:tl2br w:val="nil"/>
              <w:tr2bl w:val="nil"/>
            </w:tcBorders>
            <w:shd w:val="clear" w:color="auto" w:fill="auto"/>
            <w:tcMar>
              <w:top w:w="45" w:type="dxa"/>
              <w:left w:w="98" w:type="dxa"/>
              <w:bottom w:w="45" w:type="dxa"/>
              <w:right w:w="98" w:type="dxa"/>
            </w:tcMar>
            <w:vAlign w:val="center"/>
          </w:tcPr>
          <w:p w14:paraId="20FEAB80">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-0.06</w:t>
            </w:r>
          </w:p>
        </w:tc>
        <w:tc>
          <w:tcPr>
            <w:tcW w:w="1005" w:type="pct"/>
            <w:tcBorders>
              <w:tl2br w:val="nil"/>
              <w:tr2bl w:val="nil"/>
            </w:tcBorders>
            <w:shd w:val="clear" w:color="auto" w:fill="auto"/>
            <w:tcMar>
              <w:top w:w="45" w:type="dxa"/>
              <w:left w:w="98" w:type="dxa"/>
              <w:bottom w:w="45" w:type="dxa"/>
              <w:right w:w="98" w:type="dxa"/>
            </w:tcMar>
            <w:vAlign w:val="center"/>
          </w:tcPr>
          <w:p w14:paraId="7FBED24E">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w:t>
            </w:r>
          </w:p>
        </w:tc>
      </w:tr>
      <w:tr w14:paraId="663A2199">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976" w:type="pct"/>
            <w:tcBorders>
              <w:tl2br w:val="nil"/>
              <w:tr2bl w:val="nil"/>
            </w:tcBorders>
            <w:shd w:val="clear" w:color="auto" w:fill="auto"/>
            <w:tcMar>
              <w:top w:w="45" w:type="dxa"/>
              <w:left w:w="98" w:type="dxa"/>
              <w:bottom w:w="45" w:type="dxa"/>
              <w:right w:w="98" w:type="dxa"/>
            </w:tcMar>
            <w:vAlign w:val="center"/>
          </w:tcPr>
          <w:p w14:paraId="2B1550FD">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蔬菜</w:t>
            </w:r>
          </w:p>
        </w:tc>
        <w:tc>
          <w:tcPr>
            <w:tcW w:w="1005" w:type="pct"/>
            <w:tcBorders>
              <w:tl2br w:val="nil"/>
              <w:tr2bl w:val="nil"/>
            </w:tcBorders>
            <w:shd w:val="clear" w:color="auto" w:fill="auto"/>
            <w:tcMar>
              <w:top w:w="45" w:type="dxa"/>
              <w:left w:w="98" w:type="dxa"/>
              <w:bottom w:w="45" w:type="dxa"/>
              <w:right w:w="98" w:type="dxa"/>
            </w:tcMar>
            <w:vAlign w:val="center"/>
          </w:tcPr>
          <w:p w14:paraId="6C5B53E5">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0.02</w:t>
            </w:r>
          </w:p>
        </w:tc>
        <w:tc>
          <w:tcPr>
            <w:tcW w:w="1005" w:type="pct"/>
            <w:tcBorders>
              <w:tl2br w:val="nil"/>
              <w:tr2bl w:val="nil"/>
            </w:tcBorders>
            <w:shd w:val="clear" w:color="auto" w:fill="auto"/>
            <w:tcMar>
              <w:top w:w="45" w:type="dxa"/>
              <w:left w:w="98" w:type="dxa"/>
              <w:bottom w:w="45" w:type="dxa"/>
              <w:right w:w="98" w:type="dxa"/>
            </w:tcMar>
            <w:vAlign w:val="center"/>
          </w:tcPr>
          <w:p w14:paraId="6C4FF59C">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w:t>
            </w:r>
          </w:p>
        </w:tc>
        <w:tc>
          <w:tcPr>
            <w:tcW w:w="1005" w:type="pct"/>
            <w:tcBorders>
              <w:tl2br w:val="nil"/>
              <w:tr2bl w:val="nil"/>
            </w:tcBorders>
            <w:shd w:val="clear" w:color="auto" w:fill="auto"/>
            <w:tcMar>
              <w:top w:w="45" w:type="dxa"/>
              <w:left w:w="98" w:type="dxa"/>
              <w:bottom w:w="45" w:type="dxa"/>
              <w:right w:w="98" w:type="dxa"/>
            </w:tcMar>
            <w:vAlign w:val="center"/>
          </w:tcPr>
          <w:p w14:paraId="44BFD22B">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-0.15</w:t>
            </w:r>
          </w:p>
        </w:tc>
        <w:tc>
          <w:tcPr>
            <w:tcW w:w="1005" w:type="pct"/>
            <w:tcBorders>
              <w:tl2br w:val="nil"/>
              <w:tr2bl w:val="nil"/>
            </w:tcBorders>
            <w:shd w:val="clear" w:color="auto" w:fill="auto"/>
            <w:tcMar>
              <w:top w:w="45" w:type="dxa"/>
              <w:left w:w="98" w:type="dxa"/>
              <w:bottom w:w="45" w:type="dxa"/>
              <w:right w:w="98" w:type="dxa"/>
            </w:tcMar>
            <w:vAlign w:val="center"/>
          </w:tcPr>
          <w:p w14:paraId="0F3F3171">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0.03</w:t>
            </w:r>
          </w:p>
        </w:tc>
      </w:tr>
      <w:tr w14:paraId="098C6BA4">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976" w:type="pct"/>
            <w:tcBorders>
              <w:tl2br w:val="nil"/>
              <w:tr2bl w:val="nil"/>
            </w:tcBorders>
            <w:shd w:val="clear" w:color="auto" w:fill="auto"/>
            <w:tcMar>
              <w:top w:w="45" w:type="dxa"/>
              <w:left w:w="98" w:type="dxa"/>
              <w:bottom w:w="45" w:type="dxa"/>
              <w:right w:w="98" w:type="dxa"/>
            </w:tcMar>
            <w:vAlign w:val="center"/>
          </w:tcPr>
          <w:p w14:paraId="270ECB95">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水稻</w:t>
            </w:r>
          </w:p>
        </w:tc>
        <w:tc>
          <w:tcPr>
            <w:tcW w:w="1005" w:type="pct"/>
            <w:tcBorders>
              <w:tl2br w:val="nil"/>
              <w:tr2bl w:val="nil"/>
            </w:tcBorders>
            <w:shd w:val="clear" w:color="auto" w:fill="auto"/>
            <w:tcMar>
              <w:top w:w="45" w:type="dxa"/>
              <w:left w:w="98" w:type="dxa"/>
              <w:bottom w:w="45" w:type="dxa"/>
              <w:right w:w="98" w:type="dxa"/>
            </w:tcMar>
            <w:vAlign w:val="center"/>
          </w:tcPr>
          <w:p w14:paraId="06393D80">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w:t>
            </w:r>
          </w:p>
        </w:tc>
        <w:tc>
          <w:tcPr>
            <w:tcW w:w="1005" w:type="pct"/>
            <w:tcBorders>
              <w:tl2br w:val="nil"/>
              <w:tr2bl w:val="nil"/>
            </w:tcBorders>
            <w:shd w:val="clear" w:color="auto" w:fill="auto"/>
            <w:tcMar>
              <w:top w:w="45" w:type="dxa"/>
              <w:left w:w="98" w:type="dxa"/>
              <w:bottom w:w="45" w:type="dxa"/>
              <w:right w:w="98" w:type="dxa"/>
            </w:tcMar>
            <w:vAlign w:val="center"/>
          </w:tcPr>
          <w:p w14:paraId="3DF64525">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w:t>
            </w:r>
          </w:p>
        </w:tc>
        <w:tc>
          <w:tcPr>
            <w:tcW w:w="1005" w:type="pct"/>
            <w:tcBorders>
              <w:tl2br w:val="nil"/>
              <w:tr2bl w:val="nil"/>
            </w:tcBorders>
            <w:shd w:val="clear" w:color="auto" w:fill="auto"/>
            <w:tcMar>
              <w:top w:w="45" w:type="dxa"/>
              <w:left w:w="98" w:type="dxa"/>
              <w:bottom w:w="45" w:type="dxa"/>
              <w:right w:w="98" w:type="dxa"/>
            </w:tcMar>
            <w:vAlign w:val="center"/>
          </w:tcPr>
          <w:p w14:paraId="7B8880FC">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-0.07</w:t>
            </w:r>
          </w:p>
        </w:tc>
        <w:tc>
          <w:tcPr>
            <w:tcW w:w="1005" w:type="pct"/>
            <w:tcBorders>
              <w:tl2br w:val="nil"/>
              <w:tr2bl w:val="nil"/>
            </w:tcBorders>
            <w:shd w:val="clear" w:color="auto" w:fill="auto"/>
            <w:tcMar>
              <w:top w:w="45" w:type="dxa"/>
              <w:left w:w="98" w:type="dxa"/>
              <w:bottom w:w="45" w:type="dxa"/>
              <w:right w:w="98" w:type="dxa"/>
            </w:tcMar>
            <w:vAlign w:val="center"/>
          </w:tcPr>
          <w:p w14:paraId="355D0071">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sz w:val="21"/>
                <w:szCs w:val="21"/>
                <w:highlight w:val="none"/>
                <w:lang w:val="en-US" w:eastAsia="zh-CN"/>
              </w:rPr>
            </w:pPr>
            <w:r>
              <w:rPr>
                <w:rFonts w:hint="default"/>
                <w:sz w:val="21"/>
                <w:szCs w:val="21"/>
                <w:highlight w:val="none"/>
                <w:lang w:val="en-US" w:eastAsia="zh-CN"/>
              </w:rPr>
              <w:t>-0.13</w:t>
            </w:r>
          </w:p>
        </w:tc>
      </w:tr>
    </w:tbl>
    <w:p w14:paraId="2AAA1E29">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default"/>
          <w:highlight w:val="none"/>
          <w:lang w:val="en-US" w:eastAsia="zh-CN"/>
        </w:rPr>
      </w:pPr>
      <w:r>
        <w:rPr>
          <w:rFonts w:hint="eastAsia"/>
          <w:highlight w:val="none"/>
          <w:lang w:val="en-US" w:eastAsia="zh-CN"/>
        </w:rPr>
        <w:t>最后基于问题二随机规划模型进行求解。问题二、问题三计算所得最优策略下小麦、水稻、玉米和黄瓜每年的销售量如下</w:t>
      </w:r>
      <w:r>
        <w:rPr>
          <w:rFonts w:hint="eastAsia"/>
          <w:highlight w:val="yellow"/>
          <w:lang w:val="en-US" w:eastAsia="zh-CN"/>
        </w:rPr>
        <w:t>图？</w:t>
      </w:r>
      <w:r>
        <w:rPr>
          <w:rFonts w:hint="eastAsia"/>
          <w:highlight w:val="none"/>
          <w:lang w:val="en-US" w:eastAsia="zh-CN"/>
        </w:rPr>
        <w:t>所示：</w:t>
      </w:r>
    </w:p>
    <w:p w14:paraId="514B4DA0">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highlight w:val="none"/>
          <w:lang w:val="en-US" w:eastAsia="zh-CN"/>
        </w:rPr>
      </w:pPr>
      <w:r>
        <w:rPr>
          <w:rFonts w:hint="default"/>
          <w:highlight w:val="none"/>
          <w:lang w:val="en-US" w:eastAsia="zh-CN"/>
        </w:rPr>
        <w:drawing>
          <wp:inline distT="0" distB="0" distL="114300" distR="114300">
            <wp:extent cx="4032250" cy="2587625"/>
            <wp:effectExtent l="0" t="0" r="6350" b="3175"/>
            <wp:docPr id="11" name="图片 11" descr="微信图片_2024090815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240908151444"/>
                    <pic:cNvPicPr>
                      <a:picLocks noChangeAspect="1"/>
                    </pic:cNvPicPr>
                  </pic:nvPicPr>
                  <pic:blipFill>
                    <a:blip r:embed="rId228"/>
                    <a:srcRect l="3472" t="10920" r="8843" b="4688"/>
                    <a:stretch>
                      <a:fillRect/>
                    </a:stretch>
                  </pic:blipFill>
                  <pic:spPr>
                    <a:xfrm>
                      <a:off x="0" y="0"/>
                      <a:ext cx="4032250" cy="2587625"/>
                    </a:xfrm>
                    <a:prstGeom prst="rect">
                      <a:avLst/>
                    </a:prstGeom>
                  </pic:spPr>
                </pic:pic>
              </a:graphicData>
            </a:graphic>
          </wp:inline>
        </w:drawing>
      </w:r>
    </w:p>
    <w:p w14:paraId="6FE6C1BC">
      <w:pPr>
        <w:pStyle w:val="5"/>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eastAsia="黑体"/>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 xml:space="preserve"> 问题二、三求解结果对比</w:t>
      </w:r>
    </w:p>
    <w:p w14:paraId="3D4B593E">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通过对问题二和问题三最优种植方案中农作物销售量变化趋势的比较分析，我们可以观察到以下现象：在问题三的方案中，互为替代品的小麦和玉米的销售量表现出更为显著的相反变化趋势。以小麦为例，当小麦价格上涨时，其预期销售量呈现出下降的趋势，相应地，其替代品玉米的销量则有所增加。另一方面，互为互补品的黄瓜和小麦的销售量变化趋势一致，即小麦价格上涨导致其销售量下降，黄瓜的销售量也随之降低。然而，可能由于黄瓜和小麦之间的互补性相对较弱，这种趋势变化并不显著。</w:t>
      </w:r>
    </w:p>
    <w:p w14:paraId="4F0E6009">
      <w:pPr>
        <w:keepNext w:val="0"/>
        <w:keepLines w:val="0"/>
        <w:pageBreakBefore w:val="0"/>
        <w:widowControl w:val="0"/>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这一分析结果表明，基于预期销售量修正的随机规划模型能够更有效地考虑农作物之间潜在的互补性或替代性关系对销售量的影响。该模型的应用有助于更准确地预测和评估市场变化对农作物销售量的动态响应。</w:t>
      </w:r>
    </w:p>
    <w:p w14:paraId="5848CC3D">
      <w:pPr>
        <w:pStyle w:val="2"/>
      </w:pPr>
      <w:r>
        <w:rPr>
          <w:rFonts w:hint="eastAsia"/>
        </w:rPr>
        <w:t>模型的分析与检验</w:t>
      </w:r>
    </w:p>
    <w:p w14:paraId="4627638C">
      <w:pPr>
        <w:ind w:firstLine="480"/>
      </w:pPr>
      <w:r>
        <w:t>在本研究中，为了对模型的稳健性和敏感度进行全面分析，</w:t>
      </w:r>
      <w:r>
        <w:rPr>
          <w:rFonts w:hint="eastAsia"/>
          <w:lang w:val="en-US" w:eastAsia="zh-CN"/>
        </w:rPr>
        <w:t>我们</w:t>
      </w:r>
      <w:r>
        <w:t>对以下关键参数进行了调整：各作物的种植面积</w:t>
      </w:r>
      <w:r>
        <w:rPr>
          <w:rFonts w:hint="eastAsia"/>
        </w:rPr>
        <w:t>、出售价格、预期销量、单位亩产值</w:t>
      </w:r>
      <w:r>
        <w:t>在原始数据基础上波动范围为 0.95-1.05倍</w:t>
      </w:r>
      <w:r>
        <w:rPr>
          <w:rFonts w:hint="eastAsia"/>
        </w:rPr>
        <w:t>。</w:t>
      </w:r>
      <w:r>
        <w:t>基于上述调整，模型中所有作物的输入参数在合理波动范围内变化，以此评估模型在不同情况下的</w:t>
      </w:r>
      <w:r>
        <w:rPr>
          <w:rFonts w:hint="eastAsia"/>
        </w:rPr>
        <w:t>最大利润的变化情况</w:t>
      </w:r>
      <w:r>
        <w:t>。</w:t>
      </w:r>
    </w:p>
    <w:p w14:paraId="355B41FD">
      <w:pPr>
        <w:ind w:firstLine="0" w:firstLineChars="0"/>
      </w:pPr>
      <w:r>
        <w:drawing>
          <wp:inline distT="0" distB="0" distL="0" distR="0">
            <wp:extent cx="5615940" cy="2807970"/>
            <wp:effectExtent l="0" t="0" r="3810" b="1905"/>
            <wp:docPr id="984012488"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12488" name="图形 1"/>
                    <pic:cNvPicPr>
                      <a:picLocks noChangeAspect="1"/>
                    </pic:cNvPicPr>
                  </pic:nvPicPr>
                  <pic:blipFill>
                    <a:blip r:embed="rId229">
                      <a:extLst>
                        <a:ext uri="{96DAC541-7B7A-43D3-8B79-37D633B846F1}">
                          <asvg:svgBlip xmlns:asvg="http://schemas.microsoft.com/office/drawing/2016/SVG/main" r:embed="rId230"/>
                        </a:ext>
                      </a:extLst>
                    </a:blip>
                    <a:stretch>
                      <a:fillRect/>
                    </a:stretch>
                  </pic:blipFill>
                  <pic:spPr>
                    <a:xfrm>
                      <a:off x="0" y="0"/>
                      <a:ext cx="5615940" cy="2807970"/>
                    </a:xfrm>
                    <a:prstGeom prst="rect">
                      <a:avLst/>
                    </a:prstGeom>
                  </pic:spPr>
                </pic:pic>
              </a:graphicData>
            </a:graphic>
          </wp:inline>
        </w:drawing>
      </w:r>
    </w:p>
    <w:p w14:paraId="10726752">
      <w:pPr>
        <w:pStyle w:val="5"/>
        <w:ind w:left="0" w:leftChars="0" w:firstLine="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val="en-US" w:eastAsia="zh-CN"/>
        </w:rPr>
        <w:t xml:space="preserve"> 利润波动范围图</w:t>
      </w:r>
    </w:p>
    <w:p w14:paraId="2EAE4230">
      <w:pPr>
        <w:ind w:firstLine="480"/>
      </w:pPr>
      <w:r>
        <w:rPr>
          <w:rFonts w:hint="eastAsia"/>
          <w:highlight w:val="yellow"/>
        </w:rPr>
        <w:t>图</w:t>
      </w:r>
      <w:r>
        <w:rPr>
          <w:rFonts w:hint="eastAsia"/>
          <w:highlight w:val="yellow"/>
          <w:lang w:val="en-US" w:eastAsia="zh-CN"/>
        </w:rPr>
        <w:t>8</w:t>
      </w:r>
      <w:r>
        <w:rPr>
          <w:rFonts w:hint="eastAsia"/>
        </w:rPr>
        <w:t>中展示了模型在不同参数设置下的相对误差，从图中可以观察到</w:t>
      </w:r>
      <w:r>
        <w:t>相对误差变化幅度较小</w:t>
      </w:r>
      <w:r>
        <w:rPr>
          <w:rFonts w:hint="eastAsia"/>
        </w:rPr>
        <w:t>，不同</w:t>
      </w:r>
      <w:r>
        <w:t>作物种植面积和预期销量的波动对</w:t>
      </w:r>
      <w:r>
        <w:rPr>
          <w:rFonts w:hint="eastAsia"/>
        </w:rPr>
        <w:t>最大</w:t>
      </w:r>
      <w:r>
        <w:t>收益</w:t>
      </w:r>
      <w:r>
        <w:rPr>
          <w:rFonts w:hint="eastAsia"/>
        </w:rPr>
        <w:t>没</w:t>
      </w:r>
      <w:r>
        <w:t>有显著的影响。</w:t>
      </w:r>
    </w:p>
    <w:p w14:paraId="4DB96A3D">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pPr>
      <w:r>
        <w:t>随着参数变化，</w:t>
      </w:r>
      <w:r>
        <w:rPr>
          <w:rFonts w:hint="eastAsia"/>
        </w:rPr>
        <w:t>粮食作物最大利润</w:t>
      </w:r>
      <w:r>
        <w:t>的相对误差</w:t>
      </w:r>
      <w:r>
        <w:rPr>
          <w:rFonts w:hint="eastAsia"/>
        </w:rPr>
        <w:t>保持在[-0.12,0.07]</w:t>
      </w:r>
      <w:r>
        <w:t>。这表明这些参数的变化对模型</w:t>
      </w:r>
      <w:r>
        <w:rPr>
          <w:rFonts w:hint="eastAsia"/>
        </w:rPr>
        <w:t>最大利润</w:t>
      </w:r>
      <w:r>
        <w:t>的影响较为稳定，模型在这些参数波动下具有较好的鲁棒性。</w:t>
      </w:r>
    </w:p>
    <w:p w14:paraId="268D84C2">
      <w:pPr>
        <w:pStyle w:val="2"/>
      </w:pPr>
      <w:r>
        <w:rPr>
          <w:rFonts w:hint="eastAsia"/>
        </w:rPr>
        <w:t>模型的评价、改进与推广</w:t>
      </w:r>
    </w:p>
    <w:p w14:paraId="5F05D421">
      <w:pPr>
        <w:pStyle w:val="3"/>
        <w:spacing w:after="156"/>
      </w:pPr>
      <w:bookmarkStart w:id="7" w:name="_Toc57576292"/>
      <w:r>
        <w:rPr>
          <w:rFonts w:hint="eastAsia"/>
        </w:rPr>
        <w:t>模型的优点</w:t>
      </w:r>
      <w:bookmarkEnd w:id="7"/>
    </w:p>
    <w:p w14:paraId="289F0B9C">
      <w:pPr>
        <w:ind w:firstLine="482"/>
      </w:pPr>
      <w:r>
        <w:rPr>
          <w:rFonts w:hint="eastAsia"/>
          <w:b/>
          <w:bCs/>
        </w:rPr>
        <w:t>保证全局最优性</w:t>
      </w:r>
      <w:r>
        <w:rPr>
          <w:rFonts w:hint="eastAsia"/>
        </w:rPr>
        <w:t>。在充分的时间内，线性规划可以通过精确的算法（如单纯性法，内点法）保证全局最优性，尤其是在非凸问题中，可以避免非线性规划的局部最优陷阱。</w:t>
      </w:r>
    </w:p>
    <w:p w14:paraId="30343180">
      <w:pPr>
        <w:ind w:firstLine="482"/>
      </w:pPr>
      <w:r>
        <w:rPr>
          <w:rFonts w:hint="eastAsia"/>
          <w:b/>
          <w:bCs/>
        </w:rPr>
        <w:t>保证求解的稳定性</w:t>
      </w:r>
      <w:r>
        <w:rPr>
          <w:rFonts w:hint="eastAsia"/>
        </w:rPr>
        <w:t>。通过约束线性化，非线性规划问题转换为线性模型，模型求解过程中更加稳定，避免非线性求解中的数值不稳定。</w:t>
      </w:r>
    </w:p>
    <w:p w14:paraId="26B5EDA6">
      <w:pPr>
        <w:ind w:firstLine="482"/>
      </w:pPr>
      <w:r>
        <w:rPr>
          <w:rFonts w:hint="eastAsia"/>
          <w:b/>
          <w:bCs/>
        </w:rPr>
        <w:t>模型可扩展性强</w:t>
      </w:r>
      <w:r>
        <w:rPr>
          <w:rFonts w:hint="eastAsia"/>
        </w:rPr>
        <w:t>。转换为线性模型优化，模型具有更多的成熟且高效的求解器处理线性问题，拥有更多的接口和优化选型对模型效果进一步提升，并且可以获得比非线性求解器更大的使用范围，使模型易于扩展。</w:t>
      </w:r>
    </w:p>
    <w:p w14:paraId="45721B8A">
      <w:pPr>
        <w:pStyle w:val="3"/>
        <w:spacing w:after="156"/>
      </w:pPr>
      <w:bookmarkStart w:id="8" w:name="_Toc57576293"/>
      <w:r>
        <w:rPr>
          <w:rFonts w:hint="eastAsia"/>
        </w:rPr>
        <w:t>模型的</w:t>
      </w:r>
      <w:bookmarkEnd w:id="8"/>
      <w:r>
        <w:rPr>
          <w:rFonts w:hint="eastAsia"/>
        </w:rPr>
        <w:t>缺点</w:t>
      </w:r>
    </w:p>
    <w:p w14:paraId="792F81EF">
      <w:pPr>
        <w:ind w:firstLine="480"/>
        <w:rPr>
          <w:bCs/>
        </w:rPr>
      </w:pPr>
      <w:r>
        <w:rPr>
          <w:rFonts w:hint="eastAsia"/>
        </w:rPr>
        <w:t>求解器求解约束增多。在约束线性化过程中，约束数量显著增加，模型的运行时间随之加长，由于时间原因，求解器并未求出最优解，本文选择在可接受的求解时长内，获得最优的可行解。</w:t>
      </w:r>
    </w:p>
    <w:p w14:paraId="3F0C4038">
      <w:pPr>
        <w:pStyle w:val="3"/>
        <w:spacing w:after="156"/>
      </w:pPr>
      <w:r>
        <w:rPr>
          <w:rFonts w:hint="eastAsia"/>
        </w:rPr>
        <w:t>模型的改进</w:t>
      </w:r>
    </w:p>
    <w:p w14:paraId="067C1F79">
      <w:pPr>
        <w:ind w:firstLine="480"/>
      </w:pPr>
      <w:r>
        <w:rPr>
          <w:rFonts w:hint="eastAsia"/>
        </w:rPr>
        <w:t>简化冗余的约束，</w:t>
      </w:r>
      <w:r>
        <w:t>降低了计算复杂度</w:t>
      </w:r>
      <w:r>
        <w:rPr>
          <w:rFonts w:hint="eastAsia"/>
        </w:rPr>
        <w:t>，减少因线性化求解约束增多造成的时间影响，取得全局最优解。</w:t>
      </w:r>
    </w:p>
    <w:p w14:paraId="6B3B2762">
      <w:pPr>
        <w:ind w:firstLine="480"/>
        <w:rPr>
          <w:rFonts w:hint="eastAsia"/>
        </w:rPr>
      </w:pPr>
      <w:r>
        <w:rPr>
          <w:rFonts w:hint="eastAsia"/>
        </w:rPr>
        <w:t>提高线性化约束的精度，采用拟合度更高的分段线性化或高阶近似，提高非线性函数转换的精度。</w:t>
      </w:r>
    </w:p>
    <w:p w14:paraId="7BBBDA5A">
      <w:pPr>
        <w:ind w:firstLine="480"/>
        <w:rPr>
          <w:bCs/>
        </w:rPr>
      </w:pPr>
      <w:r>
        <w:rPr>
          <w:rFonts w:hint="eastAsia"/>
        </w:rPr>
        <w:t>选择处理大量约束的求解器。本文使用开源的</w:t>
      </w:r>
      <w:r>
        <w:t>OR-Tools</w:t>
      </w:r>
      <w:r>
        <w:rPr>
          <w:rFonts w:hint="eastAsia"/>
        </w:rPr>
        <w:t>作为线性求解器，预算允许情况下，建议选择标准求解器</w:t>
      </w:r>
      <w:r>
        <w:t>Gurobi 和 CPLEX</w:t>
      </w:r>
      <w:r>
        <w:rPr>
          <w:rFonts w:hint="eastAsia"/>
          <w:b/>
          <w:bCs/>
        </w:rPr>
        <w:t>。</w:t>
      </w:r>
    </w:p>
    <w:p w14:paraId="7F1B221C">
      <w:pPr>
        <w:pStyle w:val="3"/>
        <w:spacing w:after="156"/>
      </w:pPr>
      <w:bookmarkStart w:id="9" w:name="_Toc57576294"/>
      <w:r>
        <w:rPr>
          <w:rFonts w:hint="eastAsia"/>
        </w:rPr>
        <w:t>模型的推广</w:t>
      </w:r>
      <w:bookmarkEnd w:id="9"/>
    </w:p>
    <w:p w14:paraId="454593BF">
      <w:pPr>
        <w:ind w:firstLine="480"/>
      </w:pPr>
      <w:r>
        <w:rPr>
          <w:rFonts w:hint="eastAsia"/>
          <w:b/>
          <w:bCs/>
        </w:rPr>
        <w:t>引入</w:t>
      </w:r>
      <w:r>
        <w:rPr>
          <w:b/>
          <w:bCs/>
        </w:rPr>
        <w:t>多目标优化</w:t>
      </w:r>
      <w:r>
        <w:rPr>
          <w:rFonts w:hint="eastAsia"/>
        </w:rPr>
        <w:t>。</w:t>
      </w:r>
      <w:r>
        <w:t>除了最大化利润或最小化成本外，考虑引入其他目标，如可持续发展、资源使用效率或客户满意度。。</w:t>
      </w:r>
    </w:p>
    <w:p w14:paraId="54F9E65F">
      <w:pPr>
        <w:ind w:firstLine="480"/>
        <w:rPr>
          <w:color w:val="FF0000"/>
        </w:rPr>
      </w:pPr>
      <w:r>
        <w:rPr>
          <w:rFonts w:hint="eastAsia"/>
          <w:b/>
          <w:bCs/>
        </w:rPr>
        <w:t>考虑模型的可扩展性</w:t>
      </w:r>
      <w:r>
        <w:rPr>
          <w:rFonts w:hint="eastAsia"/>
        </w:rPr>
        <w:t>，模型可以扩展至其他类型的土地。</w:t>
      </w:r>
      <w:r>
        <w:t>考虑</w:t>
      </w:r>
      <w:r>
        <w:rPr>
          <w:rFonts w:hint="eastAsia"/>
        </w:rPr>
        <w:t>南北</w:t>
      </w:r>
      <w:r>
        <w:t>方地区显著的</w:t>
      </w:r>
      <w:r>
        <w:rPr>
          <w:rFonts w:hint="eastAsia"/>
        </w:rPr>
        <w:t>气候差异</w:t>
      </w:r>
      <w:r>
        <w:t>对农作物生长和生产的影响。在模型中引入季节性变化因素，例如温度、降水量、光照等，以优化</w:t>
      </w:r>
      <w:r>
        <w:rPr>
          <w:rFonts w:hint="eastAsia"/>
        </w:rPr>
        <w:t>各种植物在其他类型土地上</w:t>
      </w:r>
      <w:r>
        <w:t>大棚和露天种植的决策。</w:t>
      </w:r>
    </w:p>
    <w:p w14:paraId="63708B78">
      <w:pPr>
        <w:ind w:left="0" w:leftChars="0" w:firstLine="0" w:firstLineChars="0"/>
      </w:pPr>
    </w:p>
    <w:p w14:paraId="1272674E">
      <w:pPr>
        <w:pStyle w:val="2"/>
        <w:numPr>
          <w:numId w:val="0"/>
        </w:numPr>
        <w:ind w:leftChars="0"/>
        <w:jc w:val="center"/>
      </w:pPr>
      <w:bookmarkStart w:id="10" w:name="_Toc57576295"/>
      <w:r>
        <w:rPr>
          <w:rFonts w:hint="eastAsia"/>
        </w:rPr>
        <w:t>参考文献</w:t>
      </w:r>
      <w:bookmarkEnd w:id="10"/>
    </w:p>
    <w:p w14:paraId="2B326D78">
      <w:pPr>
        <w:widowControl/>
        <w:ind w:firstLine="0" w:firstLineChars="0"/>
        <w:jc w:val="left"/>
        <w:rPr>
          <w:color w:val="FF0000"/>
        </w:rPr>
      </w:pPr>
    </w:p>
    <w:p w14:paraId="796F3E51">
      <w:pPr>
        <w:ind w:firstLine="0" w:firstLineChars="0"/>
        <w:rPr>
          <w:color w:val="FF0000"/>
        </w:rPr>
      </w:pPr>
    </w:p>
    <w:p w14:paraId="6AF7E767">
      <w:pPr>
        <w:ind w:firstLine="480"/>
      </w:pPr>
    </w:p>
    <w:p w14:paraId="4676BCBA">
      <w:pPr>
        <w:ind w:firstLine="0" w:firstLineChars="0"/>
      </w:pPr>
    </w:p>
    <w:p w14:paraId="3EA4B1F3">
      <w:pPr>
        <w:widowControl/>
        <w:ind w:firstLine="0" w:firstLineChars="0"/>
        <w:jc w:val="left"/>
      </w:pPr>
      <w:r>
        <w:br w:type="page"/>
      </w:r>
    </w:p>
    <w:p w14:paraId="7DCEAD64">
      <w:pPr>
        <w:pStyle w:val="24"/>
        <w:rPr>
          <w:sz w:val="28"/>
        </w:rPr>
      </w:pPr>
      <w:r>
        <w:rPr>
          <w:rFonts w:hint="eastAsia"/>
          <w:sz w:val="28"/>
        </w:rPr>
        <w:t>附录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14:paraId="0D95EC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6D0901C6">
            <w:pPr>
              <w:pStyle w:val="24"/>
              <w:jc w:val="left"/>
            </w:pPr>
            <w:r>
              <w:rPr>
                <w:rFonts w:hint="eastAsia"/>
              </w:rPr>
              <w:t>附录1</w:t>
            </w:r>
          </w:p>
        </w:tc>
      </w:tr>
      <w:tr w14:paraId="5A11A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4BAD7FEE">
            <w:pPr>
              <w:ind w:firstLine="0" w:firstLineChars="0"/>
              <w:rPr>
                <w:lang w:val="zh-CN"/>
              </w:rPr>
            </w:pPr>
            <w:r>
              <w:rPr>
                <w:rFonts w:hint="eastAsia"/>
              </w:rPr>
              <w:t>介绍：支撑材料的文件列表</w:t>
            </w:r>
          </w:p>
        </w:tc>
      </w:tr>
      <w:tr w14:paraId="50BEB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14:paraId="5C8AB7EC">
            <w:pPr>
              <w:ind w:firstLine="480"/>
            </w:pPr>
          </w:p>
        </w:tc>
      </w:tr>
    </w:tbl>
    <w:p w14:paraId="596E5EA5">
      <w:pPr>
        <w:ind w:firstLine="0" w:firstLineChars="0"/>
      </w:pPr>
    </w:p>
    <w:p w14:paraId="62184F29">
      <w:pPr>
        <w:ind w:firstLine="0" w:firstLineChars="0"/>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14:paraId="1965F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0F7F156F">
            <w:pPr>
              <w:pStyle w:val="24"/>
              <w:jc w:val="left"/>
            </w:pPr>
            <w:r>
              <w:rPr>
                <w:rFonts w:hint="eastAsia"/>
              </w:rPr>
              <w:t>附录2</w:t>
            </w:r>
          </w:p>
        </w:tc>
      </w:tr>
      <w:tr w14:paraId="280CC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789FDDCC">
            <w:pPr>
              <w:ind w:firstLine="0" w:firstLineChars="0"/>
              <w:rPr>
                <w:lang w:val="zh-CN"/>
              </w:rPr>
            </w:pPr>
            <w:r>
              <w:rPr>
                <w:rFonts w:hint="eastAsia"/>
              </w:rPr>
              <w:t>介绍：该代码是某某语言编写的，作用是什么</w:t>
            </w:r>
            <w:r>
              <w:rPr>
                <w:lang w:val="zh-CN"/>
              </w:rPr>
              <w:t xml:space="preserve"> </w:t>
            </w:r>
          </w:p>
        </w:tc>
      </w:tr>
      <w:tr w14:paraId="11788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14:paraId="77B401BC">
            <w:pPr>
              <w:ind w:firstLine="0" w:firstLineChars="0"/>
            </w:pPr>
          </w:p>
          <w:p w14:paraId="36301F5A">
            <w:pPr>
              <w:ind w:firstLine="0" w:firstLineChars="0"/>
            </w:pPr>
          </w:p>
          <w:p w14:paraId="1105043A">
            <w:pPr>
              <w:ind w:firstLine="0" w:firstLineChars="0"/>
            </w:pPr>
          </w:p>
          <w:p w14:paraId="2E88E32B">
            <w:pPr>
              <w:ind w:firstLine="0" w:firstLineChars="0"/>
            </w:pPr>
          </w:p>
          <w:p w14:paraId="2848F1FF">
            <w:pPr>
              <w:ind w:firstLine="0" w:firstLineChars="0"/>
            </w:pPr>
          </w:p>
        </w:tc>
      </w:tr>
    </w:tbl>
    <w:p w14:paraId="2252AED4">
      <w:pPr>
        <w:ind w:firstLine="0" w:firstLineChars="0"/>
        <w:rPr>
          <w:lang w:val="zh-CN"/>
        </w:rPr>
      </w:pPr>
    </w:p>
    <w:p w14:paraId="6EEFB0F6">
      <w:pPr>
        <w:ind w:firstLine="0" w:firstLineChars="0"/>
        <w:rPr>
          <w:lang w:val="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14:paraId="398ED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34" w:type="dxa"/>
            <w:shd w:val="clear" w:color="auto" w:fill="BEBEBE" w:themeFill="background1" w:themeFillShade="BF"/>
          </w:tcPr>
          <w:p w14:paraId="38308C9B">
            <w:pPr>
              <w:pStyle w:val="24"/>
              <w:jc w:val="left"/>
            </w:pPr>
            <w:r>
              <w:rPr>
                <w:rFonts w:hint="eastAsia"/>
              </w:rPr>
              <w:t>附录3</w:t>
            </w:r>
          </w:p>
        </w:tc>
      </w:tr>
      <w:tr w14:paraId="1E8BA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14:paraId="391610B4">
            <w:pPr>
              <w:ind w:firstLine="0" w:firstLineChars="0"/>
              <w:rPr>
                <w:lang w:val="zh-CN"/>
              </w:rPr>
            </w:pPr>
            <w:r>
              <w:rPr>
                <w:rFonts w:hint="eastAsia"/>
              </w:rPr>
              <w:t>介绍：该代码是某某语言编写的，作用是什么</w:t>
            </w:r>
          </w:p>
        </w:tc>
      </w:tr>
      <w:tr w14:paraId="072CC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14:paraId="580C6B0D">
            <w:pPr>
              <w:ind w:firstLine="0" w:firstLineChars="0"/>
            </w:pPr>
          </w:p>
          <w:p w14:paraId="43AC036F">
            <w:pPr>
              <w:ind w:firstLine="0" w:firstLineChars="0"/>
            </w:pPr>
          </w:p>
          <w:p w14:paraId="30C19797">
            <w:pPr>
              <w:ind w:firstLine="0" w:firstLineChars="0"/>
            </w:pPr>
          </w:p>
          <w:p w14:paraId="14B34C9A">
            <w:pPr>
              <w:ind w:firstLine="0" w:firstLineChars="0"/>
            </w:pPr>
          </w:p>
          <w:p w14:paraId="0D3A0DB6">
            <w:pPr>
              <w:ind w:firstLine="0" w:firstLineChars="0"/>
            </w:pPr>
          </w:p>
        </w:tc>
      </w:tr>
    </w:tbl>
    <w:p w14:paraId="2E4F175F">
      <w:pPr>
        <w:ind w:firstLine="0" w:firstLineChars="0"/>
      </w:pPr>
    </w:p>
    <w:p w14:paraId="08AC1C1D">
      <w:pPr>
        <w:ind w:left="0" w:leftChars="0" w:firstLine="0" w:firstLineChars="0"/>
      </w:pPr>
    </w:p>
    <w:p w14:paraId="4957AF64">
      <w:pPr>
        <w:ind w:firstLine="48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531" w:bottom="1440" w:left="1531"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A8D797">
    <w:pPr>
      <w:pStyle w:val="8"/>
      <w:ind w:firstLine="0" w:firstLineChars="0"/>
      <w:jc w:val="center"/>
      <w:rPr>
        <w:caps/>
        <w:color w:val="000000" w:themeColor="text1"/>
        <w:sz w:val="21"/>
        <w14:textFill>
          <w14:solidFill>
            <w14:schemeClr w14:val="tx1"/>
          </w14:solidFill>
        </w14:textFill>
      </w:rPr>
    </w:pPr>
    <w:r>
      <w:rPr>
        <w:caps/>
        <w:color w:val="000000" w:themeColor="text1"/>
        <w:sz w:val="21"/>
        <w14:textFill>
          <w14:solidFill>
            <w14:schemeClr w14:val="tx1"/>
          </w14:solidFill>
        </w14:textFill>
      </w:rPr>
      <w:fldChar w:fldCharType="begin"/>
    </w:r>
    <w:r>
      <w:rPr>
        <w:caps/>
        <w:color w:val="000000" w:themeColor="text1"/>
        <w:sz w:val="21"/>
        <w14:textFill>
          <w14:solidFill>
            <w14:schemeClr w14:val="tx1"/>
          </w14:solidFill>
        </w14:textFill>
      </w:rPr>
      <w:instrText xml:space="preserve">PAGE   \* MERGEFORMAT</w:instrText>
    </w:r>
    <w:r>
      <w:rPr>
        <w:caps/>
        <w:color w:val="000000" w:themeColor="text1"/>
        <w:sz w:val="21"/>
        <w14:textFill>
          <w14:solidFill>
            <w14:schemeClr w14:val="tx1"/>
          </w14:solidFill>
        </w14:textFill>
      </w:rPr>
      <w:fldChar w:fldCharType="separate"/>
    </w:r>
    <w:r>
      <w:rPr>
        <w:caps/>
        <w:color w:val="000000" w:themeColor="text1"/>
        <w:sz w:val="21"/>
        <w:lang w:val="zh-CN"/>
        <w14:textFill>
          <w14:solidFill>
            <w14:schemeClr w14:val="tx1"/>
          </w14:solidFill>
        </w14:textFill>
      </w:rPr>
      <w:t>7</w:t>
    </w:r>
    <w:r>
      <w:rPr>
        <w:caps/>
        <w:color w:val="000000" w:themeColor="text1"/>
        <w:sz w:val="21"/>
        <w14:textFill>
          <w14:solidFill>
            <w14:schemeClr w14:val="tx1"/>
          </w14:solidFill>
        </w14:textFill>
      </w:rPr>
      <w:fldChar w:fldCharType="end"/>
    </w:r>
  </w:p>
  <w:p w14:paraId="009DA9DC">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E0295F">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87A3B9">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289BBD">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28BF35">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4DAE9C">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758B6"/>
    <w:multiLevelType w:val="singleLevel"/>
    <w:tmpl w:val="802758B6"/>
    <w:lvl w:ilvl="0" w:tentative="0">
      <w:start w:val="1"/>
      <w:numFmt w:val="bullet"/>
      <w:lvlText w:val=""/>
      <w:lvlJc w:val="left"/>
      <w:pPr>
        <w:ind w:left="420" w:hanging="420"/>
      </w:pPr>
      <w:rPr>
        <w:rFonts w:hint="default" w:ascii="Wingdings" w:hAnsi="Wingdings"/>
      </w:rPr>
    </w:lvl>
  </w:abstractNum>
  <w:abstractNum w:abstractNumId="1">
    <w:nsid w:val="9338DE3F"/>
    <w:multiLevelType w:val="singleLevel"/>
    <w:tmpl w:val="9338DE3F"/>
    <w:lvl w:ilvl="0" w:tentative="0">
      <w:start w:val="1"/>
      <w:numFmt w:val="decimal"/>
      <w:suff w:val="space"/>
      <w:lvlText w:val="%1."/>
      <w:lvlJc w:val="left"/>
    </w:lvl>
  </w:abstractNum>
  <w:abstractNum w:abstractNumId="2">
    <w:nsid w:val="B8EC85AA"/>
    <w:multiLevelType w:val="singleLevel"/>
    <w:tmpl w:val="B8EC85AA"/>
    <w:lvl w:ilvl="0" w:tentative="0">
      <w:start w:val="1"/>
      <w:numFmt w:val="decimal"/>
      <w:suff w:val="space"/>
      <w:lvlText w:val="%1."/>
      <w:lvlJc w:val="left"/>
    </w:lvl>
  </w:abstractNum>
  <w:abstractNum w:abstractNumId="3">
    <w:nsid w:val="BF814EC3"/>
    <w:multiLevelType w:val="singleLevel"/>
    <w:tmpl w:val="BF814EC3"/>
    <w:lvl w:ilvl="0" w:tentative="0">
      <w:start w:val="1"/>
      <w:numFmt w:val="decimal"/>
      <w:suff w:val="space"/>
      <w:lvlText w:val="%1."/>
      <w:lvlJc w:val="left"/>
    </w:lvl>
  </w:abstractNum>
  <w:abstractNum w:abstractNumId="4">
    <w:nsid w:val="BFB75297"/>
    <w:multiLevelType w:val="singleLevel"/>
    <w:tmpl w:val="BFB75297"/>
    <w:lvl w:ilvl="0" w:tentative="0">
      <w:start w:val="1"/>
      <w:numFmt w:val="decimal"/>
      <w:suff w:val="space"/>
      <w:lvlText w:val="%1."/>
      <w:lvlJc w:val="left"/>
    </w:lvl>
  </w:abstractNum>
  <w:abstractNum w:abstractNumId="5">
    <w:nsid w:val="D3598D64"/>
    <w:multiLevelType w:val="singleLevel"/>
    <w:tmpl w:val="D3598D64"/>
    <w:lvl w:ilvl="0" w:tentative="0">
      <w:start w:val="1"/>
      <w:numFmt w:val="lowerLetter"/>
      <w:suff w:val="space"/>
      <w:lvlText w:val="%1."/>
      <w:lvlJc w:val="left"/>
    </w:lvl>
  </w:abstractNum>
  <w:abstractNum w:abstractNumId="6">
    <w:nsid w:val="DBF0BB5A"/>
    <w:multiLevelType w:val="singleLevel"/>
    <w:tmpl w:val="DBF0BB5A"/>
    <w:lvl w:ilvl="0" w:tentative="0">
      <w:start w:val="1"/>
      <w:numFmt w:val="bullet"/>
      <w:lvlText w:val=""/>
      <w:lvlJc w:val="left"/>
      <w:pPr>
        <w:ind w:left="420" w:hanging="420"/>
      </w:pPr>
      <w:rPr>
        <w:rFonts w:hint="default" w:ascii="Wingdings" w:hAnsi="Wingdings"/>
      </w:rPr>
    </w:lvl>
  </w:abstractNum>
  <w:abstractNum w:abstractNumId="7">
    <w:nsid w:val="DC7DC3AA"/>
    <w:multiLevelType w:val="singleLevel"/>
    <w:tmpl w:val="DC7DC3AA"/>
    <w:lvl w:ilvl="0" w:tentative="0">
      <w:start w:val="1"/>
      <w:numFmt w:val="bullet"/>
      <w:lvlText w:val=""/>
      <w:lvlJc w:val="left"/>
      <w:pPr>
        <w:ind w:left="420" w:hanging="420"/>
      </w:pPr>
      <w:rPr>
        <w:rFonts w:hint="default" w:ascii="Wingdings" w:hAnsi="Wingdings"/>
      </w:rPr>
    </w:lvl>
  </w:abstractNum>
  <w:abstractNum w:abstractNumId="8">
    <w:nsid w:val="EC5E317A"/>
    <w:multiLevelType w:val="singleLevel"/>
    <w:tmpl w:val="EC5E317A"/>
    <w:lvl w:ilvl="0" w:tentative="0">
      <w:start w:val="1"/>
      <w:numFmt w:val="bullet"/>
      <w:lvlText w:val=""/>
      <w:lvlJc w:val="left"/>
      <w:pPr>
        <w:ind w:left="420" w:hanging="420"/>
      </w:pPr>
      <w:rPr>
        <w:rFonts w:hint="default" w:ascii="Wingdings" w:hAnsi="Wingdings"/>
      </w:rPr>
    </w:lvl>
  </w:abstractNum>
  <w:abstractNum w:abstractNumId="9">
    <w:nsid w:val="EFE16870"/>
    <w:multiLevelType w:val="singleLevel"/>
    <w:tmpl w:val="EFE16870"/>
    <w:lvl w:ilvl="0" w:tentative="0">
      <w:start w:val="1"/>
      <w:numFmt w:val="decimal"/>
      <w:suff w:val="space"/>
      <w:lvlText w:val="%1."/>
      <w:lvlJc w:val="left"/>
    </w:lvl>
  </w:abstractNum>
  <w:abstractNum w:abstractNumId="10">
    <w:nsid w:val="F10D5F10"/>
    <w:multiLevelType w:val="singleLevel"/>
    <w:tmpl w:val="F10D5F10"/>
    <w:lvl w:ilvl="0" w:tentative="0">
      <w:start w:val="1"/>
      <w:numFmt w:val="bullet"/>
      <w:lvlText w:val=""/>
      <w:lvlJc w:val="left"/>
      <w:pPr>
        <w:ind w:left="420" w:hanging="420"/>
      </w:pPr>
      <w:rPr>
        <w:rFonts w:hint="default" w:ascii="Wingdings" w:hAnsi="Wingdings"/>
      </w:rPr>
    </w:lvl>
  </w:abstractNum>
  <w:abstractNum w:abstractNumId="11">
    <w:nsid w:val="F3EDF975"/>
    <w:multiLevelType w:val="singleLevel"/>
    <w:tmpl w:val="F3EDF975"/>
    <w:lvl w:ilvl="0" w:tentative="0">
      <w:start w:val="1"/>
      <w:numFmt w:val="lowerLetter"/>
      <w:suff w:val="space"/>
      <w:lvlText w:val="%1."/>
      <w:lvlJc w:val="left"/>
    </w:lvl>
  </w:abstractNum>
  <w:abstractNum w:abstractNumId="12">
    <w:nsid w:val="298A9BE7"/>
    <w:multiLevelType w:val="singleLevel"/>
    <w:tmpl w:val="298A9BE7"/>
    <w:lvl w:ilvl="0" w:tentative="0">
      <w:start w:val="1"/>
      <w:numFmt w:val="decimal"/>
      <w:lvlText w:val="(%1)"/>
      <w:lvlJc w:val="left"/>
      <w:pPr>
        <w:ind w:left="425" w:hanging="425"/>
      </w:pPr>
      <w:rPr>
        <w:rFonts w:hint="default"/>
      </w:rPr>
    </w:lvl>
  </w:abstractNum>
  <w:abstractNum w:abstractNumId="13">
    <w:nsid w:val="33FC2D92"/>
    <w:multiLevelType w:val="singleLevel"/>
    <w:tmpl w:val="33FC2D92"/>
    <w:lvl w:ilvl="0" w:tentative="0">
      <w:start w:val="2"/>
      <w:numFmt w:val="decimal"/>
      <w:suff w:val="space"/>
      <w:lvlText w:val="%1."/>
      <w:lvlJc w:val="left"/>
    </w:lvl>
  </w:abstractNum>
  <w:abstractNum w:abstractNumId="14">
    <w:nsid w:val="343FBDEB"/>
    <w:multiLevelType w:val="singleLevel"/>
    <w:tmpl w:val="343FBDEB"/>
    <w:lvl w:ilvl="0" w:tentative="0">
      <w:start w:val="1"/>
      <w:numFmt w:val="decimal"/>
      <w:suff w:val="space"/>
      <w:lvlText w:val="%1."/>
      <w:lvlJc w:val="left"/>
    </w:lvl>
  </w:abstractNum>
  <w:abstractNum w:abstractNumId="15">
    <w:nsid w:val="3C7F8715"/>
    <w:multiLevelType w:val="singleLevel"/>
    <w:tmpl w:val="3C7F8715"/>
    <w:lvl w:ilvl="0" w:tentative="0">
      <w:start w:val="1"/>
      <w:numFmt w:val="bullet"/>
      <w:lvlText w:val=""/>
      <w:lvlJc w:val="left"/>
      <w:pPr>
        <w:ind w:left="420" w:hanging="420"/>
      </w:pPr>
      <w:rPr>
        <w:rFonts w:hint="default" w:ascii="Wingdings" w:hAnsi="Wingdings"/>
      </w:rPr>
    </w:lvl>
  </w:abstractNum>
  <w:abstractNum w:abstractNumId="16">
    <w:nsid w:val="53740A7E"/>
    <w:multiLevelType w:val="singleLevel"/>
    <w:tmpl w:val="53740A7E"/>
    <w:lvl w:ilvl="0" w:tentative="0">
      <w:start w:val="1"/>
      <w:numFmt w:val="decimal"/>
      <w:suff w:val="space"/>
      <w:lvlText w:val="%1."/>
      <w:lvlJc w:val="left"/>
    </w:lvl>
  </w:abstractNum>
  <w:abstractNum w:abstractNumId="17">
    <w:nsid w:val="56E48C4C"/>
    <w:multiLevelType w:val="singleLevel"/>
    <w:tmpl w:val="56E48C4C"/>
    <w:lvl w:ilvl="0" w:tentative="0">
      <w:start w:val="1"/>
      <w:numFmt w:val="decimal"/>
      <w:suff w:val="space"/>
      <w:lvlText w:val="%1."/>
      <w:lvlJc w:val="left"/>
    </w:lvl>
  </w:abstractNum>
  <w:abstractNum w:abstractNumId="18">
    <w:nsid w:val="5F4A5575"/>
    <w:multiLevelType w:val="singleLevel"/>
    <w:tmpl w:val="5F4A5575"/>
    <w:lvl w:ilvl="0" w:tentative="0">
      <w:start w:val="1"/>
      <w:numFmt w:val="decimal"/>
      <w:lvlText w:val="(%1)"/>
      <w:lvlJc w:val="left"/>
      <w:pPr>
        <w:ind w:left="425" w:hanging="425"/>
      </w:pPr>
      <w:rPr>
        <w:rFonts w:hint="default"/>
      </w:rPr>
    </w:lvl>
  </w:abstractNum>
  <w:abstractNum w:abstractNumId="19">
    <w:nsid w:val="73CD4293"/>
    <w:multiLevelType w:val="multilevel"/>
    <w:tmpl w:val="73CD4293"/>
    <w:lvl w:ilvl="0" w:tentative="0">
      <w:start w:val="1"/>
      <w:numFmt w:val="chineseCountingThousand"/>
      <w:pStyle w:val="2"/>
      <w:suff w:val="space"/>
      <w:lvlText w:val="%1、"/>
      <w:lvlJc w:val="left"/>
      <w:pPr>
        <w:ind w:left="425" w:hanging="425"/>
      </w:pPr>
      <w:rPr>
        <w:rFonts w:hint="eastAsia" w:ascii="黑体" w:hAnsi="黑体" w:eastAsia="黑体"/>
        <w:b w:val="0"/>
        <w:i w:val="0"/>
        <w:color w:val="auto"/>
        <w:sz w:val="28"/>
      </w:rPr>
    </w:lvl>
    <w:lvl w:ilvl="1" w:tentative="0">
      <w:start w:val="1"/>
      <w:numFmt w:val="decimal"/>
      <w:pStyle w:val="3"/>
      <w:isLgl/>
      <w:suff w:val="space"/>
      <w:lvlText w:val="%1.%2"/>
      <w:lvlJc w:val="left"/>
      <w:pPr>
        <w:ind w:left="992" w:hanging="567"/>
      </w:pPr>
      <w:rPr>
        <w:rFonts w:hint="eastAsia" w:ascii="黑体" w:hAnsi="黑体" w:eastAsia="黑体"/>
        <w:b w:val="0"/>
        <w:i w:val="0"/>
        <w:sz w:val="24"/>
      </w:rPr>
    </w:lvl>
    <w:lvl w:ilvl="2" w:tentative="0">
      <w:start w:val="1"/>
      <w:numFmt w:val="decimal"/>
      <w:pStyle w:val="4"/>
      <w:isLgl/>
      <w:suff w:val="space"/>
      <w:lvlText w:val="%1.%2.%3"/>
      <w:lvlJc w:val="left"/>
      <w:pPr>
        <w:ind w:left="1418" w:hanging="567"/>
      </w:pPr>
      <w:rPr>
        <w:rFonts w:hint="eastAsia" w:ascii="黑体" w:hAnsi="黑体" w:eastAsia="黑体"/>
        <w:b w:val="0"/>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9"/>
  </w:num>
  <w:num w:numId="2">
    <w:abstractNumId w:val="17"/>
  </w:num>
  <w:num w:numId="3">
    <w:abstractNumId w:val="15"/>
  </w:num>
  <w:num w:numId="4">
    <w:abstractNumId w:val="12"/>
  </w:num>
  <w:num w:numId="5">
    <w:abstractNumId w:val="18"/>
  </w:num>
  <w:num w:numId="6">
    <w:abstractNumId w:val="0"/>
  </w:num>
  <w:num w:numId="7">
    <w:abstractNumId w:val="11"/>
  </w:num>
  <w:num w:numId="8">
    <w:abstractNumId w:val="7"/>
  </w:num>
  <w:num w:numId="9">
    <w:abstractNumId w:val="5"/>
  </w:num>
  <w:num w:numId="10">
    <w:abstractNumId w:val="8"/>
  </w:num>
  <w:num w:numId="11">
    <w:abstractNumId w:val="10"/>
  </w:num>
  <w:num w:numId="12">
    <w:abstractNumId w:val="4"/>
  </w:num>
  <w:num w:numId="13">
    <w:abstractNumId w:val="1"/>
  </w:num>
  <w:num w:numId="14">
    <w:abstractNumId w:val="9"/>
  </w:num>
  <w:num w:numId="15">
    <w:abstractNumId w:val="16"/>
  </w:num>
  <w:num w:numId="16">
    <w:abstractNumId w:val="2"/>
  </w:num>
  <w:num w:numId="17">
    <w:abstractNumId w:val="3"/>
  </w:num>
  <w:num w:numId="18">
    <w:abstractNumId w:val="13"/>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E1YzBlYmQwNWRjMWE4YTE3YWUwNzFlN2UyODY1M2I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539F4"/>
    <w:rsid w:val="00060C36"/>
    <w:rsid w:val="00064A61"/>
    <w:rsid w:val="0008029E"/>
    <w:rsid w:val="000815BE"/>
    <w:rsid w:val="00087A05"/>
    <w:rsid w:val="00090D69"/>
    <w:rsid w:val="000A1C75"/>
    <w:rsid w:val="000B11C1"/>
    <w:rsid w:val="000B78CB"/>
    <w:rsid w:val="000D2E4E"/>
    <w:rsid w:val="000E03AA"/>
    <w:rsid w:val="00134651"/>
    <w:rsid w:val="001374D3"/>
    <w:rsid w:val="00144B2A"/>
    <w:rsid w:val="00161DA2"/>
    <w:rsid w:val="00171A48"/>
    <w:rsid w:val="00172B82"/>
    <w:rsid w:val="001873C2"/>
    <w:rsid w:val="001939A1"/>
    <w:rsid w:val="00195F45"/>
    <w:rsid w:val="0019771A"/>
    <w:rsid w:val="001A2F74"/>
    <w:rsid w:val="001A35B1"/>
    <w:rsid w:val="001C239C"/>
    <w:rsid w:val="001C7D65"/>
    <w:rsid w:val="001E1F3D"/>
    <w:rsid w:val="001F3C75"/>
    <w:rsid w:val="001F5C5A"/>
    <w:rsid w:val="00217314"/>
    <w:rsid w:val="00222A3C"/>
    <w:rsid w:val="00225389"/>
    <w:rsid w:val="0022698C"/>
    <w:rsid w:val="002319B3"/>
    <w:rsid w:val="00236AE3"/>
    <w:rsid w:val="00240B4E"/>
    <w:rsid w:val="00250F22"/>
    <w:rsid w:val="00254993"/>
    <w:rsid w:val="002633EC"/>
    <w:rsid w:val="002828E5"/>
    <w:rsid w:val="002A3EEA"/>
    <w:rsid w:val="002C0172"/>
    <w:rsid w:val="002C23D9"/>
    <w:rsid w:val="002C7F4D"/>
    <w:rsid w:val="002D209F"/>
    <w:rsid w:val="002E2E98"/>
    <w:rsid w:val="00300EB9"/>
    <w:rsid w:val="00307689"/>
    <w:rsid w:val="00320BF2"/>
    <w:rsid w:val="003331B8"/>
    <w:rsid w:val="003410E0"/>
    <w:rsid w:val="00343AFD"/>
    <w:rsid w:val="00351507"/>
    <w:rsid w:val="00354CD0"/>
    <w:rsid w:val="00362474"/>
    <w:rsid w:val="00371210"/>
    <w:rsid w:val="00377EC8"/>
    <w:rsid w:val="003912A3"/>
    <w:rsid w:val="0039499D"/>
    <w:rsid w:val="003A2C5A"/>
    <w:rsid w:val="003A4D87"/>
    <w:rsid w:val="003B7C68"/>
    <w:rsid w:val="003E348E"/>
    <w:rsid w:val="003E5411"/>
    <w:rsid w:val="0042468F"/>
    <w:rsid w:val="00432972"/>
    <w:rsid w:val="00443B9A"/>
    <w:rsid w:val="00476829"/>
    <w:rsid w:val="004873A8"/>
    <w:rsid w:val="004973A7"/>
    <w:rsid w:val="004A1340"/>
    <w:rsid w:val="004A5FEA"/>
    <w:rsid w:val="004B2EE5"/>
    <w:rsid w:val="004C26BA"/>
    <w:rsid w:val="004D563D"/>
    <w:rsid w:val="004E0603"/>
    <w:rsid w:val="004E4ED9"/>
    <w:rsid w:val="004E6053"/>
    <w:rsid w:val="004F1D30"/>
    <w:rsid w:val="004F4A07"/>
    <w:rsid w:val="00504110"/>
    <w:rsid w:val="0051597F"/>
    <w:rsid w:val="005175CE"/>
    <w:rsid w:val="00520A41"/>
    <w:rsid w:val="00520DBF"/>
    <w:rsid w:val="00527988"/>
    <w:rsid w:val="005673E5"/>
    <w:rsid w:val="005731F5"/>
    <w:rsid w:val="00574AC2"/>
    <w:rsid w:val="00575FCC"/>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5334D"/>
    <w:rsid w:val="00665939"/>
    <w:rsid w:val="006744CD"/>
    <w:rsid w:val="00696B38"/>
    <w:rsid w:val="006C057D"/>
    <w:rsid w:val="006C5041"/>
    <w:rsid w:val="006D4342"/>
    <w:rsid w:val="006E78E6"/>
    <w:rsid w:val="006F3BF2"/>
    <w:rsid w:val="00710749"/>
    <w:rsid w:val="00746792"/>
    <w:rsid w:val="007514C2"/>
    <w:rsid w:val="00785F59"/>
    <w:rsid w:val="007A4988"/>
    <w:rsid w:val="007A5476"/>
    <w:rsid w:val="007B2C6C"/>
    <w:rsid w:val="007D57BE"/>
    <w:rsid w:val="007E40F5"/>
    <w:rsid w:val="007F5C03"/>
    <w:rsid w:val="00803316"/>
    <w:rsid w:val="00822022"/>
    <w:rsid w:val="00822932"/>
    <w:rsid w:val="00830348"/>
    <w:rsid w:val="00840028"/>
    <w:rsid w:val="00843CBC"/>
    <w:rsid w:val="00846D58"/>
    <w:rsid w:val="00852DFF"/>
    <w:rsid w:val="00884A05"/>
    <w:rsid w:val="00894C25"/>
    <w:rsid w:val="008A1A24"/>
    <w:rsid w:val="008A7A52"/>
    <w:rsid w:val="008D7A98"/>
    <w:rsid w:val="008F1324"/>
    <w:rsid w:val="008F7213"/>
    <w:rsid w:val="00903D2B"/>
    <w:rsid w:val="00907293"/>
    <w:rsid w:val="009111DF"/>
    <w:rsid w:val="009153AD"/>
    <w:rsid w:val="00917BFD"/>
    <w:rsid w:val="0093239C"/>
    <w:rsid w:val="00935461"/>
    <w:rsid w:val="0093758B"/>
    <w:rsid w:val="00942A54"/>
    <w:rsid w:val="00947C6E"/>
    <w:rsid w:val="0096636C"/>
    <w:rsid w:val="00985F7C"/>
    <w:rsid w:val="009B1874"/>
    <w:rsid w:val="009B443A"/>
    <w:rsid w:val="009B6062"/>
    <w:rsid w:val="009B6845"/>
    <w:rsid w:val="009E70B3"/>
    <w:rsid w:val="00A01CB8"/>
    <w:rsid w:val="00A10DAA"/>
    <w:rsid w:val="00A11EC7"/>
    <w:rsid w:val="00A154AB"/>
    <w:rsid w:val="00A249FA"/>
    <w:rsid w:val="00A41D3C"/>
    <w:rsid w:val="00A422BF"/>
    <w:rsid w:val="00A94FB5"/>
    <w:rsid w:val="00AA26EA"/>
    <w:rsid w:val="00AC0C64"/>
    <w:rsid w:val="00AC5569"/>
    <w:rsid w:val="00AD735E"/>
    <w:rsid w:val="00AE33B8"/>
    <w:rsid w:val="00B44C8B"/>
    <w:rsid w:val="00B734B3"/>
    <w:rsid w:val="00B9313C"/>
    <w:rsid w:val="00B9341E"/>
    <w:rsid w:val="00B94A1F"/>
    <w:rsid w:val="00BB222D"/>
    <w:rsid w:val="00BD4D76"/>
    <w:rsid w:val="00BD59DD"/>
    <w:rsid w:val="00BE5596"/>
    <w:rsid w:val="00C04E01"/>
    <w:rsid w:val="00C055B7"/>
    <w:rsid w:val="00C243A6"/>
    <w:rsid w:val="00C31742"/>
    <w:rsid w:val="00C34ECB"/>
    <w:rsid w:val="00C34FCA"/>
    <w:rsid w:val="00C3760F"/>
    <w:rsid w:val="00C62257"/>
    <w:rsid w:val="00C642CD"/>
    <w:rsid w:val="00C80518"/>
    <w:rsid w:val="00C83BAF"/>
    <w:rsid w:val="00C8788B"/>
    <w:rsid w:val="00C90E60"/>
    <w:rsid w:val="00CA6DEC"/>
    <w:rsid w:val="00CB1FA0"/>
    <w:rsid w:val="00CB5E86"/>
    <w:rsid w:val="00CC0AD5"/>
    <w:rsid w:val="00CD17F6"/>
    <w:rsid w:val="00CD79B1"/>
    <w:rsid w:val="00CF3D82"/>
    <w:rsid w:val="00CF5967"/>
    <w:rsid w:val="00CF73CB"/>
    <w:rsid w:val="00D0304F"/>
    <w:rsid w:val="00D07CA3"/>
    <w:rsid w:val="00D12186"/>
    <w:rsid w:val="00D25ACD"/>
    <w:rsid w:val="00D30C2F"/>
    <w:rsid w:val="00D37C10"/>
    <w:rsid w:val="00D40FD6"/>
    <w:rsid w:val="00D505F5"/>
    <w:rsid w:val="00D73511"/>
    <w:rsid w:val="00D77D75"/>
    <w:rsid w:val="00D829B4"/>
    <w:rsid w:val="00DA347F"/>
    <w:rsid w:val="00DB6E28"/>
    <w:rsid w:val="00DC2413"/>
    <w:rsid w:val="00DD0B07"/>
    <w:rsid w:val="00DF2DC0"/>
    <w:rsid w:val="00E20055"/>
    <w:rsid w:val="00E26A2F"/>
    <w:rsid w:val="00E46B1C"/>
    <w:rsid w:val="00E60E45"/>
    <w:rsid w:val="00E6321F"/>
    <w:rsid w:val="00E63F6D"/>
    <w:rsid w:val="00E647FE"/>
    <w:rsid w:val="00E73E33"/>
    <w:rsid w:val="00E821AC"/>
    <w:rsid w:val="00E97B25"/>
    <w:rsid w:val="00EA1041"/>
    <w:rsid w:val="00EA6245"/>
    <w:rsid w:val="00EB244D"/>
    <w:rsid w:val="00EC1596"/>
    <w:rsid w:val="00ED668A"/>
    <w:rsid w:val="00EE2107"/>
    <w:rsid w:val="00EF1CA6"/>
    <w:rsid w:val="00F03383"/>
    <w:rsid w:val="00F114B1"/>
    <w:rsid w:val="00F174EF"/>
    <w:rsid w:val="00F21999"/>
    <w:rsid w:val="00F51D42"/>
    <w:rsid w:val="00F63512"/>
    <w:rsid w:val="00F91D20"/>
    <w:rsid w:val="00F9561D"/>
    <w:rsid w:val="00FA2AA2"/>
    <w:rsid w:val="00FA4A26"/>
    <w:rsid w:val="00FB417A"/>
    <w:rsid w:val="00FB7BFE"/>
    <w:rsid w:val="00FF19BF"/>
    <w:rsid w:val="04D2172A"/>
    <w:rsid w:val="070659F4"/>
    <w:rsid w:val="0E3142D1"/>
    <w:rsid w:val="0F2E5CB3"/>
    <w:rsid w:val="0F7C346E"/>
    <w:rsid w:val="14015C7A"/>
    <w:rsid w:val="32032D86"/>
    <w:rsid w:val="328A29C2"/>
    <w:rsid w:val="4ACF79EB"/>
    <w:rsid w:val="4AF84DF0"/>
    <w:rsid w:val="53150A0E"/>
    <w:rsid w:val="5334431C"/>
    <w:rsid w:val="59036C6A"/>
    <w:rsid w:val="5BA81C2A"/>
    <w:rsid w:val="671F3D7C"/>
    <w:rsid w:val="72771A97"/>
    <w:rsid w:val="773119E4"/>
    <w:rsid w:val="79E630B3"/>
    <w:rsid w:val="7B874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0"/>
    <w:qFormat/>
    <w:uiPriority w:val="9"/>
    <w:pPr>
      <w:keepNext/>
      <w:keepLines/>
      <w:numPr>
        <w:ilvl w:val="0"/>
        <w:numId w:val="1"/>
      </w:numPr>
      <w:spacing w:before="120" w:after="120"/>
      <w:ind w:left="0" w:firstLine="0" w:firstLineChars="0"/>
      <w:jc w:val="center"/>
      <w:outlineLvl w:val="0"/>
    </w:pPr>
    <w:rPr>
      <w:rFonts w:ascii="黑体" w:hAnsi="黑体" w:eastAsia="黑体"/>
      <w:bCs/>
      <w:kern w:val="44"/>
      <w:sz w:val="28"/>
      <w:szCs w:val="44"/>
    </w:rPr>
  </w:style>
  <w:style w:type="paragraph" w:styleId="3">
    <w:name w:val="heading 2"/>
    <w:basedOn w:val="1"/>
    <w:next w:val="1"/>
    <w:link w:val="21"/>
    <w:unhideWhenUsed/>
    <w:qFormat/>
    <w:uiPriority w:val="9"/>
    <w:pPr>
      <w:keepNext/>
      <w:keepLines/>
      <w:numPr>
        <w:ilvl w:val="1"/>
        <w:numId w:val="1"/>
      </w:numPr>
      <w:spacing w:after="50" w:afterLines="50"/>
      <w:ind w:left="0" w:firstLine="0" w:firstLineChars="0"/>
      <w:jc w:val="left"/>
      <w:outlineLvl w:val="1"/>
    </w:pPr>
    <w:rPr>
      <w:rFonts w:ascii="黑体" w:hAnsi="黑体" w:eastAsia="黑体" w:cstheme="majorBidi"/>
      <w:bCs/>
      <w:szCs w:val="32"/>
    </w:rPr>
  </w:style>
  <w:style w:type="paragraph" w:styleId="4">
    <w:name w:val="heading 3"/>
    <w:basedOn w:val="1"/>
    <w:next w:val="1"/>
    <w:link w:val="22"/>
    <w:unhideWhenUsed/>
    <w:qFormat/>
    <w:uiPriority w:val="9"/>
    <w:pPr>
      <w:keepNext/>
      <w:keepLines/>
      <w:numPr>
        <w:ilvl w:val="2"/>
        <w:numId w:val="1"/>
      </w:numPr>
      <w:ind w:left="0" w:firstLine="0" w:firstLineChars="0"/>
      <w:jc w:val="left"/>
      <w:outlineLvl w:val="2"/>
    </w:pPr>
    <w:rPr>
      <w:rFonts w:ascii="黑体" w:hAnsi="黑体" w:eastAsia="黑体"/>
      <w:bCs/>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toc 3"/>
    <w:basedOn w:val="1"/>
    <w:next w:val="1"/>
    <w:autoRedefine/>
    <w:unhideWhenUsed/>
    <w:qFormat/>
    <w:uiPriority w:val="39"/>
    <w:pPr>
      <w:ind w:left="840" w:leftChars="400"/>
    </w:pPr>
  </w:style>
  <w:style w:type="paragraph" w:styleId="7">
    <w:name w:val="Balloon Text"/>
    <w:basedOn w:val="1"/>
    <w:link w:val="27"/>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toc 2"/>
    <w:basedOn w:val="1"/>
    <w:next w:val="1"/>
    <w:autoRedefine/>
    <w:unhideWhenUsed/>
    <w:qFormat/>
    <w:uiPriority w:val="39"/>
    <w:pPr>
      <w:ind w:left="420" w:leftChars="200"/>
    </w:pPr>
  </w:style>
  <w:style w:type="paragraph" w:styleId="12">
    <w:name w:val="Normal (Web)"/>
    <w:basedOn w:val="1"/>
    <w:semiHidden/>
    <w:unhideWhenUsed/>
    <w:qFormat/>
    <w:uiPriority w:val="99"/>
    <w:pPr>
      <w:widowControl/>
      <w:spacing w:before="100" w:beforeAutospacing="1" w:after="100" w:afterAutospacing="1"/>
      <w:ind w:firstLine="0" w:firstLineChars="0"/>
      <w:jc w:val="left"/>
    </w:pPr>
    <w:rPr>
      <w:rFonts w:ascii="宋体" w:hAnsi="宋体" w:cs="宋体"/>
      <w:kern w:val="0"/>
      <w:szCs w:val="24"/>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customStyle="1" w:styleId="18">
    <w:name w:val="页眉 字符"/>
    <w:basedOn w:val="15"/>
    <w:link w:val="9"/>
    <w:qFormat/>
    <w:uiPriority w:val="99"/>
    <w:rPr>
      <w:sz w:val="18"/>
      <w:szCs w:val="18"/>
    </w:rPr>
  </w:style>
  <w:style w:type="character" w:customStyle="1" w:styleId="19">
    <w:name w:val="页脚 字符"/>
    <w:basedOn w:val="15"/>
    <w:link w:val="8"/>
    <w:qFormat/>
    <w:uiPriority w:val="99"/>
    <w:rPr>
      <w:sz w:val="18"/>
      <w:szCs w:val="18"/>
    </w:rPr>
  </w:style>
  <w:style w:type="character" w:customStyle="1" w:styleId="20">
    <w:name w:val="标题 1 字符"/>
    <w:basedOn w:val="15"/>
    <w:link w:val="2"/>
    <w:qFormat/>
    <w:uiPriority w:val="9"/>
    <w:rPr>
      <w:rFonts w:ascii="黑体" w:hAnsi="黑体" w:eastAsia="黑体"/>
      <w:bCs/>
      <w:kern w:val="44"/>
      <w:sz w:val="28"/>
      <w:szCs w:val="44"/>
    </w:rPr>
  </w:style>
  <w:style w:type="character" w:customStyle="1" w:styleId="21">
    <w:name w:val="标题 2 字符"/>
    <w:basedOn w:val="15"/>
    <w:link w:val="3"/>
    <w:qFormat/>
    <w:uiPriority w:val="9"/>
    <w:rPr>
      <w:rFonts w:ascii="黑体" w:hAnsi="黑体" w:eastAsia="黑体" w:cstheme="majorBidi"/>
      <w:bCs/>
      <w:sz w:val="24"/>
      <w:szCs w:val="32"/>
    </w:rPr>
  </w:style>
  <w:style w:type="character" w:customStyle="1" w:styleId="22">
    <w:name w:val="标题 3 字符"/>
    <w:basedOn w:val="15"/>
    <w:link w:val="4"/>
    <w:qFormat/>
    <w:uiPriority w:val="9"/>
    <w:rPr>
      <w:rFonts w:ascii="黑体" w:hAnsi="黑体" w:eastAsia="黑体"/>
      <w:bCs/>
      <w:sz w:val="24"/>
      <w:szCs w:val="32"/>
    </w:rPr>
  </w:style>
  <w:style w:type="paragraph" w:styleId="23">
    <w:name w:val="List Paragraph"/>
    <w:basedOn w:val="1"/>
    <w:qFormat/>
    <w:uiPriority w:val="34"/>
    <w:pPr>
      <w:ind w:firstLine="420"/>
    </w:pPr>
  </w:style>
  <w:style w:type="paragraph" w:customStyle="1" w:styleId="24">
    <w:name w:val="图表标题"/>
    <w:basedOn w:val="1"/>
    <w:next w:val="1"/>
    <w:qFormat/>
    <w:uiPriority w:val="0"/>
    <w:pPr>
      <w:ind w:firstLine="0" w:firstLineChars="0"/>
      <w:jc w:val="center"/>
    </w:pPr>
    <w:rPr>
      <w:b/>
      <w:sz w:val="21"/>
      <w:szCs w:val="21"/>
    </w:rPr>
  </w:style>
  <w:style w:type="character" w:customStyle="1" w:styleId="25">
    <w:name w:val="未处理的提及1"/>
    <w:basedOn w:val="15"/>
    <w:semiHidden/>
    <w:unhideWhenUsed/>
    <w:qFormat/>
    <w:uiPriority w:val="99"/>
    <w:rPr>
      <w:color w:val="605E5C"/>
      <w:shd w:val="clear" w:color="auto" w:fill="E1DFDD"/>
    </w:rPr>
  </w:style>
  <w:style w:type="paragraph" w:customStyle="1" w:styleId="26">
    <w:name w:val="Bibliography"/>
    <w:basedOn w:val="1"/>
    <w:next w:val="1"/>
    <w:unhideWhenUsed/>
    <w:qFormat/>
    <w:uiPriority w:val="37"/>
  </w:style>
  <w:style w:type="character" w:customStyle="1" w:styleId="27">
    <w:name w:val="批注框文本 字符"/>
    <w:basedOn w:val="15"/>
    <w:link w:val="7"/>
    <w:semiHidden/>
    <w:qFormat/>
    <w:uiPriority w:val="99"/>
    <w:rPr>
      <w:rFonts w:ascii="Times New Roman" w:hAnsi="Times New Roman" w:eastAsia="宋体"/>
      <w:sz w:val="18"/>
      <w:szCs w:val="18"/>
    </w:rPr>
  </w:style>
  <w:style w:type="table" w:customStyle="1" w:styleId="28">
    <w:name w:val="三线表"/>
    <w:basedOn w:val="13"/>
    <w:qFormat/>
    <w:uiPriority w:val="99"/>
    <w:pPr>
      <w:jc w:val="center"/>
    </w:pPr>
    <w:tblPr>
      <w:jc w:val="center"/>
      <w:tblBorders>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29">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bCs w:val="0"/>
      <w:color w:val="2F5597" w:themeColor="accent1" w:themeShade="BF"/>
      <w:kern w:val="0"/>
      <w:sz w:val="32"/>
      <w:szCs w:val="32"/>
    </w:rPr>
  </w:style>
  <w:style w:type="character" w:styleId="30">
    <w:name w:val="Placeholder Text"/>
    <w:basedOn w:val="15"/>
    <w:semiHidden/>
    <w:qFormat/>
    <w:uiPriority w:val="99"/>
    <w:rPr>
      <w:color w:val="808080"/>
    </w:rPr>
  </w:style>
  <w:style w:type="character" w:customStyle="1" w:styleId="31">
    <w:name w:val="AMEquationSection"/>
    <w:basedOn w:val="15"/>
    <w:qFormat/>
    <w:uiPriority w:val="0"/>
    <w:rPr>
      <w:rFonts w:ascii="黑体" w:hAnsi="黑体" w:eastAsia="黑体"/>
      <w:color w:val="FF0000"/>
      <w:sz w:val="32"/>
      <w:szCs w:val="32"/>
    </w:rPr>
  </w:style>
  <w:style w:type="paragraph" w:customStyle="1" w:styleId="32">
    <w:name w:val="AMDisplayEquation"/>
    <w:basedOn w:val="2"/>
    <w:next w:val="1"/>
    <w:link w:val="33"/>
    <w:qFormat/>
    <w:uiPriority w:val="0"/>
    <w:pPr>
      <w:tabs>
        <w:tab w:val="center" w:pos="4420"/>
        <w:tab w:val="right" w:pos="8840"/>
      </w:tabs>
    </w:pPr>
    <w:rPr>
      <w:color w:val="FF0000"/>
    </w:rPr>
  </w:style>
  <w:style w:type="character" w:customStyle="1" w:styleId="33">
    <w:name w:val="AMDisplayEquation 字符"/>
    <w:basedOn w:val="15"/>
    <w:link w:val="32"/>
    <w:qFormat/>
    <w:uiPriority w:val="0"/>
    <w:rPr>
      <w:rFonts w:ascii="黑体" w:hAnsi="黑体" w:eastAsia="黑体"/>
      <w:bCs/>
      <w:color w:val="FF0000"/>
      <w:kern w:val="44"/>
      <w:sz w:val="28"/>
      <w:szCs w:val="44"/>
    </w:rPr>
  </w:style>
  <w:style w:type="paragraph" w:customStyle="1" w:styleId="34">
    <w:name w:val="EndNote Bibliography Title"/>
    <w:basedOn w:val="1"/>
    <w:link w:val="35"/>
    <w:qFormat/>
    <w:uiPriority w:val="0"/>
    <w:pPr>
      <w:jc w:val="center"/>
    </w:pPr>
    <w:rPr>
      <w:rFonts w:cs="Times New Roman"/>
    </w:rPr>
  </w:style>
  <w:style w:type="character" w:customStyle="1" w:styleId="35">
    <w:name w:val="EndNote Bibliography Title 字符"/>
    <w:basedOn w:val="15"/>
    <w:link w:val="34"/>
    <w:qFormat/>
    <w:uiPriority w:val="0"/>
    <w:rPr>
      <w:rFonts w:ascii="Times New Roman" w:hAnsi="Times New Roman" w:eastAsia="宋体" w:cs="Times New Roman"/>
      <w:sz w:val="24"/>
    </w:rPr>
  </w:style>
  <w:style w:type="paragraph" w:customStyle="1" w:styleId="36">
    <w:name w:val="EndNote Bibliography"/>
    <w:basedOn w:val="1"/>
    <w:link w:val="37"/>
    <w:qFormat/>
    <w:uiPriority w:val="0"/>
    <w:rPr>
      <w:rFonts w:cs="Times New Roman"/>
    </w:rPr>
  </w:style>
  <w:style w:type="character" w:customStyle="1" w:styleId="37">
    <w:name w:val="EndNote Bibliography 字符"/>
    <w:basedOn w:val="15"/>
    <w:link w:val="36"/>
    <w:qFormat/>
    <w:uiPriority w:val="0"/>
    <w:rPr>
      <w:rFonts w:ascii="Times New Roman" w:hAnsi="Times New Roman" w:eastAsia="宋体" w:cs="Times New Roman"/>
      <w:sz w:val="24"/>
    </w:rPr>
  </w:style>
  <w:style w:type="character" w:customStyle="1" w:styleId="38">
    <w:name w:val="Unresolved Mention"/>
    <w:basedOn w:val="15"/>
    <w:semiHidden/>
    <w:unhideWhenUsed/>
    <w:qFormat/>
    <w:uiPriority w:val="99"/>
    <w:rPr>
      <w:color w:val="605E5C"/>
      <w:shd w:val="clear" w:color="auto" w:fill="E1DFDD"/>
    </w:rPr>
  </w:style>
  <w:style w:type="character" w:customStyle="1" w:styleId="39">
    <w:name w:val="tit"/>
    <w:basedOn w:val="15"/>
    <w:qFormat/>
    <w:uiPriority w:val="0"/>
  </w:style>
  <w:style w:type="character" w:customStyle="1" w:styleId="40">
    <w:name w:val="font41"/>
    <w:basedOn w:val="15"/>
    <w:qFormat/>
    <w:uiPriority w:val="0"/>
    <w:rPr>
      <w:rFonts w:hint="eastAsia" w:ascii="宋体" w:hAnsi="宋体" w:eastAsia="宋体" w:cs="宋体"/>
      <w:b/>
      <w:bCs/>
      <w:color w:val="000000"/>
      <w:sz w:val="24"/>
      <w:szCs w:val="24"/>
      <w:u w:val="none"/>
    </w:rPr>
  </w:style>
  <w:style w:type="character" w:customStyle="1" w:styleId="41">
    <w:name w:val="font51"/>
    <w:basedOn w:val="15"/>
    <w:qFormat/>
    <w:uiPriority w:val="0"/>
    <w:rPr>
      <w:rFonts w:hint="eastAsia" w:ascii="宋体" w:hAnsi="宋体" w:eastAsia="宋体" w:cs="宋体"/>
      <w:color w:val="000000"/>
      <w:sz w:val="24"/>
      <w:szCs w:val="24"/>
      <w:u w:val="none"/>
    </w:rPr>
  </w:style>
  <w:style w:type="character" w:customStyle="1" w:styleId="42">
    <w:name w:val="font61"/>
    <w:basedOn w:val="15"/>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38.wmf"/><Relationship Id="rId97" Type="http://schemas.openxmlformats.org/officeDocument/2006/relationships/oleObject" Target="embeddings/oleObject49.bin"/><Relationship Id="rId96" Type="http://schemas.openxmlformats.org/officeDocument/2006/relationships/image" Target="media/image37.wmf"/><Relationship Id="rId95" Type="http://schemas.openxmlformats.org/officeDocument/2006/relationships/oleObject" Target="embeddings/oleObject48.bin"/><Relationship Id="rId94" Type="http://schemas.openxmlformats.org/officeDocument/2006/relationships/image" Target="media/image36.wmf"/><Relationship Id="rId93" Type="http://schemas.openxmlformats.org/officeDocument/2006/relationships/oleObject" Target="embeddings/oleObject47.bin"/><Relationship Id="rId92" Type="http://schemas.openxmlformats.org/officeDocument/2006/relationships/image" Target="media/image35.wmf"/><Relationship Id="rId91" Type="http://schemas.openxmlformats.org/officeDocument/2006/relationships/oleObject" Target="embeddings/oleObject46.bin"/><Relationship Id="rId90" Type="http://schemas.openxmlformats.org/officeDocument/2006/relationships/image" Target="media/image34.wmf"/><Relationship Id="rId9" Type="http://schemas.openxmlformats.org/officeDocument/2006/relationships/footer" Target="footer2.xml"/><Relationship Id="rId89" Type="http://schemas.openxmlformats.org/officeDocument/2006/relationships/oleObject" Target="embeddings/oleObject45.bin"/><Relationship Id="rId88" Type="http://schemas.openxmlformats.org/officeDocument/2006/relationships/image" Target="media/image33.wmf"/><Relationship Id="rId87" Type="http://schemas.openxmlformats.org/officeDocument/2006/relationships/oleObject" Target="embeddings/oleObject44.bin"/><Relationship Id="rId86" Type="http://schemas.openxmlformats.org/officeDocument/2006/relationships/image" Target="media/image32.wmf"/><Relationship Id="rId85" Type="http://schemas.openxmlformats.org/officeDocument/2006/relationships/oleObject" Target="embeddings/oleObject43.bin"/><Relationship Id="rId84" Type="http://schemas.openxmlformats.org/officeDocument/2006/relationships/image" Target="media/image31.wmf"/><Relationship Id="rId83" Type="http://schemas.openxmlformats.org/officeDocument/2006/relationships/oleObject" Target="embeddings/oleObject42.bin"/><Relationship Id="rId82" Type="http://schemas.openxmlformats.org/officeDocument/2006/relationships/image" Target="media/image30.wmf"/><Relationship Id="rId81" Type="http://schemas.openxmlformats.org/officeDocument/2006/relationships/oleObject" Target="embeddings/oleObject41.bin"/><Relationship Id="rId80" Type="http://schemas.openxmlformats.org/officeDocument/2006/relationships/oleObject" Target="embeddings/oleObject40.bin"/><Relationship Id="rId8" Type="http://schemas.openxmlformats.org/officeDocument/2006/relationships/footer" Target="footer1.xml"/><Relationship Id="rId79" Type="http://schemas.openxmlformats.org/officeDocument/2006/relationships/image" Target="media/image29.wmf"/><Relationship Id="rId78" Type="http://schemas.openxmlformats.org/officeDocument/2006/relationships/oleObject" Target="embeddings/oleObject39.bin"/><Relationship Id="rId77" Type="http://schemas.openxmlformats.org/officeDocument/2006/relationships/image" Target="media/image28.wmf"/><Relationship Id="rId76" Type="http://schemas.openxmlformats.org/officeDocument/2006/relationships/oleObject" Target="embeddings/oleObject38.bin"/><Relationship Id="rId75" Type="http://schemas.openxmlformats.org/officeDocument/2006/relationships/oleObject" Target="embeddings/oleObject37.bin"/><Relationship Id="rId74" Type="http://schemas.openxmlformats.org/officeDocument/2006/relationships/image" Target="media/image27.wmf"/><Relationship Id="rId73" Type="http://schemas.openxmlformats.org/officeDocument/2006/relationships/oleObject" Target="embeddings/oleObject36.bin"/><Relationship Id="rId72" Type="http://schemas.openxmlformats.org/officeDocument/2006/relationships/oleObject" Target="embeddings/oleObject35.bin"/><Relationship Id="rId71" Type="http://schemas.openxmlformats.org/officeDocument/2006/relationships/image" Target="media/image26.wmf"/><Relationship Id="rId70" Type="http://schemas.openxmlformats.org/officeDocument/2006/relationships/oleObject" Target="embeddings/oleObject34.bin"/><Relationship Id="rId7" Type="http://schemas.openxmlformats.org/officeDocument/2006/relationships/header" Target="header3.xml"/><Relationship Id="rId69" Type="http://schemas.openxmlformats.org/officeDocument/2006/relationships/image" Target="media/image25.wmf"/><Relationship Id="rId68" Type="http://schemas.openxmlformats.org/officeDocument/2006/relationships/oleObject" Target="embeddings/oleObject33.bin"/><Relationship Id="rId67" Type="http://schemas.openxmlformats.org/officeDocument/2006/relationships/image" Target="media/image24.wmf"/><Relationship Id="rId66" Type="http://schemas.openxmlformats.org/officeDocument/2006/relationships/oleObject" Target="embeddings/oleObject32.bin"/><Relationship Id="rId65" Type="http://schemas.openxmlformats.org/officeDocument/2006/relationships/image" Target="media/image23.wmf"/><Relationship Id="rId64" Type="http://schemas.openxmlformats.org/officeDocument/2006/relationships/oleObject" Target="embeddings/oleObject31.bin"/><Relationship Id="rId63" Type="http://schemas.openxmlformats.org/officeDocument/2006/relationships/image" Target="media/image22.wmf"/><Relationship Id="rId62" Type="http://schemas.openxmlformats.org/officeDocument/2006/relationships/oleObject" Target="embeddings/oleObject30.bin"/><Relationship Id="rId61" Type="http://schemas.openxmlformats.org/officeDocument/2006/relationships/oleObject" Target="embeddings/oleObject29.bin"/><Relationship Id="rId60" Type="http://schemas.openxmlformats.org/officeDocument/2006/relationships/image" Target="media/image21.wmf"/><Relationship Id="rId6" Type="http://schemas.openxmlformats.org/officeDocument/2006/relationships/header" Target="header2.xml"/><Relationship Id="rId59" Type="http://schemas.openxmlformats.org/officeDocument/2006/relationships/oleObject" Target="embeddings/oleObject28.bin"/><Relationship Id="rId58" Type="http://schemas.openxmlformats.org/officeDocument/2006/relationships/oleObject" Target="embeddings/oleObject27.bin"/><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oleObject" Target="embeddings/oleObject24.bin"/><Relationship Id="rId54" Type="http://schemas.openxmlformats.org/officeDocument/2006/relationships/image" Target="media/image20.wmf"/><Relationship Id="rId53" Type="http://schemas.openxmlformats.org/officeDocument/2006/relationships/oleObject" Target="embeddings/oleObject23.bin"/><Relationship Id="rId52" Type="http://schemas.openxmlformats.org/officeDocument/2006/relationships/oleObject" Target="embeddings/oleObject22.bin"/><Relationship Id="rId51" Type="http://schemas.openxmlformats.org/officeDocument/2006/relationships/image" Target="media/image19.wmf"/><Relationship Id="rId50" Type="http://schemas.openxmlformats.org/officeDocument/2006/relationships/oleObject" Target="embeddings/oleObject21.bin"/><Relationship Id="rId5" Type="http://schemas.openxmlformats.org/officeDocument/2006/relationships/header" Target="header1.xml"/><Relationship Id="rId49" Type="http://schemas.openxmlformats.org/officeDocument/2006/relationships/oleObject" Target="embeddings/oleObject20.bin"/><Relationship Id="rId48" Type="http://schemas.openxmlformats.org/officeDocument/2006/relationships/oleObject" Target="embeddings/oleObject19.bin"/><Relationship Id="rId47" Type="http://schemas.openxmlformats.org/officeDocument/2006/relationships/image" Target="media/image18.wmf"/><Relationship Id="rId46" Type="http://schemas.openxmlformats.org/officeDocument/2006/relationships/oleObject" Target="embeddings/oleObject18.bin"/><Relationship Id="rId45" Type="http://schemas.openxmlformats.org/officeDocument/2006/relationships/image" Target="media/image17.wmf"/><Relationship Id="rId44" Type="http://schemas.openxmlformats.org/officeDocument/2006/relationships/oleObject" Target="embeddings/oleObject17.bin"/><Relationship Id="rId43" Type="http://schemas.openxmlformats.org/officeDocument/2006/relationships/image" Target="media/image16.wmf"/><Relationship Id="rId42" Type="http://schemas.openxmlformats.org/officeDocument/2006/relationships/oleObject" Target="embeddings/oleObject16.bin"/><Relationship Id="rId41" Type="http://schemas.openxmlformats.org/officeDocument/2006/relationships/image" Target="media/image15.wmf"/><Relationship Id="rId40" Type="http://schemas.openxmlformats.org/officeDocument/2006/relationships/oleObject" Target="embeddings/oleObject15.bin"/><Relationship Id="rId4" Type="http://schemas.openxmlformats.org/officeDocument/2006/relationships/endnotes" Target="endnotes.xml"/><Relationship Id="rId39" Type="http://schemas.openxmlformats.org/officeDocument/2006/relationships/image" Target="media/image14.wmf"/><Relationship Id="rId38" Type="http://schemas.openxmlformats.org/officeDocument/2006/relationships/oleObject" Target="embeddings/oleObject14.bin"/><Relationship Id="rId37" Type="http://schemas.openxmlformats.org/officeDocument/2006/relationships/oleObject" Target="embeddings/oleObject13.bin"/><Relationship Id="rId36" Type="http://schemas.openxmlformats.org/officeDocument/2006/relationships/image" Target="media/image13.png"/><Relationship Id="rId35" Type="http://schemas.openxmlformats.org/officeDocument/2006/relationships/image" Target="media/image12.wmf"/><Relationship Id="rId34" Type="http://schemas.openxmlformats.org/officeDocument/2006/relationships/oleObject" Target="embeddings/oleObject12.bin"/><Relationship Id="rId33" Type="http://schemas.openxmlformats.org/officeDocument/2006/relationships/image" Target="media/image11.wmf"/><Relationship Id="rId32" Type="http://schemas.openxmlformats.org/officeDocument/2006/relationships/oleObject" Target="embeddings/oleObject11.bin"/><Relationship Id="rId31" Type="http://schemas.openxmlformats.org/officeDocument/2006/relationships/image" Target="media/image10.wmf"/><Relationship Id="rId30" Type="http://schemas.openxmlformats.org/officeDocument/2006/relationships/oleObject" Target="embeddings/oleObject10.bin"/><Relationship Id="rId3" Type="http://schemas.openxmlformats.org/officeDocument/2006/relationships/footnotes" Target="footnotes.xml"/><Relationship Id="rId29" Type="http://schemas.openxmlformats.org/officeDocument/2006/relationships/image" Target="media/image9.wmf"/><Relationship Id="rId28" Type="http://schemas.openxmlformats.org/officeDocument/2006/relationships/oleObject" Target="embeddings/oleObject9.bin"/><Relationship Id="rId27" Type="http://schemas.openxmlformats.org/officeDocument/2006/relationships/image" Target="media/image8.wmf"/><Relationship Id="rId26" Type="http://schemas.openxmlformats.org/officeDocument/2006/relationships/oleObject" Target="embeddings/oleObject8.bin"/><Relationship Id="rId25" Type="http://schemas.openxmlformats.org/officeDocument/2006/relationships/image" Target="media/image7.wmf"/><Relationship Id="rId24" Type="http://schemas.openxmlformats.org/officeDocument/2006/relationships/oleObject" Target="embeddings/oleObject7.bin"/><Relationship Id="rId233" Type="http://schemas.openxmlformats.org/officeDocument/2006/relationships/fontTable" Target="fontTable.xml"/><Relationship Id="rId232" Type="http://schemas.openxmlformats.org/officeDocument/2006/relationships/customXml" Target="../customXml/item1.xml"/><Relationship Id="rId231" Type="http://schemas.openxmlformats.org/officeDocument/2006/relationships/numbering" Target="numbering.xml"/><Relationship Id="rId230" Type="http://schemas.openxmlformats.org/officeDocument/2006/relationships/image" Target="media/image106.svg"/><Relationship Id="rId23" Type="http://schemas.openxmlformats.org/officeDocument/2006/relationships/image" Target="media/image6.wmf"/><Relationship Id="rId229" Type="http://schemas.openxmlformats.org/officeDocument/2006/relationships/image" Target="media/image105.png"/><Relationship Id="rId228" Type="http://schemas.openxmlformats.org/officeDocument/2006/relationships/image" Target="media/image104.png"/><Relationship Id="rId227" Type="http://schemas.openxmlformats.org/officeDocument/2006/relationships/image" Target="media/image103.wmf"/><Relationship Id="rId226" Type="http://schemas.openxmlformats.org/officeDocument/2006/relationships/oleObject" Target="embeddings/oleObject113.bin"/><Relationship Id="rId225" Type="http://schemas.openxmlformats.org/officeDocument/2006/relationships/image" Target="media/image102.wmf"/><Relationship Id="rId224" Type="http://schemas.openxmlformats.org/officeDocument/2006/relationships/oleObject" Target="embeddings/oleObject112.bin"/><Relationship Id="rId223" Type="http://schemas.openxmlformats.org/officeDocument/2006/relationships/image" Target="media/image101.wmf"/><Relationship Id="rId222" Type="http://schemas.openxmlformats.org/officeDocument/2006/relationships/oleObject" Target="embeddings/oleObject111.bin"/><Relationship Id="rId221" Type="http://schemas.openxmlformats.org/officeDocument/2006/relationships/image" Target="media/image100.wmf"/><Relationship Id="rId220" Type="http://schemas.openxmlformats.org/officeDocument/2006/relationships/oleObject" Target="embeddings/oleObject110.bin"/><Relationship Id="rId22" Type="http://schemas.openxmlformats.org/officeDocument/2006/relationships/oleObject" Target="embeddings/oleObject6.bin"/><Relationship Id="rId219" Type="http://schemas.openxmlformats.org/officeDocument/2006/relationships/image" Target="media/image99.wmf"/><Relationship Id="rId218" Type="http://schemas.openxmlformats.org/officeDocument/2006/relationships/oleObject" Target="embeddings/oleObject109.bin"/><Relationship Id="rId217" Type="http://schemas.openxmlformats.org/officeDocument/2006/relationships/image" Target="media/image98.wmf"/><Relationship Id="rId216" Type="http://schemas.openxmlformats.org/officeDocument/2006/relationships/oleObject" Target="embeddings/oleObject108.bin"/><Relationship Id="rId215" Type="http://schemas.openxmlformats.org/officeDocument/2006/relationships/image" Target="media/image97.wmf"/><Relationship Id="rId214" Type="http://schemas.openxmlformats.org/officeDocument/2006/relationships/oleObject" Target="embeddings/oleObject107.bin"/><Relationship Id="rId213" Type="http://schemas.openxmlformats.org/officeDocument/2006/relationships/image" Target="media/image96.wmf"/><Relationship Id="rId212" Type="http://schemas.openxmlformats.org/officeDocument/2006/relationships/oleObject" Target="embeddings/oleObject106.bin"/><Relationship Id="rId211" Type="http://schemas.openxmlformats.org/officeDocument/2006/relationships/image" Target="media/image95.wmf"/><Relationship Id="rId210" Type="http://schemas.openxmlformats.org/officeDocument/2006/relationships/oleObject" Target="embeddings/oleObject105.bin"/><Relationship Id="rId21" Type="http://schemas.openxmlformats.org/officeDocument/2006/relationships/image" Target="media/image5.wmf"/><Relationship Id="rId209" Type="http://schemas.openxmlformats.org/officeDocument/2006/relationships/image" Target="media/image94.wmf"/><Relationship Id="rId208" Type="http://schemas.openxmlformats.org/officeDocument/2006/relationships/oleObject" Target="embeddings/oleObject104.bin"/><Relationship Id="rId207" Type="http://schemas.openxmlformats.org/officeDocument/2006/relationships/image" Target="media/image93.wmf"/><Relationship Id="rId206" Type="http://schemas.openxmlformats.org/officeDocument/2006/relationships/oleObject" Target="embeddings/oleObject103.bin"/><Relationship Id="rId205" Type="http://schemas.openxmlformats.org/officeDocument/2006/relationships/image" Target="media/image92.wmf"/><Relationship Id="rId204" Type="http://schemas.openxmlformats.org/officeDocument/2006/relationships/oleObject" Target="embeddings/oleObject102.bin"/><Relationship Id="rId203" Type="http://schemas.openxmlformats.org/officeDocument/2006/relationships/image" Target="media/image91.wmf"/><Relationship Id="rId202" Type="http://schemas.openxmlformats.org/officeDocument/2006/relationships/oleObject" Target="embeddings/oleObject101.bin"/><Relationship Id="rId201" Type="http://schemas.openxmlformats.org/officeDocument/2006/relationships/image" Target="media/image90.wmf"/><Relationship Id="rId200" Type="http://schemas.openxmlformats.org/officeDocument/2006/relationships/oleObject" Target="embeddings/oleObject100.bin"/><Relationship Id="rId20" Type="http://schemas.openxmlformats.org/officeDocument/2006/relationships/oleObject" Target="embeddings/oleObject5.bin"/><Relationship Id="rId2" Type="http://schemas.openxmlformats.org/officeDocument/2006/relationships/settings" Target="settings.xml"/><Relationship Id="rId199" Type="http://schemas.openxmlformats.org/officeDocument/2006/relationships/image" Target="media/image89.wmf"/><Relationship Id="rId198" Type="http://schemas.openxmlformats.org/officeDocument/2006/relationships/oleObject" Target="embeddings/oleObject99.bin"/><Relationship Id="rId197" Type="http://schemas.openxmlformats.org/officeDocument/2006/relationships/image" Target="media/image88.png"/><Relationship Id="rId196" Type="http://schemas.openxmlformats.org/officeDocument/2006/relationships/image" Target="media/image87.wmf"/><Relationship Id="rId195" Type="http://schemas.openxmlformats.org/officeDocument/2006/relationships/oleObject" Target="embeddings/oleObject98.bin"/><Relationship Id="rId194" Type="http://schemas.openxmlformats.org/officeDocument/2006/relationships/image" Target="media/image86.wmf"/><Relationship Id="rId193" Type="http://schemas.openxmlformats.org/officeDocument/2006/relationships/oleObject" Target="embeddings/oleObject97.bin"/><Relationship Id="rId192" Type="http://schemas.openxmlformats.org/officeDocument/2006/relationships/image" Target="media/image85.wmf"/><Relationship Id="rId191" Type="http://schemas.openxmlformats.org/officeDocument/2006/relationships/oleObject" Target="embeddings/oleObject96.bin"/><Relationship Id="rId190" Type="http://schemas.openxmlformats.org/officeDocument/2006/relationships/image" Target="media/image84.wmf"/><Relationship Id="rId19" Type="http://schemas.openxmlformats.org/officeDocument/2006/relationships/image" Target="media/image4.wmf"/><Relationship Id="rId189" Type="http://schemas.openxmlformats.org/officeDocument/2006/relationships/oleObject" Target="embeddings/oleObject95.bin"/><Relationship Id="rId188" Type="http://schemas.openxmlformats.org/officeDocument/2006/relationships/image" Target="media/image83.wmf"/><Relationship Id="rId187" Type="http://schemas.openxmlformats.org/officeDocument/2006/relationships/oleObject" Target="embeddings/oleObject94.bin"/><Relationship Id="rId186" Type="http://schemas.openxmlformats.org/officeDocument/2006/relationships/image" Target="media/image82.wmf"/><Relationship Id="rId185" Type="http://schemas.openxmlformats.org/officeDocument/2006/relationships/oleObject" Target="embeddings/oleObject93.bin"/><Relationship Id="rId184" Type="http://schemas.openxmlformats.org/officeDocument/2006/relationships/image" Target="media/image81.wmf"/><Relationship Id="rId183" Type="http://schemas.openxmlformats.org/officeDocument/2006/relationships/oleObject" Target="embeddings/oleObject92.bin"/><Relationship Id="rId182" Type="http://schemas.openxmlformats.org/officeDocument/2006/relationships/image" Target="media/image80.wmf"/><Relationship Id="rId181" Type="http://schemas.openxmlformats.org/officeDocument/2006/relationships/oleObject" Target="embeddings/oleObject91.bin"/><Relationship Id="rId180" Type="http://schemas.openxmlformats.org/officeDocument/2006/relationships/image" Target="media/image79.wmf"/><Relationship Id="rId18" Type="http://schemas.openxmlformats.org/officeDocument/2006/relationships/oleObject" Target="embeddings/oleObject4.bin"/><Relationship Id="rId179" Type="http://schemas.openxmlformats.org/officeDocument/2006/relationships/oleObject" Target="embeddings/oleObject90.bin"/><Relationship Id="rId178" Type="http://schemas.openxmlformats.org/officeDocument/2006/relationships/image" Target="media/image78.wmf"/><Relationship Id="rId177" Type="http://schemas.openxmlformats.org/officeDocument/2006/relationships/oleObject" Target="embeddings/oleObject89.bin"/><Relationship Id="rId176" Type="http://schemas.openxmlformats.org/officeDocument/2006/relationships/image" Target="media/image77.wmf"/><Relationship Id="rId175" Type="http://schemas.openxmlformats.org/officeDocument/2006/relationships/oleObject" Target="embeddings/oleObject88.bin"/><Relationship Id="rId174" Type="http://schemas.openxmlformats.org/officeDocument/2006/relationships/image" Target="media/image76.wmf"/><Relationship Id="rId173" Type="http://schemas.openxmlformats.org/officeDocument/2006/relationships/oleObject" Target="embeddings/oleObject87.bin"/><Relationship Id="rId172" Type="http://schemas.openxmlformats.org/officeDocument/2006/relationships/image" Target="media/image75.wmf"/><Relationship Id="rId171" Type="http://schemas.openxmlformats.org/officeDocument/2006/relationships/oleObject" Target="embeddings/oleObject86.bin"/><Relationship Id="rId170" Type="http://schemas.openxmlformats.org/officeDocument/2006/relationships/image" Target="media/image74.wmf"/><Relationship Id="rId17" Type="http://schemas.openxmlformats.org/officeDocument/2006/relationships/image" Target="media/image3.wmf"/><Relationship Id="rId169" Type="http://schemas.openxmlformats.org/officeDocument/2006/relationships/oleObject" Target="embeddings/oleObject85.bin"/><Relationship Id="rId168" Type="http://schemas.openxmlformats.org/officeDocument/2006/relationships/image" Target="media/image73.wmf"/><Relationship Id="rId167" Type="http://schemas.openxmlformats.org/officeDocument/2006/relationships/oleObject" Target="embeddings/oleObject84.bin"/><Relationship Id="rId166" Type="http://schemas.openxmlformats.org/officeDocument/2006/relationships/image" Target="media/image72.wmf"/><Relationship Id="rId165" Type="http://schemas.openxmlformats.org/officeDocument/2006/relationships/oleObject" Target="embeddings/oleObject83.bin"/><Relationship Id="rId164" Type="http://schemas.openxmlformats.org/officeDocument/2006/relationships/image" Target="media/image71.wmf"/><Relationship Id="rId163" Type="http://schemas.openxmlformats.org/officeDocument/2006/relationships/oleObject" Target="embeddings/oleObject82.bin"/><Relationship Id="rId162" Type="http://schemas.openxmlformats.org/officeDocument/2006/relationships/image" Target="media/image70.wmf"/><Relationship Id="rId161" Type="http://schemas.openxmlformats.org/officeDocument/2006/relationships/oleObject" Target="embeddings/oleObject81.bin"/><Relationship Id="rId160" Type="http://schemas.openxmlformats.org/officeDocument/2006/relationships/image" Target="media/image69.wmf"/><Relationship Id="rId16" Type="http://schemas.openxmlformats.org/officeDocument/2006/relationships/oleObject" Target="embeddings/oleObject3.bin"/><Relationship Id="rId159" Type="http://schemas.openxmlformats.org/officeDocument/2006/relationships/oleObject" Target="embeddings/oleObject80.bin"/><Relationship Id="rId158" Type="http://schemas.openxmlformats.org/officeDocument/2006/relationships/image" Target="media/image68.wmf"/><Relationship Id="rId157" Type="http://schemas.openxmlformats.org/officeDocument/2006/relationships/oleObject" Target="embeddings/oleObject79.bin"/><Relationship Id="rId156" Type="http://schemas.openxmlformats.org/officeDocument/2006/relationships/image" Target="media/image67.wmf"/><Relationship Id="rId155" Type="http://schemas.openxmlformats.org/officeDocument/2006/relationships/oleObject" Target="embeddings/oleObject78.bin"/><Relationship Id="rId154" Type="http://schemas.openxmlformats.org/officeDocument/2006/relationships/image" Target="media/image66.wmf"/><Relationship Id="rId153" Type="http://schemas.openxmlformats.org/officeDocument/2006/relationships/oleObject" Target="embeddings/oleObject77.bin"/><Relationship Id="rId152" Type="http://schemas.openxmlformats.org/officeDocument/2006/relationships/image" Target="media/image65.wmf"/><Relationship Id="rId151" Type="http://schemas.openxmlformats.org/officeDocument/2006/relationships/oleObject" Target="embeddings/oleObject76.bin"/><Relationship Id="rId150" Type="http://schemas.openxmlformats.org/officeDocument/2006/relationships/oleObject" Target="embeddings/oleObject75.bin"/><Relationship Id="rId15" Type="http://schemas.openxmlformats.org/officeDocument/2006/relationships/image" Target="media/image2.wmf"/><Relationship Id="rId149" Type="http://schemas.openxmlformats.org/officeDocument/2006/relationships/oleObject" Target="embeddings/oleObject74.bin"/><Relationship Id="rId148" Type="http://schemas.openxmlformats.org/officeDocument/2006/relationships/image" Target="media/image64.wmf"/><Relationship Id="rId147" Type="http://schemas.openxmlformats.org/officeDocument/2006/relationships/oleObject" Target="embeddings/oleObject73.bin"/><Relationship Id="rId146" Type="http://schemas.openxmlformats.org/officeDocument/2006/relationships/oleObject" Target="embeddings/oleObject72.bin"/><Relationship Id="rId145" Type="http://schemas.openxmlformats.org/officeDocument/2006/relationships/image" Target="media/image63.wmf"/><Relationship Id="rId144" Type="http://schemas.openxmlformats.org/officeDocument/2006/relationships/oleObject" Target="embeddings/oleObject71.bin"/><Relationship Id="rId143" Type="http://schemas.openxmlformats.org/officeDocument/2006/relationships/image" Target="media/image62.wmf"/><Relationship Id="rId142" Type="http://schemas.openxmlformats.org/officeDocument/2006/relationships/oleObject" Target="embeddings/oleObject70.bin"/><Relationship Id="rId141" Type="http://schemas.openxmlformats.org/officeDocument/2006/relationships/image" Target="media/image61.png"/><Relationship Id="rId140" Type="http://schemas.openxmlformats.org/officeDocument/2006/relationships/image" Target="media/image60.png"/><Relationship Id="rId14" Type="http://schemas.openxmlformats.org/officeDocument/2006/relationships/oleObject" Target="embeddings/oleObject2.bin"/><Relationship Id="rId139" Type="http://schemas.openxmlformats.org/officeDocument/2006/relationships/image" Target="media/image59.png"/><Relationship Id="rId138" Type="http://schemas.openxmlformats.org/officeDocument/2006/relationships/image" Target="media/image58.png"/><Relationship Id="rId137" Type="http://schemas.openxmlformats.org/officeDocument/2006/relationships/image" Target="media/image57.wmf"/><Relationship Id="rId136" Type="http://schemas.openxmlformats.org/officeDocument/2006/relationships/oleObject" Target="embeddings/oleObject69.bin"/><Relationship Id="rId135" Type="http://schemas.openxmlformats.org/officeDocument/2006/relationships/image" Target="media/image56.wmf"/><Relationship Id="rId134" Type="http://schemas.openxmlformats.org/officeDocument/2006/relationships/oleObject" Target="embeddings/oleObject68.bin"/><Relationship Id="rId133" Type="http://schemas.openxmlformats.org/officeDocument/2006/relationships/image" Target="media/image55.wmf"/><Relationship Id="rId132" Type="http://schemas.openxmlformats.org/officeDocument/2006/relationships/oleObject" Target="embeddings/oleObject67.bin"/><Relationship Id="rId131" Type="http://schemas.openxmlformats.org/officeDocument/2006/relationships/image" Target="media/image54.wmf"/><Relationship Id="rId130" Type="http://schemas.openxmlformats.org/officeDocument/2006/relationships/oleObject" Target="embeddings/oleObject66.bin"/><Relationship Id="rId13" Type="http://schemas.openxmlformats.org/officeDocument/2006/relationships/image" Target="media/image1.wmf"/><Relationship Id="rId129" Type="http://schemas.openxmlformats.org/officeDocument/2006/relationships/image" Target="media/image53.wmf"/><Relationship Id="rId128" Type="http://schemas.openxmlformats.org/officeDocument/2006/relationships/oleObject" Target="embeddings/oleObject65.bin"/><Relationship Id="rId127" Type="http://schemas.openxmlformats.org/officeDocument/2006/relationships/image" Target="media/image52.wmf"/><Relationship Id="rId126" Type="http://schemas.openxmlformats.org/officeDocument/2006/relationships/oleObject" Target="embeddings/oleObject64.bin"/><Relationship Id="rId125" Type="http://schemas.openxmlformats.org/officeDocument/2006/relationships/image" Target="media/image51.wmf"/><Relationship Id="rId124" Type="http://schemas.openxmlformats.org/officeDocument/2006/relationships/oleObject" Target="embeddings/oleObject63.bin"/><Relationship Id="rId123" Type="http://schemas.openxmlformats.org/officeDocument/2006/relationships/image" Target="media/image50.wmf"/><Relationship Id="rId122" Type="http://schemas.openxmlformats.org/officeDocument/2006/relationships/oleObject" Target="embeddings/oleObject62.bin"/><Relationship Id="rId121" Type="http://schemas.openxmlformats.org/officeDocument/2006/relationships/oleObject" Target="embeddings/oleObject61.bin"/><Relationship Id="rId120" Type="http://schemas.openxmlformats.org/officeDocument/2006/relationships/image" Target="media/image49.wmf"/><Relationship Id="rId12" Type="http://schemas.openxmlformats.org/officeDocument/2006/relationships/oleObject" Target="embeddings/oleObject1.bin"/><Relationship Id="rId119" Type="http://schemas.openxmlformats.org/officeDocument/2006/relationships/oleObject" Target="embeddings/oleObject60.bin"/><Relationship Id="rId118" Type="http://schemas.openxmlformats.org/officeDocument/2006/relationships/image" Target="media/image48.wmf"/><Relationship Id="rId117" Type="http://schemas.openxmlformats.org/officeDocument/2006/relationships/oleObject" Target="embeddings/oleObject59.bin"/><Relationship Id="rId116" Type="http://schemas.openxmlformats.org/officeDocument/2006/relationships/image" Target="media/image47.wmf"/><Relationship Id="rId115" Type="http://schemas.openxmlformats.org/officeDocument/2006/relationships/oleObject" Target="embeddings/oleObject58.bin"/><Relationship Id="rId114" Type="http://schemas.openxmlformats.org/officeDocument/2006/relationships/image" Target="media/image46.wmf"/><Relationship Id="rId113" Type="http://schemas.openxmlformats.org/officeDocument/2006/relationships/oleObject" Target="embeddings/oleObject57.bin"/><Relationship Id="rId112" Type="http://schemas.openxmlformats.org/officeDocument/2006/relationships/image" Target="media/image45.wmf"/><Relationship Id="rId111" Type="http://schemas.openxmlformats.org/officeDocument/2006/relationships/oleObject" Target="embeddings/oleObject56.bin"/><Relationship Id="rId110" Type="http://schemas.openxmlformats.org/officeDocument/2006/relationships/image" Target="media/image44.wmf"/><Relationship Id="rId11" Type="http://schemas.openxmlformats.org/officeDocument/2006/relationships/theme" Target="theme/theme1.xml"/><Relationship Id="rId109" Type="http://schemas.openxmlformats.org/officeDocument/2006/relationships/oleObject" Target="embeddings/oleObject55.bin"/><Relationship Id="rId108" Type="http://schemas.openxmlformats.org/officeDocument/2006/relationships/image" Target="media/image43.wmf"/><Relationship Id="rId107" Type="http://schemas.openxmlformats.org/officeDocument/2006/relationships/oleObject" Target="embeddings/oleObject54.bin"/><Relationship Id="rId106" Type="http://schemas.openxmlformats.org/officeDocument/2006/relationships/image" Target="media/image42.wmf"/><Relationship Id="rId105" Type="http://schemas.openxmlformats.org/officeDocument/2006/relationships/oleObject" Target="embeddings/oleObject53.bin"/><Relationship Id="rId104" Type="http://schemas.openxmlformats.org/officeDocument/2006/relationships/image" Target="media/image41.wmf"/><Relationship Id="rId103" Type="http://schemas.openxmlformats.org/officeDocument/2006/relationships/oleObject" Target="embeddings/oleObject52.bin"/><Relationship Id="rId102" Type="http://schemas.openxmlformats.org/officeDocument/2006/relationships/image" Target="media/image40.wmf"/><Relationship Id="rId101" Type="http://schemas.openxmlformats.org/officeDocument/2006/relationships/oleObject" Target="embeddings/oleObject51.bin"/><Relationship Id="rId100" Type="http://schemas.openxmlformats.org/officeDocument/2006/relationships/image" Target="media/image39.wmf"/><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13396</Words>
  <Characters>14135</Characters>
  <Lines>26</Lines>
  <Paragraphs>7</Paragraphs>
  <TotalTime>16</TotalTime>
  <ScaleCrop>false</ScaleCrop>
  <LinksUpToDate>false</LinksUpToDate>
  <CharactersWithSpaces>14176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2020-11-19T05:53:00Z</dcterms:created>
  <dc:creator>sxjm qf</dc:creator>
  <cp:lastModifiedBy>吧啦</cp:lastModifiedBy>
  <cp:lastPrinted>2020-11-30T03:40:00Z</cp:lastPrinted>
  <dcterms:modified xsi:type="dcterms:W3CDTF">2024-09-08T08:50:24Z</dcterms:modified>
  <cp:revision>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2052-12.1.0.17827</vt:lpwstr>
  </property>
  <property fmtid="{D5CDD505-2E9C-101B-9397-08002B2CF9AE}" pid="8" name="ICV">
    <vt:lpwstr>3DDD2D1958594F7C94DA418550DE7392_12</vt:lpwstr>
  </property>
</Properties>
</file>