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left"/>
      </w:pPr>
      <w:r>
        <w:rPr>
          <w:rFonts w:ascii="Cambria" w:hAnsi="Cambria"/>
          <w:b/>
          <w:color w:val="0F4C5C"/>
          <w:sz w:val="20"/>
        </w:rPr>
        <w:t>BỘ TÀI LIỆU CHUYÊN ĐỀ ÔN LUYỆN HỌC SINH GIỎI TIN HỌC</w:t>
        <w:br/>
        <w:t>NĂM HỌC 2026-2027</w:t>
        <w:br/>
        <w:t>━━━━━━━━━━━━━━━━━━━━━━━━━━━━━</w:t>
      </w:r>
    </w:p>
    <w:p>
      <w:pPr>
        <w:spacing w:after="40"/>
        <w:jc w:val="left"/>
      </w:pPr>
      <w:r>
        <w:rPr>
          <w:rFonts w:ascii="Cambria" w:hAnsi="Cambria"/>
          <w:b/>
          <w:color w:val="0F4C5C"/>
          <w:sz w:val="30"/>
        </w:rPr>
        <w:t>TÀI LIỆU HƯỚNG DẪN TỰ HỌC</w:t>
        <w:br/>
        <w:t>LẬP TRÌNH PYTHON CHUYÊN SÂU</w:t>
        <w:br/>
        <w:t>BUỔI 5: BÀI TẬP TỔNG HỢP MẢNG MỘT CHIỀU VÀ THUẬT TOÁN SỐ HỌC NÂNG CAO</w:t>
      </w:r>
    </w:p>
    <w:p>
      <w:pPr>
        <w:spacing w:after="240"/>
        <w:jc w:val="left"/>
      </w:pPr>
      <w:r>
        <w:rPr>
          <w:rFonts w:ascii="Segoe UI" w:hAnsi="Segoe UI"/>
          <w:i/>
          <w:color w:val="64748B"/>
          <w:sz w:val="19"/>
        </w:rPr>
        <w:t>(Phiên bản Điện tử — Tự học dành cho Học sinh Đội tuyển)</w:t>
      </w:r>
    </w:p>
    <w:p>
      <w:pPr>
        <w:spacing w:before="80" w:after="240"/>
      </w:pPr>
      <w:r>
        <w:rPr>
          <w:rFonts w:ascii="Cambria" w:hAnsi="Cambria"/>
          <w:b/>
          <w:color w:val="0F4C5C"/>
          <w:sz w:val="22"/>
        </w:rPr>
        <w:t>📖 LỜI NÓI ĐẦU &amp; NGUYÊN TẮC TỰ HỌC</w:t>
        <w:br/>
      </w:r>
      <w:r>
        <w:rPr>
          <w:rFonts w:ascii="Segoe UI" w:hAnsi="Segoe UI"/>
          <w:color w:val="1E293B"/>
          <w:sz w:val="19"/>
        </w:rPr>
        <w:t>Tài liệu tự học này được biên soạn theo định hướng chuẩn hóa dành cho học sinh Đội tuyển Học sinh giỏi môn Tin học. Trong mỗi buổi học, tài liệu cung cấp hệ thống lý thuyết chuyên sâu, mô hình thuật toán trực quan, khung chương trình đọc/ghi tệp chuẩn hóa (.INP/.OUT) cùng hệ thống 10 bộ test case kiểm thử tự động giúp học sinh chủ động nghiên cứu, thực hành và tự đánh giá năng lực.</w:t>
        <w:br/>
        <w:t>Yêu cầu: Học sinh đọc kỹ nguyên lý thuật toán, tự viết code hoàn thiện thuật toán xử lý (không copy-paste) và tiến hành kiểm thử cho tới khi đạt 100% test case.</w:t>
      </w:r>
    </w:p>
    <w:p>
      <w:pPr>
        <w:keepNext/>
        <w:spacing w:before="280" w:after="120"/>
      </w:pPr>
      <w:r>
        <w:rPr>
          <w:rFonts w:ascii="Cambria" w:hAnsi="Cambria"/>
          <w:b/>
          <w:color w:val="0D9488"/>
          <w:sz w:val="22"/>
        </w:rPr>
        <w:t>CHƯƠNG I</w:t>
        <w:br/>
      </w:r>
      <w:r>
        <w:rPr>
          <w:rFonts w:ascii="Cambria" w:hAnsi="Cambria"/>
          <w:b/>
          <w:color w:val="0F4C5C"/>
          <w:sz w:val="26"/>
        </w:rPr>
        <w:t>TỔNG QUAN CẤU TRÚC ĐỀ THI HSG &amp; MỤC TIÊU BÀI HỌC</w:t>
      </w:r>
    </w:p>
    <w:p>
      <w:pPr>
        <w:spacing w:before="0" w:after="80" w:line="276" w:lineRule="auto"/>
      </w:pPr>
      <w:r>
        <w:rPr>
          <w:rFonts w:ascii="Segoe UI" w:hAnsi="Segoe UI"/>
          <w:color w:val="1E293B"/>
          <w:sz w:val="20"/>
        </w:rPr>
        <w:t>Kỳ thi Chọn Học sinh giỏi môn Tin học cấp Tỉnh đòi hỏi học sinh không chỉ tư duy thuật toán chính xác mà còn phải thành thạo kỹ năng thao tác tệp dữ liệu chuẩn hóa (.INP/.OUT). Đề thi thông thường gồm 4 Dạng bài trọng tâm:</w:t>
      </w:r>
    </w:p>
    <w:tbl>
      <w:tblPr>
        <w:tblW w:type="auto" w:w="0"/>
        <w:jc w:val="center"/>
        <w:tblLook w:firstColumn="1" w:firstRow="1" w:lastColumn="0" w:lastRow="0" w:noHBand="0" w:noVBand="1" w:val="04A0"/>
      </w:tblPr>
      <w:tblGrid>
        <w:gridCol w:w="9689"/>
      </w:tblGrid>
      <w:tr>
        <w:tc>
          <w:tcPr>
            <w:tcW w:type="dxa" w:w="9354"/>
            <w:shd w:fill="F8FAFC"/>
            <w:tcMar>
              <w:top w:w="120" w:type="dxa"/>
              <w:bottom w:w="120" w:type="dxa"/>
              <w:left w:w="180" w:type="dxa"/>
              <w:right w:w="180" w:type="dxa"/>
            </w:tcMar>
            <w:tcBorders>
              <w:top w:val="single" w:sz="4" w:space="0" w:color="0D9488"/>
              <w:bottom w:val="single" w:sz="4" w:space="0" w:color="0D9488"/>
              <w:left w:val="single" w:sz="4" w:space="0" w:color="0D9488"/>
              <w:right w:val="single" w:sz="4" w:space="0" w:color="0D9488"/>
            </w:tcBorders>
          </w:tcPr>
          <w:p>
            <w:pPr>
              <w:spacing w:after="80"/>
            </w:pPr>
            <w:r>
              <w:rPr>
                <w:rFonts w:ascii="Cambria" w:hAnsi="Cambria"/>
                <w:b/>
                <w:color w:val="0F4C5C"/>
                <w:sz w:val="21"/>
              </w:rPr>
              <w:t>💡 4 DẠNG BÀI TRỌNG TÂM TRONG ĐỀ THI HSG TỈNH</w:t>
              <w:br/>
            </w:r>
          </w:p>
          <w:p>
            <w:pPr>
              <w:spacing w:after="60" w:line="276" w:lineRule="auto"/>
            </w:pPr>
            <w:r>
              <w:rPr>
                <w:rFonts w:ascii="Segoe UI" w:hAnsi="Segoe UI"/>
                <w:color w:val="1E293B"/>
                <w:sz w:val="19"/>
              </w:rPr>
              <w:t>- Dạng 1 (Trọng tâm Buổi 5): Bài tập tổng hợp Mảng một chiều &amp; Số học nâng cao — Nắm vững giải thuật Euclid tìm UCLN/BCNN, kiểm tra Số đối xứng (Palindrome) trên mảng.</w:t>
            </w:r>
          </w:p>
          <w:p>
            <w:pPr>
              <w:spacing w:after="60" w:line="276" w:lineRule="auto"/>
            </w:pPr>
            <w:r>
              <w:rPr>
                <w:rFonts w:ascii="Segoe UI" w:hAnsi="Segoe UI"/>
                <w:color w:val="1E293B"/>
                <w:sz w:val="19"/>
              </w:rPr>
              <w:t>- Dạng 2: Kỹ thuật duyệt dồn mảng tối ưu độ phức tạp O(N), chia nhỏ bài toán bằng hàm (def).</w:t>
            </w:r>
          </w:p>
          <w:p>
            <w:pPr>
              <w:spacing w:after="60" w:line="276" w:lineRule="auto"/>
            </w:pPr>
            <w:r>
              <w:rPr>
                <w:rFonts w:ascii="Segoe UI" w:hAnsi="Segoe UI"/>
                <w:color w:val="1E293B"/>
                <w:sz w:val="19"/>
              </w:rPr>
              <w:t>- Dạng 3: Kiểm thử tự động trên bộ dữ liệu lớn ăn trọn điểm Subtask.</w:t>
            </w:r>
          </w:p>
        </w:tc>
      </w:tr>
    </w:tbl>
    <w:p>
      <w:pPr>
        <w:spacing w:after="80"/>
      </w:pPr>
    </w:p>
    <w:p>
      <w:pPr>
        <w:keepNext/>
        <w:spacing w:before="280" w:after="120"/>
      </w:pPr>
      <w:r>
        <w:rPr>
          <w:rFonts w:ascii="Cambria" w:hAnsi="Cambria"/>
          <w:b/>
          <w:color w:val="0D9488"/>
          <w:sz w:val="22"/>
        </w:rPr>
        <w:t>CHƯƠNG II</w:t>
        <w:br/>
      </w:r>
      <w:r>
        <w:rPr>
          <w:rFonts w:ascii="Cambria" w:hAnsi="Cambria"/>
          <w:b/>
          <w:color w:val="0F4C5C"/>
          <w:sz w:val="26"/>
        </w:rPr>
        <w:t>LÝ THUYẾT NỀN TẢNG &amp; MÔ HÌNH TRỰC QUAN</w:t>
      </w:r>
    </w:p>
    <w:p>
      <w:pPr>
        <w:keepNext/>
        <w:spacing w:before="200" w:after="80"/>
      </w:pPr>
      <w:r>
        <w:rPr>
          <w:rFonts w:ascii="Cambria" w:hAnsi="Cambria"/>
          <w:b/>
          <w:color w:val="0F4C5C"/>
          <w:sz w:val="22"/>
        </w:rPr>
        <w:t>1. Thuật Toán Euclid Tìm Ước Chung Lớn Nhất (UCLN) và Bội Chung Nhỏ Nhất (BCNN)</w:t>
      </w:r>
    </w:p>
    <w:p>
      <w:pPr>
        <w:spacing w:before="0" w:after="60" w:line="276" w:lineRule="auto"/>
        <w:ind w:left="283"/>
      </w:pPr>
      <w:r>
        <w:rPr>
          <w:rFonts w:ascii="Segoe UI" w:hAnsi="Segoe UI"/>
          <w:b/>
          <w:color w:val="0D9488"/>
          <w:sz w:val="20"/>
        </w:rPr>
        <w:t xml:space="preserve">- </w:t>
      </w:r>
      <w:r>
        <w:rPr>
          <w:rFonts w:ascii="Segoe UI" w:hAnsi="Segoe UI"/>
          <w:b/>
          <w:color w:val="1E293B"/>
          <w:sz w:val="20"/>
        </w:rPr>
        <w:t xml:space="preserve">Giải thuật Euclid (GCD): </w:t>
      </w:r>
      <w:r>
        <w:rPr>
          <w:rFonts w:ascii="Segoe UI" w:hAnsi="Segoe UI"/>
          <w:color w:val="1E293B"/>
          <w:sz w:val="20"/>
        </w:rPr>
        <w:t>Nguyên lý: UCLN của 2 số a và b (với a &gt;= b) bằng UCLN của b và phần dư a % b. Lặp lại đến khi b == 0 thì a chính là UCLN.</w:t>
      </w:r>
    </w:p>
    <w:p>
      <w:pPr>
        <w:spacing w:before="0" w:after="60" w:line="276" w:lineRule="auto"/>
        <w:ind w:left="283"/>
      </w:pPr>
      <w:r>
        <w:rPr>
          <w:rFonts w:ascii="Segoe UI" w:hAnsi="Segoe UI"/>
          <w:b/>
          <w:color w:val="0D9488"/>
          <w:sz w:val="20"/>
        </w:rPr>
        <w:t xml:space="preserve">- </w:t>
      </w:r>
      <w:r>
        <w:rPr>
          <w:rFonts w:ascii="Segoe UI" w:hAnsi="Segoe UI"/>
          <w:b/>
          <w:color w:val="1E293B"/>
          <w:sz w:val="20"/>
        </w:rPr>
        <w:t xml:space="preserve">Công thức BCNN (LCM): </w:t>
      </w:r>
      <w:r>
        <w:rPr>
          <w:rFonts w:ascii="Segoe UI" w:hAnsi="Segoe UI"/>
          <w:color w:val="1E293B"/>
          <w:sz w:val="20"/>
        </w:rPr>
        <w:t>Công thức BCNN(a, b) = (a * b) // UCLN(a, b). Để tránh tràn số, thực hiện phép chia nguyên trước: (a // UCLN(a, b)) * b.</w:t>
      </w:r>
    </w:p>
    <w:p>
      <w:pPr>
        <w:spacing w:before="0" w:after="60" w:line="276" w:lineRule="auto"/>
        <w:ind w:left="283"/>
      </w:pPr>
      <w:r>
        <w:rPr>
          <w:rFonts w:ascii="Segoe UI" w:hAnsi="Segoe UI"/>
          <w:b/>
          <w:color w:val="0D9488"/>
          <w:sz w:val="20"/>
        </w:rPr>
        <w:t xml:space="preserve">- </w:t>
      </w:r>
      <w:r>
        <w:rPr>
          <w:rFonts w:ascii="Segoe UI" w:hAnsi="Segoe UI"/>
          <w:b/>
          <w:color w:val="1E293B"/>
          <w:sz w:val="20"/>
        </w:rPr>
        <w:t xml:space="preserve">Tìm UCLN/BCNN cho cả dãy N số: </w:t>
      </w:r>
      <w:r>
        <w:rPr>
          <w:rFonts w:ascii="Segoe UI" w:hAnsi="Segoe UI"/>
          <w:color w:val="1E293B"/>
          <w:sz w:val="20"/>
        </w:rPr>
        <w:t>Khởi tạo ans = a[0]. Duyệt i từ 1 đến N-1: ans = gcd(ans, a[i]).</w:t>
      </w:r>
    </w:p>
    <w:p>
      <w:pPr>
        <w:keepNext/>
        <w:spacing w:before="200" w:after="80"/>
      </w:pPr>
      <w:r>
        <w:rPr>
          <w:rFonts w:ascii="Cambria" w:hAnsi="Cambria"/>
          <w:b/>
          <w:color w:val="0F4C5C"/>
          <w:sz w:val="22"/>
        </w:rPr>
        <w:t>2. Kiểm Tra Số Đối Xứng (Palindrome) Trong Mảng</w:t>
      </w:r>
    </w:p>
    <w:p>
      <w:pPr>
        <w:spacing w:before="0" w:after="60" w:line="276" w:lineRule="auto"/>
        <w:ind w:left="283"/>
      </w:pPr>
      <w:r>
        <w:rPr>
          <w:rFonts w:ascii="Segoe UI" w:hAnsi="Segoe UI"/>
          <w:b/>
          <w:color w:val="0D9488"/>
          <w:sz w:val="20"/>
        </w:rPr>
        <w:t xml:space="preserve">- </w:t>
      </w:r>
      <w:r>
        <w:rPr>
          <w:rFonts w:ascii="Segoe UI" w:hAnsi="Segoe UI"/>
          <w:b/>
          <w:color w:val="1E293B"/>
          <w:sz w:val="20"/>
        </w:rPr>
        <w:t xml:space="preserve">Khái niệm Số đối xứng: </w:t>
      </w:r>
      <w:r>
        <w:rPr>
          <w:rFonts w:ascii="Segoe UI" w:hAnsi="Segoe UI"/>
          <w:color w:val="1E293B"/>
          <w:sz w:val="20"/>
        </w:rPr>
        <w:t>Một số nguyên dương N được gọi là số đối xứng (Palindrome) nếu đọc từ trái sang phải hay từ phải sang trái đều thu được cùng một số (Ví dụ: 121, 1331, 99).</w:t>
      </w:r>
    </w:p>
    <w:p>
      <w:pPr>
        <w:spacing w:before="0" w:after="60" w:line="276" w:lineRule="auto"/>
        <w:ind w:left="283"/>
      </w:pPr>
      <w:r>
        <w:rPr>
          <w:rFonts w:ascii="Segoe UI" w:hAnsi="Segoe UI"/>
          <w:b/>
          <w:color w:val="0D9488"/>
          <w:sz w:val="20"/>
        </w:rPr>
        <w:t xml:space="preserve">- </w:t>
      </w:r>
      <w:r>
        <w:rPr>
          <w:rFonts w:ascii="Segoe UI" w:hAnsi="Segoe UI"/>
          <w:b/>
          <w:color w:val="1E293B"/>
          <w:sz w:val="20"/>
        </w:rPr>
        <w:t xml:space="preserve">Thủ thuật kiểm tra đối xứng nhanh trong Python: </w:t>
      </w:r>
      <w:r>
        <w:rPr>
          <w:rFonts w:ascii="Segoe UI" w:hAnsi="Segoe UI"/>
          <w:color w:val="1E293B"/>
          <w:sz w:val="20"/>
        </w:rPr>
        <w:t>Chuyển số n thành chuỗi s = str(n), sau đó so sánh s == s[::-1]. Kỹ thuật này chạy cực nhanh và chính xác trong Python.</w:t>
      </w:r>
    </w:p>
    <w:p>
      <w:pPr>
        <w:keepNext/>
        <w:spacing w:before="200" w:after="80"/>
      </w:pPr>
      <w:r>
        <w:rPr>
          <w:rFonts w:ascii="Cambria" w:hAnsi="Cambria"/>
          <w:b/>
          <w:color w:val="0F4C5C"/>
          <w:sz w:val="22"/>
        </w:rPr>
        <w:t>3. Mô Hình Thực Tế Trực Quan</w:t>
      </w:r>
    </w:p>
    <w:p>
      <w:pPr>
        <w:spacing w:before="0" w:after="60" w:line="276" w:lineRule="auto"/>
        <w:ind w:left="283"/>
      </w:pPr>
      <w:r>
        <w:rPr>
          <w:rFonts w:ascii="Segoe UI" w:hAnsi="Segoe UI"/>
          <w:b/>
          <w:color w:val="0D9488"/>
          <w:sz w:val="20"/>
        </w:rPr>
        <w:t xml:space="preserve">- </w:t>
      </w:r>
      <w:r>
        <w:rPr>
          <w:rFonts w:ascii="Segoe UI" w:hAnsi="Segoe UI"/>
          <w:b/>
          <w:color w:val="1E293B"/>
          <w:sz w:val="20"/>
        </w:rPr>
        <w:t xml:space="preserve">Giải thuật Euclid (Ca đong gạo): </w:t>
      </w:r>
      <w:r>
        <w:rPr>
          <w:rFonts w:ascii="Segoe UI" w:hAnsi="Segoe UI"/>
          <w:color w:val="1E293B"/>
          <w:sz w:val="20"/>
        </w:rPr>
        <w:t>Giống như hai anh em đong gạo bằng hai chiếc ống bơ có dung tích khác nhau. Muốn tìm chiếc ca đong lớn nhất đong trọn vẹn cả hai ống bơ, ta lấy ống bơ lớn chia ống bơ nhỏ lấy dư. Cứ đong đổi qua lại đến khi phần dư bằng 0 thì dung tích còn lại chính là UCLN!</w:t>
      </w:r>
    </w:p>
    <w:p>
      <w:pPr>
        <w:spacing w:before="0" w:after="60" w:line="276" w:lineRule="auto"/>
        <w:ind w:left="283"/>
      </w:pPr>
      <w:r>
        <w:rPr>
          <w:rFonts w:ascii="Segoe UI" w:hAnsi="Segoe UI"/>
          <w:b/>
          <w:color w:val="0D9488"/>
          <w:sz w:val="20"/>
        </w:rPr>
        <w:t xml:space="preserve">- </w:t>
      </w:r>
      <w:r>
        <w:rPr>
          <w:rFonts w:ascii="Segoe UI" w:hAnsi="Segoe UI"/>
          <w:b/>
          <w:color w:val="1E293B"/>
          <w:sz w:val="20"/>
        </w:rPr>
        <w:t xml:space="preserve">Số đối xứng (Gương soi): </w:t>
      </w:r>
      <w:r>
        <w:rPr>
          <w:rFonts w:ascii="Segoe UI" w:hAnsi="Segoe UI"/>
          <w:color w:val="1E293B"/>
          <w:sz w:val="20"/>
        </w:rPr>
        <w:t>Giống như nhìn qua tấm gương phẳng. Một con số (như 121, 1331) khi nhìn trực tiếp hay nhìn qua gương lật ngược lại thì dãy chữ số vẫn giữ nguyên không đổi.</w:t>
      </w:r>
    </w:p>
    <w:p>
      <w:pPr>
        <w:spacing w:before="0" w:after="60" w:line="276" w:lineRule="auto"/>
        <w:ind w:left="283"/>
      </w:pPr>
      <w:r>
        <w:rPr>
          <w:rFonts w:ascii="Segoe UI" w:hAnsi="Segoe UI"/>
          <w:b/>
          <w:color w:val="0D9488"/>
          <w:sz w:val="20"/>
        </w:rPr>
        <w:t xml:space="preserve">- </w:t>
      </w:r>
      <w:r>
        <w:rPr>
          <w:rFonts w:ascii="Segoe UI" w:hAnsi="Segoe UI"/>
          <w:b/>
          <w:color w:val="1E293B"/>
          <w:sz w:val="20"/>
        </w:rPr>
        <w:t xml:space="preserve">UCLN của toàn bộ dãy số: </w:t>
      </w:r>
      <w:r>
        <w:rPr>
          <w:rFonts w:ascii="Segoe UI" w:hAnsi="Segoe UI"/>
          <w:color w:val="1E293B"/>
          <w:sz w:val="20"/>
        </w:rPr>
        <w:t>Giống như tìm một chiếc thước đo chung cho tất cả các cuộn dây thừng trong kho. Ta lấy thước đong chung cho 2 cuộn dây đầu tiên, được chiếc thước chung rồi lại đem đong tiếp với cuộn dây thứ 3, cứ thế đong hết cả kho dây.</w:t>
      </w:r>
    </w:p>
    <w:p>
      <w:pPr>
        <w:keepNext/>
        <w:spacing w:before="200" w:after="80"/>
      </w:pPr>
      <w:r>
        <w:rPr>
          <w:rFonts w:ascii="Cambria" w:hAnsi="Cambria"/>
          <w:b/>
          <w:color w:val="0F4C5C"/>
          <w:sz w:val="22"/>
        </w:rPr>
        <w:t>4. Kỹ Thuật Đọc / Ghi Tệp Dãy Số (.INP &amp; .OUT)</w:t>
      </w:r>
    </w:p>
    <w:p>
      <w:pPr>
        <w:spacing w:before="0" w:after="80" w:line="276" w:lineRule="auto"/>
      </w:pPr>
      <w:r>
        <w:rPr>
          <w:rFonts w:ascii="Segoe UI" w:hAnsi="Segoe UI"/>
          <w:color w:val="1E293B"/>
          <w:sz w:val="20"/>
        </w:rPr>
        <w:t>Sử dụng sys.stdin và sys.stdout hoặc with open() để đọc/ghi tệp dữ liệu chuẩn hóa:</w:t>
      </w:r>
    </w:p>
    <w:p>
      <w:pPr>
        <w:keepNext/>
        <w:spacing w:before="120" w:after="40"/>
      </w:pPr>
      <w:r>
        <w:rPr>
          <w:rFonts w:ascii="Segoe UI" w:hAnsi="Segoe UI"/>
          <w:b/>
          <w:color w:val="0F4C5C"/>
          <w:sz w:val="20"/>
        </w:rPr>
        <w:t># CÚ PHÁP ĐỌC / GHI TỆP MẢNG SỐ HỌC BẰNG STDIN &amp; STDOUT</w:t>
      </w:r>
    </w:p>
    <w:tbl>
      <w:tblPr>
        <w:tblW w:type="auto" w:w="0"/>
        <w:jc w:val="center"/>
        <w:tblLook w:firstColumn="1" w:firstRow="1" w:lastColumn="0" w:lastRow="0" w:noHBand="0" w:noVBand="1" w:val="04A0"/>
      </w:tblPr>
      <w:tblGrid>
        <w:gridCol w:w="9689"/>
      </w:tblGrid>
      <w:tr>
        <w:tc>
          <w:tcPr>
            <w:tcW w:type="dxa" w:w="9354"/>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after="0" w:line="264" w:lineRule="auto"/>
            </w:pPr>
            <w:r>
              <w:rPr>
                <w:rFonts w:ascii="Consolas" w:hAnsi="Consolas"/>
                <w:color w:val="0F172A"/>
                <w:sz w:val="18"/>
              </w:rPr>
              <w:t>import sys</w:t>
              <w:br/>
              <w:t>import math</w:t>
              <w:br/>
              <w:br/>
              <w:t># 1. Đổi hướng luồng dữ liệu vào/ra từ tệp</w:t>
              <w:br/>
              <w:t>sys.stdin = open('UCLN.INP', 'r')</w:t>
              <w:br/>
              <w:t>sys.stdout = open('UCLN.OUT', 'w')</w:t>
              <w:br/>
              <w:br/>
              <w:t># 2. Đọc toàn bộ dữ liệu từ tệp</w:t>
              <w:br/>
              <w:t>data = sys.stdin.read().split()</w:t>
              <w:br/>
              <w:t>if data:</w:t>
              <w:br/>
              <w:t xml:space="preserve">    n = int(data[0])</w:t>
              <w:br/>
              <w:t xml:space="preserve">    a = [int(x) for x in data[1:n+1]]</w:t>
              <w:br/>
              <w:br/>
              <w:t xml:space="preserve">    # 3. Xử lý thuật toán UCLN dồn trên mảng...</w:t>
              <w:br/>
              <w:t xml:space="preserve">    ans = a[0]</w:t>
              <w:br/>
              <w:t xml:space="preserve">    for i in range(1, n):</w:t>
              <w:br/>
              <w:t xml:space="preserve">        ans = math.gcd(ans, a[i])</w:t>
              <w:br/>
              <w:br/>
              <w:t xml:space="preserve">    # 4. In kết quả ra tệp (Dùng print thông thường)</w:t>
              <w:br/>
              <w:t xml:space="preserve">    print(ans)</w:t>
            </w:r>
          </w:p>
        </w:tc>
      </w:tr>
    </w:tbl>
    <w:p>
      <w:pPr>
        <w:spacing w:after="120"/>
      </w:pPr>
    </w:p>
    <w:p>
      <w:pPr>
        <w:keepNext/>
        <w:spacing w:before="280" w:after="120"/>
      </w:pPr>
      <w:r>
        <w:rPr>
          <w:rFonts w:ascii="Cambria" w:hAnsi="Cambria"/>
          <w:b/>
          <w:color w:val="0D9488"/>
          <w:sz w:val="22"/>
        </w:rPr>
        <w:t>CHƯƠNG III</w:t>
        <w:br/>
      </w:r>
      <w:r>
        <w:rPr>
          <w:rFonts w:ascii="Cambria" w:hAnsi="Cambria"/>
          <w:b/>
          <w:color w:val="0F4C5C"/>
          <w:sz w:val="26"/>
        </w:rPr>
        <w:t>KHUNG CHƯƠNG TRÌNH &amp; ĐỀ BÀI 3 BÀI TẬP TRỌNG TÂM</w:t>
      </w:r>
    </w:p>
    <w:p>
      <w:pPr>
        <w:keepNext/>
        <w:spacing w:before="200" w:after="80"/>
      </w:pPr>
      <w:r>
        <w:rPr>
          <w:rFonts w:ascii="Cambria" w:hAnsi="Cambria"/>
          <w:b/>
          <w:color w:val="0F4C5C"/>
          <w:sz w:val="22"/>
        </w:rPr>
        <w:t>Bài 1: ƯỚC CHUNG LỚN NHẤT CỦA DÃY SỐ (UCLN.INP -&gt; UCLN.OUT)</w:t>
      </w:r>
    </w:p>
    <w:p>
      <w:pPr>
        <w:spacing w:before="0" w:after="60" w:line="276" w:lineRule="auto"/>
        <w:ind w:left="283"/>
      </w:pPr>
      <w:r>
        <w:rPr>
          <w:rFonts w:ascii="Segoe UI" w:hAnsi="Segoe UI"/>
          <w:b/>
          <w:color w:val="0D9488"/>
          <w:sz w:val="20"/>
        </w:rPr>
        <w:t xml:space="preserve">- </w:t>
      </w:r>
      <w:r>
        <w:rPr>
          <w:rFonts w:ascii="Segoe UI" w:hAnsi="Segoe UI"/>
          <w:b/>
          <w:color w:val="1E293B"/>
          <w:sz w:val="20"/>
        </w:rPr>
        <w:t xml:space="preserve">Đề bài: </w:t>
      </w:r>
      <w:r>
        <w:rPr>
          <w:rFonts w:ascii="Segoe UI" w:hAnsi="Segoe UI"/>
          <w:color w:val="1E293B"/>
          <w:sz w:val="20"/>
        </w:rPr>
        <w:t>Cho tệp UCLN.INP chứa số N ở dòng 1 và N số nguyên dương ở dòng 2. Hãy tìm Ước chung lớn nhất của tất cả N số nguyên trong dãy và ghi kết quả ra tệp UCLN.OUT.</w:t>
      </w:r>
    </w:p>
    <w:p>
      <w:pPr>
        <w:spacing w:before="0" w:after="60" w:line="276" w:lineRule="auto"/>
        <w:ind w:left="283"/>
      </w:pPr>
      <w:r>
        <w:rPr>
          <w:rFonts w:ascii="Segoe UI" w:hAnsi="Segoe UI"/>
          <w:b/>
          <w:color w:val="0D9488"/>
          <w:sz w:val="20"/>
        </w:rPr>
        <w:t xml:space="preserve">- </w:t>
      </w:r>
      <w:r>
        <w:rPr>
          <w:rFonts w:ascii="Segoe UI" w:hAnsi="Segoe UI"/>
          <w:b/>
          <w:color w:val="1E293B"/>
          <w:sz w:val="20"/>
        </w:rPr>
        <w:t xml:space="preserve">Phân tích thuật toán: </w:t>
      </w:r>
      <w:r>
        <w:rPr>
          <w:rFonts w:ascii="Segoe UI" w:hAnsi="Segoe UI"/>
          <w:color w:val="1E293B"/>
          <w:sz w:val="20"/>
        </w:rPr>
        <w:t>Xây dựng hàm gcd(a, b). Khởi tạo ans = a[0]. Duyệt từ i = 1 đến n-1, gán ans = gcd(ans, a[i]).</w:t>
      </w:r>
    </w:p>
    <w:p>
      <w:pPr>
        <w:keepNext/>
        <w:spacing w:before="120" w:after="40"/>
      </w:pPr>
      <w:r>
        <w:rPr>
          <w:rFonts w:ascii="Segoe UI" w:hAnsi="Segoe UI"/>
          <w:b/>
          <w:color w:val="0F4C5C"/>
          <w:sz w:val="20"/>
        </w:rPr>
        <w:t># Khung code Bài 1: UCLN của dãy số (UCLN.INP -&gt; UCLN.OUT)</w:t>
      </w:r>
    </w:p>
    <w:tbl>
      <w:tblPr>
        <w:tblW w:type="auto" w:w="0"/>
        <w:jc w:val="center"/>
        <w:tblLook w:firstColumn="1" w:firstRow="1" w:lastColumn="0" w:lastRow="0" w:noHBand="0" w:noVBand="1" w:val="04A0"/>
      </w:tblPr>
      <w:tblGrid>
        <w:gridCol w:w="9689"/>
      </w:tblGrid>
      <w:tr>
        <w:tc>
          <w:tcPr>
            <w:tcW w:type="dxa" w:w="9354"/>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after="0" w:line="264" w:lineRule="auto"/>
            </w:pPr>
            <w:r>
              <w:rPr>
                <w:rFonts w:ascii="Consolas" w:hAnsi="Consolas"/>
                <w:color w:val="0F172A"/>
                <w:sz w:val="18"/>
              </w:rPr>
              <w:t>import sys, math</w:t>
              <w:br/>
              <w:br/>
              <w:t>sys.stdin = open('UCLN.INP', 'r')</w:t>
              <w:br/>
              <w:t>sys.stdout = open('UCLN.OUT', 'w')</w:t>
              <w:br/>
              <w:br/>
              <w:t>data = sys.stdin.read().split()</w:t>
              <w:br/>
              <w:t>if data:</w:t>
              <w:br/>
              <w:t xml:space="preserve">    n = int(data[0])</w:t>
              <w:br/>
              <w:t xml:space="preserve">    a = [int(x) for x in data[1:n+1]]</w:t>
              <w:br/>
              <w:br/>
              <w:t xml:space="preserve">    # ==========================================</w:t>
              <w:br/>
              <w:t xml:space="preserve">    # HỌC SINH TỰ VIẾT THUẬT TOÁN XỬ LÝ TẠI ĐÂY</w:t>
              <w:br/>
              <w:t xml:space="preserve">    # ==========================================</w:t>
              <w:br/>
              <w:br/>
              <w:t xml:space="preserve">    # Ghi kết quả ra tệp UCLN.OUT (Lệnh print)</w:t>
            </w:r>
          </w:p>
        </w:tc>
      </w:tr>
    </w:tbl>
    <w:p>
      <w:pPr>
        <w:spacing w:after="120"/>
      </w:pPr>
    </w:p>
    <w:p>
      <w:pPr>
        <w:keepNext/>
        <w:spacing w:before="200" w:after="80"/>
      </w:pPr>
      <w:r>
        <w:rPr>
          <w:rFonts w:ascii="Cambria" w:hAnsi="Cambria"/>
          <w:b/>
          <w:color w:val="0F4C5C"/>
          <w:sz w:val="22"/>
        </w:rPr>
        <w:t>Bài 2: SỐ ĐỐI XỨNG LỚN NHẤT TRONG MẢNG (PALINNUM.INP -&gt; PALINNUM.OUT)</w:t>
      </w:r>
    </w:p>
    <w:p>
      <w:pPr>
        <w:spacing w:before="0" w:after="60" w:line="276" w:lineRule="auto"/>
        <w:ind w:left="283"/>
      </w:pPr>
      <w:r>
        <w:rPr>
          <w:rFonts w:ascii="Segoe UI" w:hAnsi="Segoe UI"/>
          <w:b/>
          <w:color w:val="0D9488"/>
          <w:sz w:val="20"/>
        </w:rPr>
        <w:t xml:space="preserve">- </w:t>
      </w:r>
      <w:r>
        <w:rPr>
          <w:rFonts w:ascii="Segoe UI" w:hAnsi="Segoe UI"/>
          <w:b/>
          <w:color w:val="1E293B"/>
          <w:sz w:val="20"/>
        </w:rPr>
        <w:t xml:space="preserve">Đề bài: </w:t>
      </w:r>
      <w:r>
        <w:rPr>
          <w:rFonts w:ascii="Segoe UI" w:hAnsi="Segoe UI"/>
          <w:color w:val="1E293B"/>
          <w:sz w:val="20"/>
        </w:rPr>
        <w:t>Cho tệp PALINNUM.INP chứa số N và dãy N số nguyên dương. Hãy tìm số đối xứng (Palindrome) có giá trị lớn nhất trong dãy. Nếu không có số đối xứng nào, ghi -1 ra tệp PALINNUM.OUT.</w:t>
      </w:r>
    </w:p>
    <w:p>
      <w:pPr>
        <w:spacing w:before="0" w:after="60" w:line="276" w:lineRule="auto"/>
        <w:ind w:left="283"/>
      </w:pPr>
      <w:r>
        <w:rPr>
          <w:rFonts w:ascii="Segoe UI" w:hAnsi="Segoe UI"/>
          <w:b/>
          <w:color w:val="0D9488"/>
          <w:sz w:val="20"/>
        </w:rPr>
        <w:t xml:space="preserve">- </w:t>
      </w:r>
      <w:r>
        <w:rPr>
          <w:rFonts w:ascii="Segoe UI" w:hAnsi="Segoe UI"/>
          <w:b/>
          <w:color w:val="1E293B"/>
          <w:sz w:val="20"/>
        </w:rPr>
        <w:t xml:space="preserve">Phân tích thuật toán: </w:t>
      </w:r>
      <w:r>
        <w:rPr>
          <w:rFonts w:ascii="Segoe UI" w:hAnsi="Segoe UI"/>
          <w:color w:val="1E293B"/>
          <w:sz w:val="20"/>
        </w:rPr>
        <w:t>Viết hàm is_palindrome(x): return str(x) == str(x)[::-1]. Lọc danh sách palindromes = [x for x in a if is_palindrome(x)]. Nếu palindromes rỗng in -1, ngược lại in max(palindromes).</w:t>
      </w:r>
    </w:p>
    <w:p>
      <w:pPr>
        <w:keepNext/>
        <w:spacing w:before="120" w:after="40"/>
      </w:pPr>
      <w:r>
        <w:rPr>
          <w:rFonts w:ascii="Segoe UI" w:hAnsi="Segoe UI"/>
          <w:b/>
          <w:color w:val="0F4C5C"/>
          <w:sz w:val="20"/>
        </w:rPr>
        <w:t># Khung code Bài 2: Số đối xứng lớn nhất (PALINNUM.INP -&gt; PALINNUM.OUT)</w:t>
      </w:r>
    </w:p>
    <w:tbl>
      <w:tblPr>
        <w:tblW w:type="auto" w:w="0"/>
        <w:jc w:val="center"/>
        <w:tblLook w:firstColumn="1" w:firstRow="1" w:lastColumn="0" w:lastRow="0" w:noHBand="0" w:noVBand="1" w:val="04A0"/>
      </w:tblPr>
      <w:tblGrid>
        <w:gridCol w:w="9689"/>
      </w:tblGrid>
      <w:tr>
        <w:tc>
          <w:tcPr>
            <w:tcW w:type="dxa" w:w="9354"/>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after="0" w:line="264" w:lineRule="auto"/>
            </w:pPr>
            <w:r>
              <w:rPr>
                <w:rFonts w:ascii="Consolas" w:hAnsi="Consolas"/>
                <w:color w:val="0F172A"/>
                <w:sz w:val="18"/>
              </w:rPr>
              <w:t>import sys</w:t>
              <w:br/>
              <w:br/>
              <w:t>sys.stdin = open('PALINNUM.INP', 'r')</w:t>
              <w:br/>
              <w:t>sys.stdout = open('PALINNUM.OUT', 'w')</w:t>
              <w:br/>
              <w:br/>
              <w:t>data = sys.stdin.read().split()</w:t>
              <w:br/>
              <w:t>if data:</w:t>
              <w:br/>
              <w:t xml:space="preserve">    n = int(data[0])</w:t>
              <w:br/>
              <w:t xml:space="preserve">    a = [int(x) for x in data[1:n+1]]</w:t>
              <w:br/>
              <w:br/>
              <w:t xml:space="preserve">    # ==========================================</w:t>
              <w:br/>
              <w:t xml:space="preserve">    # HỌC SINH TỰ VIẾT THUẬT TOÁN XỬ LÝ TẠI ĐÂY</w:t>
              <w:br/>
              <w:t xml:space="preserve">    # ==========================================</w:t>
              <w:br/>
              <w:br/>
              <w:t xml:space="preserve">    # Ghi kết quả ra tệp PALINNUM.OUT (Lệnh print)</w:t>
            </w:r>
          </w:p>
        </w:tc>
      </w:tr>
    </w:tbl>
    <w:p>
      <w:pPr>
        <w:spacing w:after="120"/>
      </w:pPr>
    </w:p>
    <w:p>
      <w:pPr>
        <w:keepNext/>
        <w:spacing w:before="200" w:after="80"/>
      </w:pPr>
      <w:r>
        <w:rPr>
          <w:rFonts w:ascii="Cambria" w:hAnsi="Cambria"/>
          <w:b/>
          <w:color w:val="0F4C5C"/>
          <w:sz w:val="22"/>
        </w:rPr>
        <w:t>Bài 3: BỘI CHUNG NHỎ NHẤT CỦA DÃY SỐ (BCNN.INP -&gt; BCNN.OUT)</w:t>
      </w:r>
    </w:p>
    <w:p>
      <w:pPr>
        <w:spacing w:before="0" w:after="60" w:line="276" w:lineRule="auto"/>
        <w:ind w:left="283"/>
      </w:pPr>
      <w:r>
        <w:rPr>
          <w:rFonts w:ascii="Segoe UI" w:hAnsi="Segoe UI"/>
          <w:b/>
          <w:color w:val="0D9488"/>
          <w:sz w:val="20"/>
        </w:rPr>
        <w:t xml:space="preserve">- </w:t>
      </w:r>
      <w:r>
        <w:rPr>
          <w:rFonts w:ascii="Segoe UI" w:hAnsi="Segoe UI"/>
          <w:b/>
          <w:color w:val="1E293B"/>
          <w:sz w:val="20"/>
        </w:rPr>
        <w:t xml:space="preserve">Đề bài: </w:t>
      </w:r>
      <w:r>
        <w:rPr>
          <w:rFonts w:ascii="Segoe UI" w:hAnsi="Segoe UI"/>
          <w:color w:val="1E293B"/>
          <w:sz w:val="20"/>
        </w:rPr>
        <w:t>Cho tệp BCNN.INP chứa số N và N số nguyên dương. Hãy tìm Bội chung nhỏ nhất (BCNN) của tất cả N số nguyên trong dãy và ghi kết quả ra tệp BCNN.OUT.</w:t>
      </w:r>
    </w:p>
    <w:p>
      <w:pPr>
        <w:spacing w:before="0" w:after="60" w:line="276" w:lineRule="auto"/>
        <w:ind w:left="283"/>
      </w:pPr>
      <w:r>
        <w:rPr>
          <w:rFonts w:ascii="Segoe UI" w:hAnsi="Segoe UI"/>
          <w:b/>
          <w:color w:val="0D9488"/>
          <w:sz w:val="20"/>
        </w:rPr>
        <w:t xml:space="preserve">- </w:t>
      </w:r>
      <w:r>
        <w:rPr>
          <w:rFonts w:ascii="Segoe UI" w:hAnsi="Segoe UI"/>
          <w:b/>
          <w:color w:val="1E293B"/>
          <w:sz w:val="20"/>
        </w:rPr>
        <w:t xml:space="preserve">Phân tích thuật toán: </w:t>
      </w:r>
      <w:r>
        <w:rPr>
          <w:rFonts w:ascii="Segoe UI" w:hAnsi="Segoe UI"/>
          <w:color w:val="1E293B"/>
          <w:sz w:val="20"/>
        </w:rPr>
        <w:t>Dùng công thức lcm(x, y) = (x * y) // math.gcd(x, y). Khởi tạo ans = a[0]. Duyệt i từ 1 đến n-1, gán ans = (ans * a[i]) // math.gcd(ans, a[i]).</w:t>
      </w:r>
    </w:p>
    <w:p>
      <w:pPr>
        <w:keepNext/>
        <w:spacing w:before="120" w:after="40"/>
      </w:pPr>
      <w:r>
        <w:rPr>
          <w:rFonts w:ascii="Segoe UI" w:hAnsi="Segoe UI"/>
          <w:b/>
          <w:color w:val="0F4C5C"/>
          <w:sz w:val="20"/>
        </w:rPr>
        <w:t># Khung code Bài 3: BCNN của dãy số (BCNN.INP -&gt; BCNN.OUT)</w:t>
      </w:r>
    </w:p>
    <w:tbl>
      <w:tblPr>
        <w:tblW w:type="auto" w:w="0"/>
        <w:jc w:val="center"/>
        <w:tblLook w:firstColumn="1" w:firstRow="1" w:lastColumn="0" w:lastRow="0" w:noHBand="0" w:noVBand="1" w:val="04A0"/>
      </w:tblPr>
      <w:tblGrid>
        <w:gridCol w:w="9689"/>
      </w:tblGrid>
      <w:tr>
        <w:tc>
          <w:tcPr>
            <w:tcW w:type="dxa" w:w="9354"/>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after="0" w:line="264" w:lineRule="auto"/>
            </w:pPr>
            <w:r>
              <w:rPr>
                <w:rFonts w:ascii="Consolas" w:hAnsi="Consolas"/>
                <w:color w:val="0F172A"/>
                <w:sz w:val="18"/>
              </w:rPr>
              <w:t>import sys, math</w:t>
              <w:br/>
              <w:br/>
              <w:t>sys.stdin = open('BCNN.INP', 'r')</w:t>
              <w:br/>
              <w:t>sys.stdout = open('BCNN.OUT', 'w')</w:t>
              <w:br/>
              <w:br/>
              <w:t>data = sys.stdin.read().split()</w:t>
              <w:br/>
              <w:t>if data:</w:t>
              <w:br/>
              <w:t xml:space="preserve">    n = int(data[0])</w:t>
              <w:br/>
              <w:t xml:space="preserve">    a = [int(x) for x in data[1:n+1]]</w:t>
              <w:br/>
              <w:br/>
              <w:t xml:space="preserve">    # ==========================================</w:t>
              <w:br/>
              <w:t xml:space="preserve">    # HỌC SINH TỰ VIẾT THUẬT TOÁN XỬ LÝ TẠI ĐÂY</w:t>
              <w:br/>
              <w:t xml:space="preserve">    # ==========================================</w:t>
              <w:br/>
              <w:br/>
              <w:t xml:space="preserve">    # Ghi kết quả ra tệp BCNN.OUT (Lệnh print)</w:t>
            </w:r>
          </w:p>
        </w:tc>
      </w:tr>
    </w:tbl>
    <w:p>
      <w:pPr>
        <w:spacing w:after="120"/>
      </w:pPr>
    </w:p>
    <w:p>
      <w:pPr>
        <w:keepNext/>
        <w:spacing w:before="280" w:after="120"/>
      </w:pPr>
      <w:r>
        <w:rPr>
          <w:rFonts w:ascii="Cambria" w:hAnsi="Cambria"/>
          <w:b/>
          <w:color w:val="0D9488"/>
          <w:sz w:val="22"/>
        </w:rPr>
        <w:t>CHƯƠNG IV</w:t>
        <w:br/>
      </w:r>
      <w:r>
        <w:rPr>
          <w:rFonts w:ascii="Cambria" w:hAnsi="Cambria"/>
          <w:b/>
          <w:color w:val="0F4C5C"/>
          <w:sz w:val="26"/>
        </w:rPr>
        <w:t>HỆ THỐNG KIỂM THỬ TỰ ĐỘNG</w:t>
      </w:r>
    </w:p>
    <w:p>
      <w:pPr>
        <w:spacing w:before="0" w:after="80" w:line="276" w:lineRule="auto"/>
      </w:pPr>
      <w:r>
        <w:rPr>
          <w:rFonts w:ascii="Segoe UI" w:hAnsi="Segoe UI"/>
          <w:color w:val="1E293B"/>
          <w:sz w:val="20"/>
        </w:rPr>
        <w:t>Học sinh kiểm thử bằng hệ thống 10 bộ test case đối chiếu tệp .INP/.OUT:</w:t>
      </w:r>
    </w:p>
    <w:p>
      <w:pPr>
        <w:keepNext/>
        <w:spacing w:before="160" w:after="80"/>
      </w:pPr>
      <w:r>
        <w:rPr>
          <w:rFonts w:ascii="Cambria" w:hAnsi="Cambria"/>
          <w:b/>
          <w:color w:val="0F4C5C"/>
          <w:sz w:val="21"/>
        </w:rPr>
        <w:t>1. Bảng Kiểm Thử Bài 1: UCLN CỦA DÃY SỐ (UCLN.INP -&gt; UCLN.OUT)</w:t>
      </w:r>
    </w:p>
    <w:tbl>
      <w:tblPr>
        <w:tblW w:type="auto" w:w="0"/>
        <w:jc w:val="center"/>
        <w:tblLook w:firstColumn="1" w:firstRow="1" w:lastColumn="0" w:lastRow="0" w:noHBand="0" w:noVBand="1" w:val="04A0"/>
      </w:tblPr>
      <w:tblGrid>
        <w:gridCol w:w="2422"/>
        <w:gridCol w:w="2422"/>
        <w:gridCol w:w="2422"/>
        <w:gridCol w:w="2422"/>
      </w:tblGrid>
      <w:tr>
        <w:trPr>
          <w:tblHeader/>
          <w:cantSplit/>
        </w:trPr>
        <w:tc>
          <w:tcPr>
            <w:tcW w:type="dxa" w:w="2422"/>
            <w:shd w:fill="0D9488"/>
            <w:tcMar>
              <w:top w:w="80" w:type="dxa"/>
              <w:bottom w:w="80" w:type="dxa"/>
              <w:left w:w="100" w:type="dxa"/>
              <w:right w:w="100" w:type="dxa"/>
            </w:tcMar>
            <w:tcBorders>
              <w:top w:val="single" w:sz="4" w:space="0" w:color="0D9488"/>
              <w:bottom w:val="single" w:sz="4" w:space="0" w:color="0D9488"/>
              <w:left w:val="single" w:sz="4" w:space="0" w:color="0D9488"/>
              <w:right w:val="single" w:sz="4" w:space="0" w:color="0D9488"/>
            </w:tcBorders>
          </w:tcPr>
          <w:p>
            <w:pPr>
              <w:spacing w:after="0"/>
              <w:jc w:val="center"/>
            </w:pPr>
            <w:r>
              <w:rPr>
                <w:rFonts w:ascii="Cambria" w:hAnsi="Cambria"/>
                <w:b/>
                <w:color w:val="FFFFFF"/>
                <w:sz w:val="19"/>
              </w:rPr>
              <w:t>Bộ Test</w:t>
            </w:r>
          </w:p>
        </w:tc>
        <w:tc>
          <w:tcPr>
            <w:tcW w:type="dxa" w:w="2422"/>
            <w:shd w:fill="0D9488"/>
            <w:tcMar>
              <w:top w:w="80" w:type="dxa"/>
              <w:bottom w:w="80" w:type="dxa"/>
              <w:left w:w="100" w:type="dxa"/>
              <w:right w:w="100" w:type="dxa"/>
            </w:tcMar>
            <w:tcBorders>
              <w:top w:val="single" w:sz="4" w:space="0" w:color="0D9488"/>
              <w:bottom w:val="single" w:sz="4" w:space="0" w:color="0D9488"/>
              <w:left w:val="single" w:sz="4" w:space="0" w:color="0D9488"/>
              <w:right w:val="single" w:sz="4" w:space="0" w:color="0D9488"/>
            </w:tcBorders>
          </w:tcPr>
          <w:p>
            <w:pPr>
              <w:spacing w:after="0"/>
              <w:jc w:val="center"/>
            </w:pPr>
            <w:r>
              <w:rPr>
                <w:rFonts w:ascii="Cambria" w:hAnsi="Cambria"/>
                <w:b/>
                <w:color w:val="FFFFFF"/>
                <w:sz w:val="19"/>
              </w:rPr>
              <w:t>Dữ liệu vào (UCLN.INP)</w:t>
            </w:r>
          </w:p>
        </w:tc>
        <w:tc>
          <w:tcPr>
            <w:tcW w:type="dxa" w:w="2422"/>
            <w:shd w:fill="0D9488"/>
            <w:tcMar>
              <w:top w:w="80" w:type="dxa"/>
              <w:bottom w:w="80" w:type="dxa"/>
              <w:left w:w="100" w:type="dxa"/>
              <w:right w:w="100" w:type="dxa"/>
            </w:tcMar>
            <w:tcBorders>
              <w:top w:val="single" w:sz="4" w:space="0" w:color="0D9488"/>
              <w:bottom w:val="single" w:sz="4" w:space="0" w:color="0D9488"/>
              <w:left w:val="single" w:sz="4" w:space="0" w:color="0D9488"/>
              <w:right w:val="single" w:sz="4" w:space="0" w:color="0D9488"/>
            </w:tcBorders>
          </w:tcPr>
          <w:p>
            <w:pPr>
              <w:spacing w:after="0"/>
              <w:jc w:val="center"/>
            </w:pPr>
            <w:r>
              <w:rPr>
                <w:rFonts w:ascii="Cambria" w:hAnsi="Cambria"/>
                <w:b/>
                <w:color w:val="FFFFFF"/>
                <w:sz w:val="19"/>
              </w:rPr>
              <w:t>Kết quả đúng (UCLN.OUT)</w:t>
            </w:r>
          </w:p>
        </w:tc>
        <w:tc>
          <w:tcPr>
            <w:tcW w:type="dxa" w:w="2422"/>
            <w:shd w:fill="0D9488"/>
            <w:tcMar>
              <w:top w:w="80" w:type="dxa"/>
              <w:bottom w:w="80" w:type="dxa"/>
              <w:left w:w="100" w:type="dxa"/>
              <w:right w:w="100" w:type="dxa"/>
            </w:tcMar>
            <w:tcBorders>
              <w:top w:val="single" w:sz="4" w:space="0" w:color="0D9488"/>
              <w:bottom w:val="single" w:sz="4" w:space="0" w:color="0D9488"/>
              <w:left w:val="single" w:sz="4" w:space="0" w:color="0D9488"/>
              <w:right w:val="single" w:sz="4" w:space="0" w:color="0D9488"/>
            </w:tcBorders>
          </w:tcPr>
          <w:p>
            <w:pPr>
              <w:spacing w:after="0"/>
              <w:jc w:val="center"/>
            </w:pPr>
            <w:r>
              <w:rPr>
                <w:rFonts w:ascii="Cambria" w:hAnsi="Cambria"/>
                <w:b/>
                <w:color w:val="FFFFFF"/>
                <w:sz w:val="19"/>
              </w:rPr>
              <w:t>Ý nghĩa kịch bản biên kiểm thử</w:t>
            </w:r>
          </w:p>
        </w:tc>
      </w:tr>
      <w:tr>
        <w:trPr>
          <w:cantSplit/>
        </w:trPr>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Test01</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5</w:t>
              <w:br/>
              <w:t>24 36 60 12 48</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12</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Dãy các số có UCLN = 12</w:t>
            </w:r>
          </w:p>
        </w:tc>
      </w:tr>
      <w:tr>
        <w:trPr>
          <w:cantSplit/>
        </w:trPr>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Test02</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4</w:t>
              <w:br/>
              <w:t>7 13 19 23</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1</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Các số nguyên tố cùng nhau (UCLN = 1)</w:t>
            </w:r>
          </w:p>
        </w:tc>
      </w:tr>
      <w:tr>
        <w:trPr>
          <w:cantSplit/>
        </w:trPr>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Test03</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3</w:t>
              <w:br/>
              <w:t>100 200 500</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100</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UCLN bằng chính số nhỏ nhất trong dãy</w:t>
            </w:r>
          </w:p>
        </w:tc>
      </w:tr>
      <w:tr>
        <w:trPr>
          <w:cantSplit/>
        </w:trPr>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Test04</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1</w:t>
              <w:br/>
              <w:t>45</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45</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Dãy chỉ có 1 phần tử duy nhất</w:t>
            </w:r>
          </w:p>
        </w:tc>
      </w:tr>
      <w:tr>
        <w:trPr>
          <w:cantSplit/>
        </w:trPr>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Test05</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6</w:t>
              <w:br/>
              <w:t>12 18 24 30 36 42</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6</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Dãy các bội số của 6</w:t>
            </w:r>
          </w:p>
        </w:tc>
      </w:tr>
      <w:tr>
        <w:trPr>
          <w:cantSplit/>
        </w:trPr>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Test06</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5</w:t>
              <w:br/>
              <w:t>1000 2000 3000 4000 5000</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1000</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Các con số tròn nghìn lớn</w:t>
            </w:r>
          </w:p>
        </w:tc>
      </w:tr>
      <w:tr>
        <w:trPr>
          <w:cantSplit/>
        </w:trPr>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Test07</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4</w:t>
              <w:br/>
              <w:t>123456 234567 345678 456789</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3</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Dãy số nguyên lớn</w:t>
            </w:r>
          </w:p>
        </w:tc>
      </w:tr>
      <w:tr>
        <w:trPr>
          <w:cantSplit/>
        </w:trPr>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Test08</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5</w:t>
              <w:br/>
              <w:t>81 27 243 9 729</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9</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Các lũy thừa của 3 (UCLN = 9)</w:t>
            </w:r>
          </w:p>
        </w:tc>
      </w:tr>
      <w:tr>
        <w:trPr>
          <w:cantSplit/>
        </w:trPr>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Test09</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4</w:t>
              <w:br/>
              <w:t>1000000 500000 250000 125000</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125000</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Dãy giảm dần chia hết</w:t>
            </w:r>
          </w:p>
        </w:tc>
      </w:tr>
      <w:tr>
        <w:trPr>
          <w:cantSplit/>
        </w:trPr>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Test10</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5</w:t>
              <w:br/>
              <w:t>997 1994 2991 3988 4985</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997</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Dãy bội số của số nguyên tố 997</w:t>
            </w:r>
          </w:p>
        </w:tc>
      </w:tr>
    </w:tbl>
    <w:p>
      <w:pPr>
        <w:spacing w:after="120"/>
      </w:pPr>
    </w:p>
    <w:p>
      <w:pPr>
        <w:keepNext/>
        <w:spacing w:before="160" w:after="80"/>
      </w:pPr>
      <w:r>
        <w:rPr>
          <w:rFonts w:ascii="Cambria" w:hAnsi="Cambria"/>
          <w:b/>
          <w:color w:val="0F4C5C"/>
          <w:sz w:val="21"/>
        </w:rPr>
        <w:t>2. Bảng Kiểm Thử Bài 2: SỐ ĐỐI XỨNG LỚN NHẤT (PALINNUM.INP -&gt; PALINNUM.OUT)</w:t>
      </w:r>
    </w:p>
    <w:tbl>
      <w:tblPr>
        <w:tblW w:type="auto" w:w="0"/>
        <w:jc w:val="center"/>
        <w:tblLook w:firstColumn="1" w:firstRow="1" w:lastColumn="0" w:lastRow="0" w:noHBand="0" w:noVBand="1" w:val="04A0"/>
      </w:tblPr>
      <w:tblGrid>
        <w:gridCol w:w="2422"/>
        <w:gridCol w:w="2422"/>
        <w:gridCol w:w="2422"/>
        <w:gridCol w:w="2422"/>
      </w:tblGrid>
      <w:tr>
        <w:trPr>
          <w:tblHeader/>
          <w:cantSplit/>
        </w:trPr>
        <w:tc>
          <w:tcPr>
            <w:tcW w:type="dxa" w:w="2422"/>
            <w:shd w:fill="0D9488"/>
            <w:tcMar>
              <w:top w:w="80" w:type="dxa"/>
              <w:bottom w:w="80" w:type="dxa"/>
              <w:left w:w="100" w:type="dxa"/>
              <w:right w:w="100" w:type="dxa"/>
            </w:tcMar>
            <w:tcBorders>
              <w:top w:val="single" w:sz="4" w:space="0" w:color="0D9488"/>
              <w:bottom w:val="single" w:sz="4" w:space="0" w:color="0D9488"/>
              <w:left w:val="single" w:sz="4" w:space="0" w:color="0D9488"/>
              <w:right w:val="single" w:sz="4" w:space="0" w:color="0D9488"/>
            </w:tcBorders>
          </w:tcPr>
          <w:p>
            <w:pPr>
              <w:spacing w:after="0"/>
              <w:jc w:val="center"/>
            </w:pPr>
            <w:r>
              <w:rPr>
                <w:rFonts w:ascii="Cambria" w:hAnsi="Cambria"/>
                <w:b/>
                <w:color w:val="FFFFFF"/>
                <w:sz w:val="19"/>
              </w:rPr>
              <w:t>Bộ Test</w:t>
            </w:r>
          </w:p>
        </w:tc>
        <w:tc>
          <w:tcPr>
            <w:tcW w:type="dxa" w:w="2422"/>
            <w:shd w:fill="0D9488"/>
            <w:tcMar>
              <w:top w:w="80" w:type="dxa"/>
              <w:bottom w:w="80" w:type="dxa"/>
              <w:left w:w="100" w:type="dxa"/>
              <w:right w:w="100" w:type="dxa"/>
            </w:tcMar>
            <w:tcBorders>
              <w:top w:val="single" w:sz="4" w:space="0" w:color="0D9488"/>
              <w:bottom w:val="single" w:sz="4" w:space="0" w:color="0D9488"/>
              <w:left w:val="single" w:sz="4" w:space="0" w:color="0D9488"/>
              <w:right w:val="single" w:sz="4" w:space="0" w:color="0D9488"/>
            </w:tcBorders>
          </w:tcPr>
          <w:p>
            <w:pPr>
              <w:spacing w:after="0"/>
              <w:jc w:val="center"/>
            </w:pPr>
            <w:r>
              <w:rPr>
                <w:rFonts w:ascii="Cambria" w:hAnsi="Cambria"/>
                <w:b/>
                <w:color w:val="FFFFFF"/>
                <w:sz w:val="19"/>
              </w:rPr>
              <w:t>Dữ liệu vào (PALINNUM.INP)</w:t>
            </w:r>
          </w:p>
        </w:tc>
        <w:tc>
          <w:tcPr>
            <w:tcW w:type="dxa" w:w="2422"/>
            <w:shd w:fill="0D9488"/>
            <w:tcMar>
              <w:top w:w="80" w:type="dxa"/>
              <w:bottom w:w="80" w:type="dxa"/>
              <w:left w:w="100" w:type="dxa"/>
              <w:right w:w="100" w:type="dxa"/>
            </w:tcMar>
            <w:tcBorders>
              <w:top w:val="single" w:sz="4" w:space="0" w:color="0D9488"/>
              <w:bottom w:val="single" w:sz="4" w:space="0" w:color="0D9488"/>
              <w:left w:val="single" w:sz="4" w:space="0" w:color="0D9488"/>
              <w:right w:val="single" w:sz="4" w:space="0" w:color="0D9488"/>
            </w:tcBorders>
          </w:tcPr>
          <w:p>
            <w:pPr>
              <w:spacing w:after="0"/>
              <w:jc w:val="center"/>
            </w:pPr>
            <w:r>
              <w:rPr>
                <w:rFonts w:ascii="Cambria" w:hAnsi="Cambria"/>
                <w:b/>
                <w:color w:val="FFFFFF"/>
                <w:sz w:val="19"/>
              </w:rPr>
              <w:t>Kết quả đúng (PALINNUM.OUT)</w:t>
            </w:r>
          </w:p>
        </w:tc>
        <w:tc>
          <w:tcPr>
            <w:tcW w:type="dxa" w:w="2422"/>
            <w:shd w:fill="0D9488"/>
            <w:tcMar>
              <w:top w:w="80" w:type="dxa"/>
              <w:bottom w:w="80" w:type="dxa"/>
              <w:left w:w="100" w:type="dxa"/>
              <w:right w:w="100" w:type="dxa"/>
            </w:tcMar>
            <w:tcBorders>
              <w:top w:val="single" w:sz="4" w:space="0" w:color="0D9488"/>
              <w:bottom w:val="single" w:sz="4" w:space="0" w:color="0D9488"/>
              <w:left w:val="single" w:sz="4" w:space="0" w:color="0D9488"/>
              <w:right w:val="single" w:sz="4" w:space="0" w:color="0D9488"/>
            </w:tcBorders>
          </w:tcPr>
          <w:p>
            <w:pPr>
              <w:spacing w:after="0"/>
              <w:jc w:val="center"/>
            </w:pPr>
            <w:r>
              <w:rPr>
                <w:rFonts w:ascii="Cambria" w:hAnsi="Cambria"/>
                <w:b/>
                <w:color w:val="FFFFFF"/>
                <w:sz w:val="19"/>
              </w:rPr>
              <w:t>Ý nghĩa kịch bản biên kiểm thử</w:t>
            </w:r>
          </w:p>
        </w:tc>
      </w:tr>
      <w:tr>
        <w:trPr>
          <w:cantSplit/>
        </w:trPr>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Test01</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6</w:t>
              <w:br/>
              <w:t>123 121 454 89 1331 99</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1331</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Max đối xứng là 1331</w:t>
            </w:r>
          </w:p>
        </w:tc>
      </w:tr>
      <w:tr>
        <w:trPr>
          <w:cantSplit/>
        </w:trPr>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Test02</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4</w:t>
              <w:br/>
              <w:t>12 34 56 78</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-1</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Không có số đối xứng nào trong dãy</w:t>
            </w:r>
          </w:p>
        </w:tc>
      </w:tr>
      <w:tr>
        <w:trPr>
          <w:cantSplit/>
        </w:trPr>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Test03</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5</w:t>
              <w:br/>
              <w:t>1 2 3 4 5</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5</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Các số 1 chữ số luôn đối xứng (Max = 5)</w:t>
            </w:r>
          </w:p>
        </w:tc>
      </w:tr>
      <w:tr>
        <w:trPr>
          <w:cantSplit/>
        </w:trPr>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Test04</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5</w:t>
              <w:br/>
              <w:t>101 202 303 404 505</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505</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Dãy số 3 chữ số đối xứng</w:t>
            </w:r>
          </w:p>
        </w:tc>
      </w:tr>
      <w:tr>
        <w:trPr>
          <w:cantSplit/>
        </w:trPr>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Test05</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1</w:t>
              <w:br/>
              <w:t>9</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9</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Dãy 1 phần tử đối xứng</w:t>
            </w:r>
          </w:p>
        </w:tc>
      </w:tr>
      <w:tr>
        <w:trPr>
          <w:cantSplit/>
        </w:trPr>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Test06</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4</w:t>
              <w:br/>
              <w:t>12321 45654 78987 11111</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78987</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Dãy số 5 chữ số đối xứng lớn</w:t>
            </w:r>
          </w:p>
        </w:tc>
      </w:tr>
      <w:tr>
        <w:trPr>
          <w:cantSplit/>
        </w:trPr>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Test07</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6</w:t>
              <w:br/>
              <w:t>99 88 77 66 55 44</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99</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Dãy số 2 chữ số đối xứng giảm dần</w:t>
            </w:r>
          </w:p>
        </w:tc>
      </w:tr>
      <w:tr>
        <w:trPr>
          <w:cantSplit/>
        </w:trPr>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Test08</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5</w:t>
              <w:br/>
              <w:t>1001 2002 3003 4004 9009</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9009</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Dãy số 4 chữ số đối xứng</w:t>
            </w:r>
          </w:p>
        </w:tc>
      </w:tr>
      <w:tr>
        <w:trPr>
          <w:cantSplit/>
        </w:trPr>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Test09</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4</w:t>
              <w:br/>
              <w:t>123 456 789 10101</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10101</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Số đối xứng 5 chữ số</w:t>
            </w:r>
          </w:p>
        </w:tc>
      </w:tr>
      <w:tr>
        <w:trPr>
          <w:cantSplit/>
        </w:trPr>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Test10</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5</w:t>
              <w:br/>
              <w:t>12345 67890 111 22 3</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111</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Kết hợp số thường và số đối xứng</w:t>
            </w:r>
          </w:p>
        </w:tc>
      </w:tr>
    </w:tbl>
    <w:p>
      <w:pPr>
        <w:spacing w:after="120"/>
      </w:pPr>
    </w:p>
    <w:p>
      <w:pPr>
        <w:keepNext/>
        <w:spacing w:before="160" w:after="80"/>
      </w:pPr>
      <w:r>
        <w:rPr>
          <w:rFonts w:ascii="Cambria" w:hAnsi="Cambria"/>
          <w:b/>
          <w:color w:val="0F4C5C"/>
          <w:sz w:val="21"/>
        </w:rPr>
        <w:t>3. Bảng Kiểm Thử Bài 3: BỘI CHUNG NHỎ NHẤT (BCNN.INP -&gt; BCNN.OUT)</w:t>
      </w:r>
    </w:p>
    <w:tbl>
      <w:tblPr>
        <w:tblW w:type="auto" w:w="0"/>
        <w:jc w:val="center"/>
        <w:tblLook w:firstColumn="1" w:firstRow="1" w:lastColumn="0" w:lastRow="0" w:noHBand="0" w:noVBand="1" w:val="04A0"/>
      </w:tblPr>
      <w:tblGrid>
        <w:gridCol w:w="2422"/>
        <w:gridCol w:w="2422"/>
        <w:gridCol w:w="2422"/>
        <w:gridCol w:w="2422"/>
      </w:tblGrid>
      <w:tr>
        <w:trPr>
          <w:tblHeader/>
          <w:cantSplit/>
        </w:trPr>
        <w:tc>
          <w:tcPr>
            <w:tcW w:type="dxa" w:w="2422"/>
            <w:shd w:fill="0D9488"/>
            <w:tcMar>
              <w:top w:w="80" w:type="dxa"/>
              <w:bottom w:w="80" w:type="dxa"/>
              <w:left w:w="100" w:type="dxa"/>
              <w:right w:w="100" w:type="dxa"/>
            </w:tcMar>
            <w:tcBorders>
              <w:top w:val="single" w:sz="4" w:space="0" w:color="0D9488"/>
              <w:bottom w:val="single" w:sz="4" w:space="0" w:color="0D9488"/>
              <w:left w:val="single" w:sz="4" w:space="0" w:color="0D9488"/>
              <w:right w:val="single" w:sz="4" w:space="0" w:color="0D9488"/>
            </w:tcBorders>
          </w:tcPr>
          <w:p>
            <w:pPr>
              <w:spacing w:after="0"/>
              <w:jc w:val="center"/>
            </w:pPr>
            <w:r>
              <w:rPr>
                <w:rFonts w:ascii="Cambria" w:hAnsi="Cambria"/>
                <w:b/>
                <w:color w:val="FFFFFF"/>
                <w:sz w:val="19"/>
              </w:rPr>
              <w:t>Bộ Test</w:t>
            </w:r>
          </w:p>
        </w:tc>
        <w:tc>
          <w:tcPr>
            <w:tcW w:type="dxa" w:w="2422"/>
            <w:shd w:fill="0D9488"/>
            <w:tcMar>
              <w:top w:w="80" w:type="dxa"/>
              <w:bottom w:w="80" w:type="dxa"/>
              <w:left w:w="100" w:type="dxa"/>
              <w:right w:w="100" w:type="dxa"/>
            </w:tcMar>
            <w:tcBorders>
              <w:top w:val="single" w:sz="4" w:space="0" w:color="0D9488"/>
              <w:bottom w:val="single" w:sz="4" w:space="0" w:color="0D9488"/>
              <w:left w:val="single" w:sz="4" w:space="0" w:color="0D9488"/>
              <w:right w:val="single" w:sz="4" w:space="0" w:color="0D9488"/>
            </w:tcBorders>
          </w:tcPr>
          <w:p>
            <w:pPr>
              <w:spacing w:after="0"/>
              <w:jc w:val="center"/>
            </w:pPr>
            <w:r>
              <w:rPr>
                <w:rFonts w:ascii="Cambria" w:hAnsi="Cambria"/>
                <w:b/>
                <w:color w:val="FFFFFF"/>
                <w:sz w:val="19"/>
              </w:rPr>
              <w:t>Dữ liệu vào (BCNN.INP)</w:t>
            </w:r>
          </w:p>
        </w:tc>
        <w:tc>
          <w:tcPr>
            <w:tcW w:type="dxa" w:w="2422"/>
            <w:shd w:fill="0D9488"/>
            <w:tcMar>
              <w:top w:w="80" w:type="dxa"/>
              <w:bottom w:w="80" w:type="dxa"/>
              <w:left w:w="100" w:type="dxa"/>
              <w:right w:w="100" w:type="dxa"/>
            </w:tcMar>
            <w:tcBorders>
              <w:top w:val="single" w:sz="4" w:space="0" w:color="0D9488"/>
              <w:bottom w:val="single" w:sz="4" w:space="0" w:color="0D9488"/>
              <w:left w:val="single" w:sz="4" w:space="0" w:color="0D9488"/>
              <w:right w:val="single" w:sz="4" w:space="0" w:color="0D9488"/>
            </w:tcBorders>
          </w:tcPr>
          <w:p>
            <w:pPr>
              <w:spacing w:after="0"/>
              <w:jc w:val="center"/>
            </w:pPr>
            <w:r>
              <w:rPr>
                <w:rFonts w:ascii="Cambria" w:hAnsi="Cambria"/>
                <w:b/>
                <w:color w:val="FFFFFF"/>
                <w:sz w:val="19"/>
              </w:rPr>
              <w:t>Kết quả đúng (BCNN.OUT)</w:t>
            </w:r>
          </w:p>
        </w:tc>
        <w:tc>
          <w:tcPr>
            <w:tcW w:type="dxa" w:w="2422"/>
            <w:shd w:fill="0D9488"/>
            <w:tcMar>
              <w:top w:w="80" w:type="dxa"/>
              <w:bottom w:w="80" w:type="dxa"/>
              <w:left w:w="100" w:type="dxa"/>
              <w:right w:w="100" w:type="dxa"/>
            </w:tcMar>
            <w:tcBorders>
              <w:top w:val="single" w:sz="4" w:space="0" w:color="0D9488"/>
              <w:bottom w:val="single" w:sz="4" w:space="0" w:color="0D9488"/>
              <w:left w:val="single" w:sz="4" w:space="0" w:color="0D9488"/>
              <w:right w:val="single" w:sz="4" w:space="0" w:color="0D9488"/>
            </w:tcBorders>
          </w:tcPr>
          <w:p>
            <w:pPr>
              <w:spacing w:after="0"/>
              <w:jc w:val="center"/>
            </w:pPr>
            <w:r>
              <w:rPr>
                <w:rFonts w:ascii="Cambria" w:hAnsi="Cambria"/>
                <w:b/>
                <w:color w:val="FFFFFF"/>
                <w:sz w:val="19"/>
              </w:rPr>
              <w:t>Ý nghĩa kịch bản biên kiểm thử</w:t>
            </w:r>
          </w:p>
        </w:tc>
      </w:tr>
      <w:tr>
        <w:trPr>
          <w:cantSplit/>
        </w:trPr>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Test01</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3</w:t>
              <w:br/>
              <w:t>2 3 4</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12</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BCNN(2, 3, 4) = 12</w:t>
            </w:r>
          </w:p>
        </w:tc>
      </w:tr>
      <w:tr>
        <w:trPr>
          <w:cantSplit/>
        </w:trPr>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Test02</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3</w:t>
              <w:br/>
              <w:t>6 8 12</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24</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BCNN(6, 8, 12) = 24</w:t>
            </w:r>
          </w:p>
        </w:tc>
      </w:tr>
      <w:tr>
        <w:trPr>
          <w:cantSplit/>
        </w:trPr>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Test03</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4</w:t>
              <w:br/>
              <w:t>1 2 3 5</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30</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BCNN có số 1</w:t>
            </w:r>
          </w:p>
        </w:tc>
      </w:tr>
      <w:tr>
        <w:trPr>
          <w:cantSplit/>
        </w:trPr>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Test04</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1</w:t>
              <w:br/>
              <w:t>17</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17</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Dãy chỉ có 1 phần tử</w:t>
            </w:r>
          </w:p>
        </w:tc>
      </w:tr>
      <w:tr>
        <w:trPr>
          <w:cantSplit/>
        </w:trPr>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Test05</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3</w:t>
              <w:br/>
              <w:t>5 10 15</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30</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BCNN của các bội số 5</w:t>
            </w:r>
          </w:p>
        </w:tc>
      </w:tr>
      <w:tr>
        <w:trPr>
          <w:cantSplit/>
        </w:trPr>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Test06</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4</w:t>
              <w:br/>
              <w:t>7 11 13 17</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17017</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Các số nguyên tố (BCNN = Tích các số)</w:t>
            </w:r>
          </w:p>
        </w:tc>
      </w:tr>
      <w:tr>
        <w:trPr>
          <w:cantSplit/>
        </w:trPr>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Test07</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3</w:t>
              <w:br/>
              <w:t>10 20 30</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60</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BCNN các số tròn chục</w:t>
            </w:r>
          </w:p>
        </w:tc>
      </w:tr>
      <w:tr>
        <w:trPr>
          <w:cantSplit/>
        </w:trPr>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Test08</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4</w:t>
              <w:br/>
              <w:t>12 18 24 30</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360</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BCNN lớn hơn 300</w:t>
            </w:r>
          </w:p>
        </w:tc>
      </w:tr>
      <w:tr>
        <w:trPr>
          <w:cantSplit/>
        </w:trPr>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Test09</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5</w:t>
              <w:br/>
              <w:t>2 4 8 16 32</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32</w:t>
            </w:r>
          </w:p>
        </w:tc>
        <w:tc>
          <w:tcPr>
            <w:tcW w:type="dxa" w:w="242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BCNN của dãy lũy thừa 2 là số lớn nhất</w:t>
            </w:r>
          </w:p>
        </w:tc>
      </w:tr>
      <w:tr>
        <w:trPr>
          <w:cantSplit/>
        </w:trPr>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Test10</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4</w:t>
              <w:br/>
              <w:t>100 200 400 800</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center"/>
            </w:pPr>
            <w:r>
              <w:rPr>
                <w:rFonts w:ascii="Segoe UI" w:hAnsi="Segoe UI"/>
                <w:color w:val="1E293B"/>
                <w:sz w:val="18"/>
              </w:rPr>
              <w:t>800</w:t>
            </w:r>
          </w:p>
        </w:tc>
        <w:tc>
          <w:tcPr>
            <w:tcW w:type="dxa" w:w="242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0"/>
              <w:jc w:val="left"/>
            </w:pPr>
            <w:r>
              <w:rPr>
                <w:rFonts w:ascii="Segoe UI" w:hAnsi="Segoe UI"/>
                <w:color w:val="1E293B"/>
                <w:sz w:val="18"/>
              </w:rPr>
              <w:t>BCNN dãy chia hết là số lớn nhất</w:t>
            </w:r>
          </w:p>
        </w:tc>
      </w:tr>
    </w:tbl>
    <w:p>
      <w:pPr>
        <w:spacing w:after="120"/>
      </w:pPr>
    </w:p>
    <w:p>
      <w:pPr>
        <w:keepNext/>
        <w:spacing w:before="280" w:after="120"/>
      </w:pPr>
      <w:r>
        <w:rPr>
          <w:rFonts w:ascii="Cambria" w:hAnsi="Cambria"/>
          <w:b/>
          <w:color w:val="0D9488"/>
          <w:sz w:val="22"/>
        </w:rPr>
        <w:t>CHƯƠNG V</w:t>
        <w:br/>
      </w:r>
      <w:r>
        <w:rPr>
          <w:rFonts w:ascii="Cambria" w:hAnsi="Cambria"/>
          <w:b/>
          <w:color w:val="0F4C5C"/>
          <w:sz w:val="26"/>
        </w:rPr>
        <w:t>DANH MỤC LỖI THƯỜNG GẶP &amp; KỸ THUẬT DEBUG CHUYÊN NGHIỆP</w:t>
      </w:r>
    </w:p>
    <w:tbl>
      <w:tblPr>
        <w:tblW w:type="auto" w:w="0"/>
        <w:jc w:val="center"/>
        <w:tblLook w:firstColumn="1" w:firstRow="1" w:lastColumn="0" w:lastRow="0" w:noHBand="0" w:noVBand="1" w:val="04A0"/>
      </w:tblPr>
      <w:tblGrid>
        <w:gridCol w:w="9689"/>
      </w:tblGrid>
      <w:tr>
        <w:tc>
          <w:tcPr>
            <w:tcW w:type="dxa" w:w="9354"/>
            <w:shd w:fill="F8FAFC"/>
            <w:tcMar>
              <w:top w:w="120" w:type="dxa"/>
              <w:bottom w:w="120" w:type="dxa"/>
              <w:left w:w="180" w:type="dxa"/>
              <w:right w:w="180" w:type="dxa"/>
            </w:tcMar>
            <w:tcBorders>
              <w:top w:val="single" w:sz="4" w:space="0" w:color="0D9488"/>
              <w:bottom w:val="single" w:sz="4" w:space="0" w:color="0D9488"/>
              <w:left w:val="single" w:sz="4" w:space="0" w:color="0D9488"/>
              <w:right w:val="single" w:sz="4" w:space="0" w:color="0D9488"/>
            </w:tcBorders>
          </w:tcPr>
          <w:p>
            <w:pPr>
              <w:spacing w:after="80"/>
            </w:pPr>
            <w:r>
              <w:rPr>
                <w:rFonts w:ascii="Cambria" w:hAnsi="Cambria"/>
                <w:b/>
                <w:color w:val="0F4C5C"/>
                <w:sz w:val="21"/>
              </w:rPr>
              <w:t>⚠️ 3 LỖI KỸ THUẬT PHỔ BIẾN HỌC SINH CẦN NÉ TRÁNH</w:t>
              <w:br/>
            </w:r>
          </w:p>
          <w:p>
            <w:pPr>
              <w:spacing w:after="60" w:line="276" w:lineRule="auto"/>
            </w:pPr>
            <w:r>
              <w:rPr>
                <w:rFonts w:ascii="Segoe UI" w:hAnsi="Segoe UI"/>
                <w:color w:val="1E293B"/>
                <w:sz w:val="19"/>
              </w:rPr>
              <w:t>- Lỗi FileNotFoundError: Do đặt sai tên tệp input hoặc không để tệp .INP cùng thư mục làm việc với tệp code Python.</w:t>
            </w:r>
          </w:p>
          <w:p>
            <w:pPr>
              <w:spacing w:after="60" w:line="276" w:lineRule="auto"/>
            </w:pPr>
            <w:r>
              <w:rPr>
                <w:rFonts w:ascii="Segoe UI" w:hAnsi="Segoe UI"/>
                <w:color w:val="1E293B"/>
                <w:sz w:val="19"/>
              </w:rPr>
              <w:t>- Lỗi Overflow / Tràn số khi nhân BCNN: Cần thực hiện phép chia nguyên trước (a // math.gcd(a, b)) * b thay vì (a * b) // math.gcd(a, b).</w:t>
            </w:r>
          </w:p>
          <w:p>
            <w:pPr>
              <w:spacing w:after="60" w:line="276" w:lineRule="auto"/>
            </w:pPr>
            <w:r>
              <w:rPr>
                <w:rFonts w:ascii="Segoe UI" w:hAnsi="Segoe UI"/>
                <w:color w:val="1E293B"/>
                <w:sz w:val="19"/>
              </w:rPr>
              <w:t>- Lỗi IndentationError: Thụt lề không nhất quán (Trong Python quy chuẩn luôn thụt lề đúng 4 khoảng trắng).</w:t>
            </w:r>
          </w:p>
        </w:tc>
      </w:tr>
    </w:tbl>
    <w:p>
      <w:pPr>
        <w:spacing w:after="80"/>
      </w:pPr>
    </w:p>
    <w:sectPr w:rsidR="00FC693F" w:rsidRPr="0006063C" w:rsidSect="00034616">
      <w:headerReference w:type="default" r:id="rId9"/>
      <w:footerReference w:type="first" r:id="rId10"/>
      <w:footerReference w:type="default" r:id="rId11"/>
      <w:pgSz w:w="12240" w:h="15840"/>
      <w:pgMar w:top="1134" w:right="1134" w:bottom="1134"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Segoe UI" w:hAnsi="Segoe UI"/>
        <w:color w:val="64748B"/>
        <w:sz w:val="18"/>
      </w:rPr>
      <w:t>Tài liệu bồi dưỡng học sinh giỏi năm học 2026-2027</w:t>
      <w:tab/>
      <w:tab/>
      <w:t xml:space="preserve">Trang </w:t>
    </w:r>
    <w:fldSimple w:instr="PAGE"/>
    <w:r>
      <w:rPr>
        <w:rFonts w:ascii="Segoe UI" w:hAnsi="Segoe UI"/>
        <w:color w:val="64748B"/>
        <w:sz w:val="18"/>
      </w:rPr>
      <w:t xml:space="preserve"> / </w:t>
    </w:r>
    <w:fldSimple w:instr="NUMPAGES"/>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Segoe UI" w:hAnsi="Segoe UI"/>
        <w:color w:val="64748B"/>
        <w:sz w:val="18"/>
      </w:rPr>
      <w:t>Tài liệu bồi dưỡng học sinh giỏi năm học 2026-2027</w:t>
      <w:tab/>
      <w:tab/>
      <w:t xml:space="preserve">Trang </w:t>
    </w:r>
    <w:fldSimple w:instr="PAGE"/>
    <w:r>
      <w:rPr>
        <w:rFonts w:ascii="Segoe UI" w:hAnsi="Segoe UI"/>
        <w:color w:val="64748B"/>
        <w:sz w:val="18"/>
      </w:rP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Segoe UI" w:hAnsi="Segoe UI"/>
        <w:color w:val="64748B"/>
        <w:sz w:val="17"/>
      </w:rPr>
      <w:t>TÀI LIỆU BỒI DƯỠNG HỌC SINH GIỎI MÔN TIN HỌC — CHUYÊN ĐỀ PYTHON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