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符文的类别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符文一共分为以下3种类别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大型符文，每个英雄有其独特的大型符文1个，每个大型符文占用3点符文点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中型符文，每个英雄有其独特的中型符文1个，每个中型符文占用2点符文点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小型符文，每个英雄有其独特的小型符文2个，每个小型符文占用1点符文点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"file:///C:/Users/Emprom/AppData/Local/Youdao/YNote/markdown/index.html" \l "符文点"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符文点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每名玩家的每个装备页中拥有10点符文点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超过符文点上限的符文配置将无法被保存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符文点未被全部占用，依然视为合法的装备配置方案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"file:///C:/Users/Emprom/AppData/Local/Youdao/YNote/markdown/index.html" \l "符文的获取"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符文的获取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</w:rPr>
        <w:t>符文通过提高英雄的等级来获取。每名英雄初始为1级，最高为5级。符文的解锁规律如下：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英雄等级到达2时，解锁对应英雄的小符文2个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英雄等级到达3时，解锁对应英雄的中符文1个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英雄等级到达4时，解锁对应英雄的大符文1个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英雄等级到达5时，解锁对应英雄的皮肤1个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instrText xml:space="preserve"> HYPERLINK "file:///C:/Users/Emprom/AppData/Local/Youdao/YNote/markdown/index.html" \l "符文的使用"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0366D6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36"/>
          <w:szCs w:val="36"/>
        </w:rPr>
        <w:t>符文的使用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符文需要嵌入装备页的符文槽中才可以生效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4292E"/>
          <w:spacing w:val="0"/>
          <w:sz w:val="21"/>
          <w:szCs w:val="21"/>
          <w:bdr w:val="none" w:color="auto" w:sz="0" w:space="0"/>
        </w:rPr>
        <w:t>符文需要对应的英雄存活于战场才可以生效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2FD05"/>
    <w:multiLevelType w:val="multilevel"/>
    <w:tmpl w:val="0872FD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C979C27"/>
    <w:multiLevelType w:val="multilevel"/>
    <w:tmpl w:val="5C979C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F38DD5F"/>
    <w:multiLevelType w:val="multilevel"/>
    <w:tmpl w:val="5F38DD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C36B1FD"/>
    <w:multiLevelType w:val="multilevel"/>
    <w:tmpl w:val="7C36B1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11742"/>
    <w:rsid w:val="6CFE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Emprom</dc:creator>
  <cp:lastModifiedBy>Emprom</cp:lastModifiedBy>
  <dcterms:modified xsi:type="dcterms:W3CDTF">2019-06-27T06:50:22Z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