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sz w:val="22"/>
          <w:szCs w:val="22"/>
          <w:lang w:val="ru-RU"/>
        </w:rPr>
      </w:pPr>
      <w:r>
        <w:rPr>
          <w:sz w:val="22"/>
          <w:szCs w:val="22"/>
          <w:lang w:val="ru-RU"/>
        </w:rPr>
        <w:t>С ХУДОЖНИКОМ ПО КОСТЮМАМ</w:t>
      </w:r>
    </w:p>
    <w:p>
      <w:pPr>
        <w:pStyle w:val="Title"/>
        <w:shd w:val="clear" w:color="auto" w:fill="FFFFFF"/>
        <w:suppressAutoHyphens w:val="true"/>
        <w:spacing w:lineRule="auto" w:line="240" w:before="0" w:after="0"/>
        <w:rPr>
          <w:b w:val="false"/>
          <w:b w:val="false"/>
          <w:sz w:val="22"/>
          <w:szCs w:val="22"/>
          <w:lang w:val="ru-RU"/>
        </w:rPr>
      </w:pPr>
      <w:r>
        <w:rPr>
          <w:b w:val="false"/>
          <w:sz w:val="22"/>
          <w:lang w:val="ru-RU"/>
        </w:rPr>
        <w:t>(</w:t>
      </w: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w:t>
      </w:r>
      <w:r>
        <w:rPr>
          <w:sz w:val="22"/>
          <w:szCs w:val="22"/>
          <w:lang w:val="ru-RU"/>
        </w:rPr>
        <w:t xml:space="preserve">, действующего на основании </w:t>
      </w:r>
      <w:r>
        <w:rPr>
          <w:b/>
          <w:highlight w:val="yellow"/>
          <w:lang w:val="ru-RU"/>
        </w:rPr>
        <w:t xml:space="preserve">{rep_basis}</w:t>
      </w:r>
      <w:r>
        <w:rPr>
          <w:b/>
          <w:lang w:val="ru-RU"/>
        </w:rPr>
        <w:t xml:space="preserve">, </w:t>
      </w:r>
      <w:r>
        <w:rPr>
          <w:sz w:val="22"/>
          <w:szCs w:val="22"/>
          <w:lang w:val="ru-RU"/>
        </w:rPr>
        <w:t xml:space="preserve">с одной стороны, и </w:t>
      </w:r>
      <w:r>
        <w:rPr>
          <w:b/>
          <w:sz w:val="22"/>
          <w:szCs w:val="22"/>
          <w:lang w:val="ru-RU"/>
        </w:rPr>
        <w:t xml:space="preserve">Гражданин Российской Федерации </w:t>
      </w:r>
      <w:r>
        <w:rPr>
          <w:b/>
          <w:sz w:val="22"/>
          <w:szCs w:val="22"/>
          <w:highlight w:val="yellow"/>
          <w:lang w:val="ru-RU"/>
        </w:rPr>
        <w:t xml:space="preserve">{contractor_name},</w:t>
      </w:r>
      <w:r>
        <w:rPr>
          <w:b/>
          <w:lang w:val="ru-RU"/>
        </w:rPr>
        <w:t xml:space="preserve"> </w:t>
      </w:r>
      <w:r>
        <w:rPr>
          <w:sz w:val="22"/>
          <w:szCs w:val="22"/>
          <w:lang w:val="ru-RU"/>
        </w:rPr>
        <w:t xml:space="preserve">именуемый в дальнейшем </w:t>
      </w:r>
      <w:r>
        <w:rPr>
          <w:b/>
          <w:sz w:val="22"/>
          <w:szCs w:val="22"/>
          <w:lang w:val="ru-RU"/>
        </w:rPr>
        <w:t>«Художник»</w:t>
      </w:r>
      <w:r>
        <w:rPr>
          <w:sz w:val="22"/>
          <w:szCs w:val="22"/>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lang w:val="ru-RU"/>
        </w:rPr>
      </w:pPr>
      <w:r>
        <w:rPr>
          <w:rFonts w:ascii="Times New Roman" w:hAnsi="Times New Roman"/>
          <w:lang w:val="ru-RU"/>
        </w:rPr>
        <w:t xml:space="preserve">На условиях, предусмотренных настоящим Договором, Художник принимает на себя обязательство </w:t>
      </w:r>
      <w:r>
        <w:rPr>
          <w:rFonts w:ascii="Times New Roman" w:hAnsi="Times New Roman"/>
          <w:b/>
          <w:u w:val="single"/>
          <w:lang w:val="ru-RU"/>
        </w:rPr>
        <w:t>оказывать услуги по  созданию образно-изобразительного решения игровых костюмов и организации их воплощения при создании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{date_day_2}»</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образно-изобразительное решение игровых костюмов персонажей Фильма, их ансамблей, эскизы, чертежи, описания, изображения и иные воплощения игровых костюмов, обуви, аксессуаров, личного реквизита и прочих элементов, а также любые иные результаты интеллектуальной деятельности, созданные Художником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Художником Изготовителю, определяется настоящим Договором, а также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Художник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3"/>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Художник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Художником.</w:t>
      </w:r>
    </w:p>
    <w:p>
      <w:pPr>
        <w:pStyle w:val="13"/>
        <w:shd w:val="clear" w:color="auto" w:fill="FFFFFF"/>
        <w:spacing w:lineRule="auto" w:line="240" w:before="0" w:after="0"/>
        <w:ind w:left="0" w:firstLine="567"/>
        <w:contextualSpacing/>
        <w:jc w:val="both"/>
        <w:rPr>
          <w:lang w:val="ru-RU"/>
        </w:rPr>
      </w:pPr>
      <w:r>
        <w:rPr>
          <w:rFonts w:ascii="Times New Roman" w:hAnsi="Times New Roman"/>
          <w:lang w:val="ru-RU"/>
        </w:rPr>
        <w:t xml:space="preserve">Художник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3"/>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3"/>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Художника на обнародование Результатов интеллектуальной деятельности. </w:t>
      </w:r>
    </w:p>
    <w:p>
      <w:pPr>
        <w:pStyle w:val="13"/>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Художник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3"/>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Художник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Художника о таком использовании и без выплаты дополнительного вознаграждения. Любое использование имени (творческого псевдонима) Художника,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Художником обязанностей по настоящему Договору. </w:t>
      </w:r>
    </w:p>
    <w:p>
      <w:pPr>
        <w:pStyle w:val="13"/>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Художник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3"/>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подготовительном периоде: с даты заключения Договора по {manual} {manual_2} 2020 г. включительно;</w:t>
      </w:r>
    </w:p>
    <w:p>
      <w:pPr>
        <w:pStyle w:val="13"/>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съемочном периоде: с {manual_3} {manual_4} 2020 по {manual_5} {manual_6} 2020 г. включительно</w:t>
      </w:r>
      <w:r>
        <w:rPr>
          <w:rFonts w:ascii="Times New Roman" w:hAnsi="Times New Roman"/>
          <w:lang w:val="ru-RU"/>
        </w:rPr>
        <w:t>.</w:t>
      </w:r>
    </w:p>
    <w:p>
      <w:pPr>
        <w:pStyle w:val="13"/>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r>
    </w:p>
    <w:p>
      <w:pPr>
        <w:pStyle w:val="14"/>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Художника дополнительно посредством электронной почты или иным, удобным Изготовителю способом.</w:t>
      </w:r>
    </w:p>
    <w:p>
      <w:pPr>
        <w:pStyle w:val="14"/>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Художник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Художник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4"/>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4"/>
        <w:spacing w:lineRule="auto" w:line="240" w:before="0" w:after="0"/>
        <w:ind w:left="360" w:right="20" w:hanging="0"/>
        <w:jc w:val="both"/>
        <w:rPr>
          <w:sz w:val="22"/>
          <w:szCs w:val="22"/>
          <w:lang w:val="ru-RU"/>
        </w:rPr>
      </w:pPr>
      <w:r>
        <w:rPr>
          <w:sz w:val="22"/>
          <w:szCs w:val="22"/>
          <w:lang w:val="ru-RU"/>
        </w:rPr>
      </w:r>
    </w:p>
    <w:p>
      <w:pPr>
        <w:pStyle w:val="14"/>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3"/>
            <w:shd w:fill="FFFFFF" w:val="clear"/>
            <w:tabs>
              <w:tab w:val="clear" w:pos="709"/>
              <w:tab w:val="left" w:pos="0" w:leader="none"/>
              <w:tab w:val="left" w:pos="540" w:leader="none"/>
            </w:tabs>
            <w:spacing w:lineRule="auto" w:line="240" w:before="0" w:after="0"/>
            <w:ind w:left="567" w:hanging="0"/>
            <w:contextualSpacing/>
            <w:jc w:val="both"/>
            <w:rPr>
              <w:lang w:val="ru-RU"/>
            </w:rPr>
          </w:pPr>
          <w:r>
            <w:fldChar w:fldCharType="begin"/>
          </w:r>
          <w:r>
            <w:rPr>
              <w:lang w:val="ru-RU"/>
            </w:rPr>
            <w:instrText xml:space="preserve"> TOC \z \o "1-3" \h</w:instrText>
          </w:r>
          <w:r>
            <w:rPr>
              <w:lang w:val="ru-RU"/>
            </w:rPr>
            <w:fldChar w:fldCharType="separate"/>
          </w:r>
          <w:r>
            <w:rPr>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Художник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 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2.1.2. Создать референсы и/или чертежи, эскизы, описания или иные изображения игровых костюмов действующих лиц, обеспечить их воплощение и контролировать наличие на съемочной площадке.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2.1.3. Участвовать в определении стилевого единства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Осуществлять поиск, подбор, согласование с Изготовителем условий предоставления и изготовления игровых костюмов.</w:t>
          </w:r>
          <w:r>
            <w:rPr>
              <w:color w:val="000000"/>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2.1.5. Руководить работой костюмеров (при их наличии). </w:t>
          </w:r>
        </w:p>
        <w:p>
          <w:pPr>
            <w:pStyle w:val="Normal"/>
            <w:shd w:val="clear" w:color="auto" w:fill="FFFFFF"/>
            <w:tabs>
              <w:tab w:val="clear" w:pos="709"/>
              <w:tab w:val="left" w:pos="540" w:leader="none"/>
              <w:tab w:val="left" w:pos="3600" w:leader="none"/>
            </w:tabs>
            <w:spacing w:lineRule="auto" w:line="240" w:before="0" w:after="0"/>
            <w:ind w:firstLine="540"/>
            <w:jc w:val="both"/>
            <w:rPr>
              <w:color w:val="000000" w:themeColor="text1"/>
              <w:sz w:val="22"/>
              <w:szCs w:val="22"/>
              <w:lang w:val="ru-RU"/>
            </w:rPr>
          </w:pPr>
          <w:r>
            <w:rPr>
              <w:sz w:val="22"/>
              <w:szCs w:val="22"/>
              <w:lang w:val="ru-RU"/>
            </w:rPr>
            <w:t xml:space="preserve">2.1.6. </w:t>
          </w:r>
          <w:r>
            <w:rPr>
              <w:color w:val="000000" w:themeColor="text1"/>
              <w:sz w:val="22"/>
              <w:szCs w:val="22"/>
              <w:lang w:val="ru-RU"/>
            </w:rPr>
            <w:t xml:space="preserve">Организовать надлежащее хранение игровых костюмов. </w:t>
          </w:r>
        </w:p>
        <w:p>
          <w:pPr>
            <w:pStyle w:val="Normal"/>
            <w:shd w:val="clear" w:color="auto" w:fill="FFFFFF"/>
            <w:tabs>
              <w:tab w:val="clear" w:pos="709"/>
              <w:tab w:val="left" w:pos="540" w:leader="none"/>
              <w:tab w:val="left" w:pos="3600" w:leader="none"/>
            </w:tabs>
            <w:spacing w:lineRule="auto" w:line="240" w:before="0" w:after="0"/>
            <w:ind w:firstLine="540"/>
            <w:jc w:val="both"/>
            <w:rPr>
              <w:color w:val="000000" w:themeColor="text1"/>
              <w:sz w:val="22"/>
              <w:szCs w:val="22"/>
              <w:lang w:val="ru-RU"/>
            </w:rPr>
          </w:pPr>
          <w:r>
            <w:rPr>
              <w:color w:val="000000" w:themeColor="text1"/>
              <w:sz w:val="22"/>
              <w:szCs w:val="22"/>
              <w:lang w:val="ru-RU"/>
            </w:rPr>
            <w:t>2.1.7. Координировать процесс одевания исполнителей ролей Фильма в игровой костюм, снятие игрового костюма и своевременную сдачу игровых костюмов.</w:t>
          </w:r>
        </w:p>
        <w:p>
          <w:pPr>
            <w:pStyle w:val="Normal"/>
            <w:shd w:val="clear" w:color="auto" w:fill="FFFFFF"/>
            <w:tabs>
              <w:tab w:val="clear" w:pos="709"/>
              <w:tab w:val="left" w:pos="540" w:leader="none"/>
              <w:tab w:val="left" w:pos="3600" w:leader="none"/>
            </w:tabs>
            <w:spacing w:lineRule="auto" w:line="240" w:before="0" w:after="0"/>
            <w:ind w:firstLine="540"/>
            <w:jc w:val="both"/>
            <w:rPr>
              <w:color w:val="000000" w:themeColor="text1"/>
              <w:sz w:val="22"/>
              <w:szCs w:val="22"/>
              <w:lang w:val="ru-RU"/>
            </w:rPr>
          </w:pPr>
          <w:r>
            <w:rPr>
              <w:color w:val="000000" w:themeColor="text1"/>
              <w:sz w:val="22"/>
              <w:szCs w:val="22"/>
              <w:lang w:val="ru-RU"/>
            </w:rPr>
            <w:t xml:space="preserve">2.1.8. </w:t>
          </w:r>
          <w:r>
            <w:rPr>
              <w:spacing w:val="5"/>
              <w:sz w:val="22"/>
              <w:szCs w:val="22"/>
              <w:lang w:val="ru-RU"/>
            </w:rPr>
            <w:t xml:space="preserve">Обеспечивать соблюдение </w:t>
          </w:r>
          <w:r>
            <w:rPr>
              <w:sz w:val="22"/>
              <w:szCs w:val="22"/>
              <w:shd w:fill="FFFFFF" w:val="clear"/>
              <w:lang w:val="ru-RU"/>
            </w:rPr>
            <w:t xml:space="preserve">гигиенических и санитарных норм и стандартов, принятых в сфере оказываемых им услуг, в том числе осуществлять </w:t>
          </w:r>
          <w:r>
            <w:rPr>
              <w:color w:val="000000" w:themeColor="text1"/>
              <w:sz w:val="22"/>
              <w:szCs w:val="22"/>
              <w:lang w:val="ru-RU"/>
            </w:rPr>
            <w:t>чистку, глажку, мелкий ремонт и поддержание в исправном состоянии игровых костюмов, а также обеспечение химчистки в случае необходимости.</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2.1.9. Вносить по требованию Изготовителя необходимые исправления и дополнения в результаты выполняемых им работ. Настоящим Стороны соглашаются с тем, что Изготовитель вправе обращаться с подобными требованиями любое количество раз, при этом какое-либо дополнительное вознаграждение за внесение исправления и доработку Художнику не уплачивается.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2.1.10. Обеспечить сохранность созданных им материалов, переданного ему имущества Изготовителя и не передавать их третьим лицам без получения предварительного письменного согласия Изготовителя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2.1.11. Исполнять свои обязательства по настоящему Договору лично или совместно с другими лицами. Художник вправе привлекать иных третьих лиц к исполнению обязательств по настоящему Договору только с предварительного письменного согласия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2.1.13.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2.1.16.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2.1.17. Художник не вправе появляться в местах съемок, репетиций, иных местах, где Художник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2.1.18. В период действия настоящего Договора не принимать на себя обязательства, которые могут препятствовать надлежащему исполнению Художником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2.1.19.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2.1.20.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Художником или с его участием, претензий и исков относительно нарушения интеллектуальных или иных прав третьих лиц, Художник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2.2.1. Утверждать представленные Художником изобразительные материалы, включая референсы и/или чертежи, эскизы, описания или иные изображения игровых костюмов действующих лиц до начала съемочного периода.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В случае внесения дополнений и/или изменения в результаты оказанных Художником услуг после утверждения изобразительных материалов, указанных в п. 2.2.1. Договора, или во время съемочного периода, которые приведут к нарушению сроков, указанных в Календарно-постановочном плане, ответственность за нарушение сроков производства Фильма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2.2.3. Заблаговременно ознакомить Художника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2.2.4. Осуществлять контроль за выполнением Художником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2.2.5. Принять надлежащим образом оказанные Художником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2.2.6 При условии надлежащего исполнения обязательств по настоящему Договору указывает Художника в конечных титрах Фильма следующим образом: "Художник по костюмам - </w:t>
          </w:r>
          <w:r>
            <w:rPr>
              <w:sz w:val="22"/>
              <w:szCs w:val="22"/>
              <w:highlight w:val="yellow"/>
              <w:lang w:val="ru-RU"/>
            </w:rPr>
            <w:t xml:space="preserve">{manual_7}</w:t>
          </w:r>
          <w:r>
            <w:rPr>
              <w:sz w:val="22"/>
              <w:szCs w:val="22"/>
              <w:lang w:val="ru-RU"/>
            </w:rPr>
            <w:t>". Форма и размер шрифта титров устанавливается Изготовителем. Также Художник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Художник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Художника,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2.2.7. Обеспечить Художника необходимым реквизитом и материалами для оказания Художником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Художнику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3.2. Размер вознаграждения Художника составляет </w:t>
          </w:r>
          <w:r>
            <w:rPr>
              <w:sz w:val="22"/>
              <w:szCs w:val="22"/>
              <w:highlight w:val="yellow"/>
              <w:lang w:val="ru-RU"/>
            </w:rPr>
            <w:t xml:space="preserve">{amount_num}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Художнику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{manual_8}</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3.5. Принимая во внимание применение Художником специального налогового режима «Налог на профессиональный доход» в порядке, установленном Федеральным законом от 27.11.2018 № 422-ФЗ, Художник обязан передать Изготовителю чек на выплаченную ему Изготовителем сумму, сформированный в порядке, установленном Федеральным законом от 27.11.2018 № 422-ФЗ, в течение 3 (трех) рабочих дней с момента поступления оплаты по настоящему Договору на счет Художника, в бумажном виде либо в электронном виде на адрес электронной почты </w:t>
          </w:r>
          <w:r>
            <w:rPr>
              <w:sz w:val="22"/>
              <w:szCs w:val="22"/>
              <w:highlight w:val="yellow"/>
              <w:lang w:val="ru-RU"/>
            </w:rPr>
            <w:t xml:space="preserve">{manual_9}.</w:t>
          </w:r>
          <w:r>
            <w:rPr>
              <w:sz w:val="22"/>
              <w:szCs w:val="22"/>
              <w:lang w:val="ru-RU"/>
            </w:rPr>
            <w:t xml:space="preserve"> В случае не предоставления Изготовителю чека в указанный срок, Изготовитель вправе требовать, а Художник обязуется выплатить неустойку в размере 100% суммы платежа, в отношении которой не был предоставлен чек. </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3.6. В случае снятия Художника с учета в качестве плательщика налога на профессиональный доход, Художник обязуется письменно сообщить об этом Изготовителю в течение 3 (трех) дней с даты снятия с такого учета.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3.7. При возникновении у Изготовителя убытков, вызванных невыполнением Художником п.3.5., 3.6. настоящего Договора, Художник обязуется возместить Изготовителю все понесенные расходы, в случае если таковые возникнут у Изготовителя.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3.8. Никакие иные выплаты в пользу Художника,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
              <w:sz w:val="22"/>
              <w:szCs w:val="22"/>
              <w:lang w:val="ru-RU"/>
            </w:rPr>
            <w:t xml:space="preserve">4.1.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Художника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Художником услуг и/или отказа Художника от исполнения настоящего Договора и/или срыва съемок по вине Художника,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Художник,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Художника). При этом Изготовитель имеет право удержать соответствующие суммы из подлежащего выплате Художнику вознаграждения. Кроме того, Изготовитель имеет право отказаться от дальнейших услуг Художника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Художника не позднее, чем за 3 (три) календарных дня до даты расторжения (направление уведомления на адрес электронной почты Художника,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Художнику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Художником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Художника от настоящего Договора Художник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b/>
              <w:b/>
            </w:rPr>
          </w:pPr>
          <w:r>
            <w:rPr>
              <w:rFonts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Художник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Художник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Художником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Художник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Художник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Художник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Художника,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Художника,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Художника</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Художника,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Художник настоящим также соглашается с тем, что Изготовитель может обрабатывать персональные данные Художника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Художника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Художник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Художник понимает и соглашается с тем, что отзыв согласия на обработку персональных данных не лишает Изготовителя продолжать обработку персональных данных Художника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Художник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r>
        </w:p>
        <w:p>
          <w:pPr>
            <w:pStyle w:val="ListParagraph"/>
            <w:tabs>
              <w:tab w:val="clear" w:pos="709"/>
              <w:tab w:val="left" w:pos="993" w:leader="none"/>
              <w:tab w:val="left" w:pos="11907" w:leader="none"/>
            </w:tabs>
            <w:spacing w:lineRule="auto" w:line="240" w:before="0" w:after="0"/>
            <w:ind w:left="1647" w:hanging="0"/>
            <w:contextualSpacing/>
            <w:jc w:val="center"/>
            <w:rPr>
              <w:b/>
              <w:b/>
            </w:rPr>
          </w:pPr>
          <w:r>
            <w:rPr>
              <w:rFonts w:cs="Times New Roman" w:ascii="Times New Roman" w:hAnsi="Times New Roman"/>
              <w:b/>
            </w:rPr>
            <w:t xml:space="preserve">10. </w:t>
          </w:r>
          <w:r>
            <w:rPr>
              <w:rFonts w:ascii="Times New Roman" w:hAnsi="Times New Roman"/>
              <w:b/>
            </w:rPr>
            <w:t>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42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778"/>
        <w:gridCol w:w="4649"/>
      </w:tblGrid>
      <w:tr>
        <w:trPr>
          <w:trHeight w:val="3979" w:hRule="atLeast"/>
        </w:trPr>
        <w:tc>
          <w:tcPr>
            <w:tcW w:w="5778"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highlight w:val="yellow"/>
                <w:lang w:val="ru-RU"/>
              </w:rPr>
              <w:t xml:space="preserve">{manual_10}</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{manual_11}    /</w:t>
            </w:r>
            <w:r>
              <w:rPr>
                <w:b/>
                <w:highlight w:val="yellow"/>
                <w:lang w:val="ru-RU"/>
              </w:rPr>
              <w:t xml:space="preserve">{manual_12}</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64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ХУДОЖНИК</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 xml:space="preserve">{manual_13}</w:t>
            </w:r>
            <w:bookmarkStart w:id="7" w:name="_GoBack"/>
            <w:bookmarkEnd w:id="7"/>
            <w:r>
              <w:rPr>
                <w:b/>
                <w:sz w:val="22"/>
                <w:szCs w:val="22"/>
                <w:highlight w:val="yellow"/>
                <w:lang w:val="ru-RU"/>
              </w:rPr>
              <w:t xml:space="preserve">{manual_14}</w:t>
            </w:r>
          </w:p>
          <w:p>
            <w:pPr>
              <w:pStyle w:val="Normal"/>
              <w:widowControl w:val="false"/>
              <w:spacing w:lineRule="auto" w:line="240" w:before="0" w:after="0"/>
              <w:ind w:right="187" w:hanging="0"/>
              <w:rPr>
                <w:color w:val="000000"/>
                <w:sz w:val="21"/>
                <w:szCs w:val="21"/>
                <w:highlight w:val="yellow"/>
                <w:shd w:fill="FFFFFF" w:val="clear"/>
                <w:lang w:val="ru-RU" w:eastAsia="ru-RU"/>
              </w:rPr>
            </w:pPr>
            <w:r>
              <w:rPr>
                <w:color w:val="000000"/>
                <w:sz w:val="21"/>
                <w:szCs w:val="21"/>
                <w:highlight w:val="yellow"/>
                <w:shd w:fill="FFFFFF" w:val="clear"/>
                <w:lang w:val="ru-RU" w:eastAsia="ru-RU"/>
              </w:rPr>
              <w:t xml:space="preserve">Дата рождения: {birth_date}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 СНИЛС{snils}</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{manual_15}</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{manual_16} / </w:t>
            </w:r>
            <w:r>
              <w:rPr>
                <w:sz w:val="22"/>
                <w:szCs w:val="22"/>
                <w:highlight w:val="yellow"/>
                <w:lang w:val="ru-RU"/>
              </w:rPr>
              <w:t xml:space="preserve">{manual_17}/</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lang w:val="ru-RU"/>
        </w:rPr>
      </w:pPr>
      <w:r>
        <w:rPr>
          <w:sz w:val="22"/>
          <w:szCs w:val="22"/>
          <w:lang w:val="ru-RU"/>
        </w:rPr>
      </w:r>
    </w:p>
    <w:p>
      <w:pPr>
        <w:pStyle w:val="TextBody"/>
        <w:jc w:val="center"/>
        <w:rPr>
          <w:b/>
          <w:b/>
          <w:spacing w:val="-10"/>
          <w:sz w:val="22"/>
          <w:szCs w:val="22"/>
          <w:lang w:val="ru-RU"/>
        </w:rPr>
      </w:pPr>
      <w:r>
        <w:rPr>
          <w:b/>
          <w:spacing w:val="-10"/>
          <w:sz w:val="22"/>
          <w:szCs w:val="22"/>
          <w:lang w:val="ru-RU"/>
        </w:rPr>
        <w:t>АКТ</w:t>
        <w:br/>
        <w:t xml:space="preserve">сдачи-приемки оказанных Услуг по </w:t>
      </w:r>
      <w:r>
        <w:rPr>
          <w:b/>
          <w:bCs/>
          <w:iCs/>
          <w:spacing w:val="-10"/>
          <w:sz w:val="22"/>
          <w:szCs w:val="22"/>
          <w:lang w:val="ru-RU"/>
        </w:rPr>
        <w:t xml:space="preserve">Договору с художником по костюмам </w:t>
        <w:br/>
      </w:r>
      <w:r>
        <w:rPr>
          <w:b/>
          <w:bCs/>
          <w:iCs/>
          <w:spacing w:val="-10"/>
          <w:sz w:val="22"/>
          <w:szCs w:val="22"/>
          <w:highlight w:val="yellow"/>
          <w:lang w:val="ru-RU"/>
        </w:rPr>
        <w:t xml:space="preserve">№ </w:t>
      </w:r>
      <w:r>
        <w:rPr>
          <w:b/>
          <w:spacing w:val="-10"/>
          <w:sz w:val="22"/>
          <w:szCs w:val="22"/>
          <w:highlight w:val="yellow"/>
          <w:lang w:val="ru-RU"/>
        </w:rPr>
        <w:t xml:space="preserve">{manual_18} от  {manual_19} {manual_20} 20{date_year_2}</w:t>
      </w:r>
      <w:r>
        <w:rPr>
          <w:b/>
          <w:spacing w:val="-10"/>
          <w:sz w:val="22"/>
          <w:szCs w:val="22"/>
          <w:lang w:val="ru-RU"/>
        </w:rPr>
        <w:t xml:space="preserv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lang w:val="ru-RU"/>
              </w:rPr>
            </w:pPr>
            <w:r>
              <w:rPr>
                <w:bCs/>
                <w:iCs/>
                <w:spacing w:val="-10"/>
                <w:sz w:val="22"/>
                <w:szCs w:val="22"/>
                <w:lang w:val="ru-RU"/>
              </w:rPr>
              <w:t>г. Москва</w:t>
            </w:r>
          </w:p>
        </w:tc>
        <w:tc>
          <w:tcPr>
            <w:tcW w:w="5397" w:type="dxa"/>
            <w:tcBorders/>
          </w:tcPr>
          <w:p>
            <w:pPr>
              <w:pStyle w:val="TextBody"/>
              <w:widowControl w:val="false"/>
              <w:spacing w:before="0" w:after="120"/>
              <w:rPr>
                <w:spacing w:val="-10"/>
                <w:sz w:val="22"/>
                <w:szCs w:val="22"/>
                <w:highlight w:val="yellow"/>
                <w:lang w:val="ru-RU"/>
              </w:rPr>
            </w:pPr>
            <w:r>
              <w:rPr>
                <w:bCs/>
                <w:iCs/>
                <w:spacing w:val="-10"/>
                <w:sz w:val="22"/>
                <w:szCs w:val="22"/>
                <w:highlight w:val="yellow"/>
                <w:lang w:val="ru-RU"/>
              </w:rPr>
              <w:t xml:space="preserve">                                                    </w:t>
            </w:r>
            <w:r>
              <w:rPr>
                <w:bCs/>
                <w:iCs/>
                <w:spacing w:val="-10"/>
                <w:sz w:val="22"/>
                <w:szCs w:val="22"/>
                <w:highlight w:val="yellow"/>
                <w:lang w:val="ru-RU"/>
              </w:rPr>
              <w:t xml:space="preserve">«{date_day_3}» {date_month_2} 20{date_year_3} 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highlight w:val="yellow"/>
              </w:rPr>
            </w:pPr>
            <w:r>
              <w:rPr>
                <w:spacing w:val="-10"/>
                <w:sz w:val="22"/>
                <w:szCs w:val="22"/>
                <w:highlight w:val="yellow"/>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w:t>
      </w:r>
      <w:r>
        <w:rPr>
          <w:bCs/>
          <w:iCs/>
          <w:spacing w:val="-10"/>
          <w:sz w:val="22"/>
          <w:szCs w:val="22"/>
          <w:highlight w:val="yellow"/>
          <w:lang w:val="ru-RU"/>
        </w:rPr>
        <w:t xml:space="preserve">{rep_name_2}</w:t>
      </w:r>
      <w:r>
        <w:rPr>
          <w:spacing w:val="-10"/>
          <w:sz w:val="22"/>
          <w:szCs w:val="22"/>
          <w:lang w:val="ru-RU"/>
        </w:rPr>
        <w:t xml:space="preserve">, действующего на основании </w:t>
      </w:r>
      <w:r>
        <w:rPr>
          <w:b/>
          <w:sz w:val="22"/>
          <w:szCs w:val="22"/>
          <w:highlight w:val="yellow"/>
          <w:lang w:val="ru-RU"/>
        </w:rPr>
        <w:t xml:space="preserve">{rep_basis_2}</w:t>
      </w:r>
      <w:r>
        <w:rPr>
          <w:b/>
          <w:spacing w:val="-10"/>
          <w:sz w:val="22"/>
          <w:szCs w:val="22"/>
          <w:highlight w:val="yellow"/>
          <w:lang w:val="ru-RU"/>
        </w:rPr>
        <w:t xml:space="preserve">{manual_21}</w:t>
      </w:r>
      <w:r>
        <w:rPr>
          <w:spacing w:val="-10"/>
          <w:sz w:val="22"/>
          <w:szCs w:val="22"/>
          <w:lang w:val="ru-RU"/>
        </w:rPr>
        <w:t xml:space="preserve">, </w:t>
      </w:r>
      <w:r>
        <w:rPr>
          <w:sz w:val="22"/>
          <w:szCs w:val="22"/>
          <w:lang w:val="ru-RU"/>
        </w:rPr>
        <w:t xml:space="preserve">и </w:t>
      </w:r>
      <w:r>
        <w:rPr>
          <w:b/>
          <w:sz w:val="22"/>
          <w:szCs w:val="22"/>
          <w:lang w:val="ru-RU"/>
        </w:rPr>
        <w:t>Гражданин Российской Федерации _</w:t>
      </w:r>
      <w:r>
        <w:rPr>
          <w:b/>
          <w:sz w:val="22"/>
          <w:szCs w:val="22"/>
          <w:highlight w:val="yellow"/>
          <w:lang w:val="ru-RU"/>
        </w:rPr>
        <w:t xml:space="preserve">{contractor_name_2}</w:t>
      </w:r>
      <w:r>
        <w:rPr>
          <w:b/>
          <w:spacing w:val="-10"/>
          <w:sz w:val="22"/>
          <w:szCs w:val="22"/>
          <w:highlight w:val="yellow"/>
          <w:lang w:val="ru-RU"/>
        </w:rPr>
        <w:t xml:space="preserve">{contractor_name_3}</w:t>
      </w:r>
      <w:r>
        <w:rPr>
          <w:spacing w:val="-10"/>
          <w:sz w:val="22"/>
          <w:szCs w:val="22"/>
          <w:lang w:val="ru-RU"/>
        </w:rPr>
        <w:t xml:space="preserve">., именуемый в дальнейшем </w:t>
      </w:r>
      <w:r>
        <w:rPr>
          <w:b/>
          <w:spacing w:val="-10"/>
          <w:sz w:val="22"/>
          <w:szCs w:val="22"/>
          <w:lang w:val="ru-RU"/>
        </w:rPr>
        <w:t>«Художник»</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Художник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w:t>
      </w:r>
      <w:r>
        <w:rPr>
          <w:spacing w:val="-10"/>
          <w:sz w:val="22"/>
          <w:lang w:val="ru-RU"/>
        </w:rPr>
        <w:t xml:space="preserve">созданию образно-изобразительного решения </w:t>
      </w:r>
      <w:r>
        <w:rPr>
          <w:spacing w:val="-10"/>
          <w:sz w:val="22"/>
          <w:szCs w:val="22"/>
          <w:lang w:val="ru-RU"/>
        </w:rPr>
        <w:t xml:space="preserve">игровых </w:t>
      </w:r>
      <w:r>
        <w:rPr>
          <w:spacing w:val="-10"/>
          <w:sz w:val="22"/>
          <w:lang w:val="ru-RU"/>
        </w:rPr>
        <w:t xml:space="preserve">костюмов </w:t>
      </w:r>
      <w:r>
        <w:rPr>
          <w:spacing w:val="-10"/>
          <w:sz w:val="22"/>
          <w:szCs w:val="22"/>
          <w:lang w:val="ru-RU"/>
        </w:rPr>
        <w:t>и организации их воплощения при создании оригинального аудиовизуального произведения -</w:t>
      </w:r>
      <w:r>
        <w:rPr>
          <w:spacing w:val="-10"/>
          <w:sz w:val="22"/>
          <w:lang w:val="ru-RU"/>
        </w:rPr>
        <w:t xml:space="preserve">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highlight w:val="yellow"/>
          <w:lang w:val="ru-RU"/>
        </w:rPr>
        <w:t xml:space="preserve">«{film_title}»</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Художником в срок и надлежащим образом.</w:t>
      </w:r>
    </w:p>
    <w:p>
      <w:pPr>
        <w:pStyle w:val="TextBody"/>
        <w:numPr>
          <w:ilvl w:val="0"/>
          <w:numId w:val="3"/>
        </w:numPr>
        <w:spacing w:lineRule="auto" w:line="240"/>
        <w:ind w:left="0" w:right="177" w:firstLine="426"/>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Художника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{manual_22}</w:t>
      </w:r>
      <w:r>
        <w:rPr>
          <w:b/>
          <w:spacing w:val="-10"/>
          <w:sz w:val="22"/>
          <w:szCs w:val="22"/>
          <w:highlight w:val="yellow"/>
          <w:lang w:val="ru-RU"/>
        </w:rPr>
        <w:t xml:space="preserve"> ({manual_23}) рублей, 00 копеек</w:t>
      </w:r>
      <w:r>
        <w:rPr>
          <w:spacing w:val="-10"/>
          <w:sz w:val="22"/>
          <w:szCs w:val="22"/>
          <w:highlight w:val="yellow"/>
          <w:lang w:val="ru-RU"/>
        </w:rPr>
        <w:t>.</w:t>
      </w:r>
      <w:r>
        <w:rPr>
          <w:spacing w:val="-10"/>
          <w:sz w:val="22"/>
          <w:szCs w:val="22"/>
          <w:lang w:val="ru-RU"/>
        </w:rPr>
        <w:t xml:space="preserve">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12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523"/>
        <w:gridCol w:w="4600"/>
      </w:tblGrid>
      <w:tr>
        <w:trPr>
          <w:trHeight w:val="2738" w:hRule="atLeast"/>
        </w:trPr>
        <w:tc>
          <w:tcPr>
            <w:tcW w:w="5523"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sz w:val="22"/>
                <w:szCs w:val="22"/>
                <w:highlight w:val="yellow"/>
                <w:lang w:val="ru-RU"/>
              </w:rPr>
              <w:t xml:space="preserve">{manual_24}</w:t>
            </w:r>
            <w:r>
              <w:rPr>
                <w:b/>
                <w:spacing w:val="-10"/>
                <w:sz w:val="22"/>
                <w:szCs w:val="22"/>
                <w:highlight w:val="yellow"/>
                <w:lang w:val="ru-RU"/>
              </w:rPr>
              <w:t xml:space="preserve">{manual_25}</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{manual_26}    /</w:t>
            </w:r>
            <w:r>
              <w:rPr>
                <w:b/>
                <w:sz w:val="22"/>
                <w:szCs w:val="22"/>
                <w:highlight w:val="yellow"/>
                <w:lang w:val="ru-RU"/>
              </w:rPr>
              <w:t xml:space="preserve">{manual_27}</w:t>
            </w:r>
            <w:r>
              <w:rPr>
                <w:b/>
                <w:spacing w:val="-10"/>
                <w:sz w:val="22"/>
                <w:szCs w:val="22"/>
                <w:highlight w:val="yellow"/>
                <w:lang w:val="ru-RU"/>
              </w:rPr>
              <w:t xml:space="preserve">{manual_28}</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lang w:val="ru-RU"/>
              </w:rPr>
            </w:pPr>
            <w:r>
              <w:rPr>
                <w:sz w:val="22"/>
                <w:lang w:val="ru-RU"/>
              </w:rPr>
            </w:r>
          </w:p>
        </w:tc>
        <w:tc>
          <w:tcPr>
            <w:tcW w:w="4600"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ХУДОЖНИК</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highlight w:val="yellow"/>
                <w:lang w:val="ru-RU"/>
              </w:rPr>
              <w:t xml:space="preserve">{manual_29}</w:t>
            </w:r>
          </w:p>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{manual_30} / </w:t>
            </w:r>
            <w:r>
              <w:rPr>
                <w:sz w:val="22"/>
                <w:szCs w:val="22"/>
                <w:highlight w:val="yellow"/>
                <w:lang w:val="ru-RU"/>
              </w:rPr>
              <w:t xml:space="preserve">{manual_31}/</w:t>
            </w:r>
          </w:p>
        </w:tc>
      </w:tr>
    </w:tbl>
    <w:p>
      <w:pPr>
        <w:pStyle w:val="Normal"/>
        <w:tabs>
          <w:tab w:val="clear" w:pos="709"/>
          <w:tab w:val="left" w:pos="1080" w:leader="none"/>
          <w:tab w:val="left" w:pos="1134" w:leader="none"/>
          <w:tab w:val="left" w:pos="3600" w:leader="none"/>
        </w:tabs>
        <w:spacing w:lineRule="auto" w:line="240" w:before="0" w:after="0"/>
        <w:rPr>
          <w:b/>
          <w:b/>
          <w:sz w:val="22"/>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c4138"/>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qFormat/>
    <w:rsid w:val="003c4138"/>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1" w:customStyle="1">
    <w:name w:val="Название Знак1"/>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1" w:customStyle="1">
    <w:name w:val="Номер страницы1"/>
    <w:basedOn w:val="DefaultParagraphFont"/>
    <w:qFormat/>
    <w:rsid w:val="002b3e25"/>
    <w:rPr/>
  </w:style>
  <w:style w:type="character" w:styleId="Style14" w:customStyle="1">
    <w:name w:val="Основной текст_"/>
    <w:link w:val="14"/>
    <w:qFormat/>
    <w:rsid w:val="002b3e25"/>
    <w:rPr>
      <w:sz w:val="21"/>
      <w:szCs w:val="21"/>
      <w:shd w:fill="FFFFFF" w:val="clear"/>
      <w:lang w:bidi="ar-SA"/>
    </w:rPr>
  </w:style>
  <w:style w:type="character" w:styleId="Style15" w:customStyle="1">
    <w:name w:val="Текст примечания Знак"/>
    <w:link w:val="Annotationtext"/>
    <w:qFormat/>
    <w:rsid w:val="003c4138"/>
    <w:rPr/>
  </w:style>
  <w:style w:type="character" w:styleId="Style16" w:customStyle="1">
    <w:name w:val="Тема примечания Знак"/>
    <w:link w:val="Annotationsubject"/>
    <w:uiPriority w:val="99"/>
    <w:qFormat/>
    <w:rsid w:val="003c4138"/>
    <w:rPr>
      <w:b/>
      <w:bCs/>
    </w:rPr>
  </w:style>
  <w:style w:type="character" w:styleId="Style17" w:customStyle="1">
    <w:name w:val="Текст выноски Знак"/>
    <w:link w:val="BalloonText"/>
    <w:uiPriority w:val="99"/>
    <w:qFormat/>
    <w:rsid w:val="003c4138"/>
    <w:rPr>
      <w:rFonts w:ascii="Tahoma" w:hAnsi="Tahoma" w:cs="Tahoma"/>
      <w:sz w:val="16"/>
      <w:szCs w:val="16"/>
    </w:rPr>
  </w:style>
  <w:style w:type="character" w:styleId="Style18" w:customStyle="1">
    <w:name w:val="Название Знак"/>
    <w:qFormat/>
    <w:rsid w:val="003c4138"/>
    <w:rPr>
      <w:b/>
      <w:sz w:val="24"/>
      <w:lang w:eastAsia="en-US" w:bidi="ar-SA"/>
    </w:rPr>
  </w:style>
  <w:style w:type="character" w:styleId="Style19" w:customStyle="1">
    <w:name w:val="Основной текст Знак"/>
    <w:qFormat/>
    <w:rsid w:val="003c4138"/>
    <w:rPr>
      <w:sz w:val="24"/>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link w:val="Style19"/>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7"/>
    <w:uiPriority w:val="99"/>
    <w:qFormat/>
    <w:rsid w:val="003c4138"/>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link w:val="Style15"/>
    <w:qFormat/>
    <w:rsid w:val="003c4138"/>
    <w:pPr/>
    <w:rPr>
      <w:sz w:val="20"/>
    </w:rPr>
  </w:style>
  <w:style w:type="paragraph" w:styleId="Annotationsubject">
    <w:name w:val="annotation subject"/>
    <w:basedOn w:val="Annotationtext"/>
    <w:next w:val="Annotationtext"/>
    <w:link w:val="Style16"/>
    <w:uiPriority w:val="99"/>
    <w:qFormat/>
    <w:rsid w:val="003c4138"/>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1"/>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2"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3c4138"/>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3"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4" w:customStyle="1">
    <w:name w:val="Основной текст1"/>
    <w:basedOn w:val="Normal"/>
    <w:link w:val="Style14"/>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3c4138"/>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3c4138"/>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AVictorAgr" w:customStyle="1">
    <w:name w:val="A_Victor_Agr"/>
    <w:basedOn w:val="Normal"/>
    <w:qFormat/>
    <w:rsid w:val="00c55275"/>
    <w:pPr>
      <w:widowControl w:val="false"/>
      <w:spacing w:lineRule="auto" w:line="240" w:before="0" w:after="120"/>
      <w:jc w:val="both"/>
    </w:pPr>
    <w:rPr>
      <w:szCs w:val="24"/>
      <w:lang w:val="ru-RU" w:eastAsia="ru-RU"/>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B904C17-CE2E-49D7-809F-673D88E4CF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LibreOffice/7.3.7.2$Linux_X86_64 LibreOffice_project/30$Build-2</Application>
  <AppVersion>15.0000</AppVersion>
  <Pages>8</Pages>
  <Words>4254</Words>
  <Characters>24251</Characters>
  <CharactersWithSpaces>28449</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2020-06-23T10:42:00Z</dcterms:created>
  <dc:creator>kluchnikova</dc:creator>
  <dc:description/>
  <dc:language>en-US</dc:language>
  <cp:lastModifiedBy>Зверева Марина Владимировна</cp:lastModifiedBy>
  <cp:lastPrinted>2015-09-11T14:20:00Z</cp:lastPrinted>
  <dcterms:modified xsi:type="dcterms:W3CDTF">2021-06-22T18:34:00Z</dcterms:modified>
  <cp:revision>3</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