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366C3D" w:rsidP="002A1028">
      <w:pPr>
        <w:spacing w:before="120" w:after="120"/>
      </w:pPr>
    </w:p>
    <w:p w:rsidR="00366C3D" w:rsidP="002A1028">
      <w:pPr>
        <w:spacing w:before="120" w:after="120"/>
      </w:pPr>
    </w:p>
    <w:p w:rsidR="00883AC8" w:rsidP="002A1028">
      <w:pPr>
        <w:spacing w:before="120" w:after="120"/>
      </w:pPr>
    </w:p>
    <w:p w:rsidR="00883AC8" w:rsidP="002A1028">
      <w:pPr>
        <w:spacing w:before="120" w:after="120"/>
      </w:pPr>
    </w:p>
    <w:p w:rsidR="00883AC8" w:rsidP="002A1028">
      <w:pPr>
        <w:spacing w:before="120" w:after="120"/>
      </w:pPr>
    </w:p>
    <w:p w:rsidR="00883AC8" w:rsidP="002A1028">
      <w:pPr>
        <w:spacing w:before="120" w:after="120"/>
      </w:pPr>
    </w:p>
    <w:p w:rsidR="00883AC8" w:rsidP="002A1028">
      <w:pPr>
        <w:spacing w:before="120" w:after="120"/>
      </w:pPr>
    </w:p>
    <w:p w:rsidR="00883AC8" w:rsidP="002A1028">
      <w:pPr>
        <w:spacing w:before="120" w:after="120"/>
      </w:pPr>
    </w:p>
    <w:p w:rsidR="00883AC8" w:rsidP="002A1028">
      <w:pPr>
        <w:spacing w:before="120" w:after="120"/>
      </w:pPr>
    </w:p>
    <w:p w:rsidR="00366C3D" w:rsidRPr="00883AC8" w:rsidP="002A1028">
      <w:pPr>
        <w:spacing w:before="120" w:after="120"/>
      </w:pPr>
    </w:p>
    <w:p w:rsidR="00366C3D" w:rsidRPr="00A70B3D" w:rsidP="002A1028">
      <w:pPr>
        <w:spacing w:before="120" w:after="120"/>
        <w:jc w:val="center"/>
        <w:rPr>
          <w:b/>
          <w:sz w:val="40"/>
          <w:szCs w:val="40"/>
        </w:rPr>
      </w:pPr>
      <w:r w:rsidRPr="00A70B3D">
        <w:rPr>
          <w:b/>
          <w:sz w:val="40"/>
          <w:szCs w:val="40"/>
        </w:rPr>
        <w:t>AI-Powered Plant Disease Detection</w:t>
      </w:r>
    </w:p>
    <w:p w:rsidR="00366C3D" w:rsidRPr="00A70B3D" w:rsidP="002A1028">
      <w:pPr>
        <w:spacing w:before="120" w:after="120"/>
        <w:jc w:val="center"/>
        <w:rPr>
          <w:b/>
          <w:sz w:val="40"/>
          <w:szCs w:val="40"/>
        </w:rPr>
      </w:pPr>
      <w:r w:rsidRPr="00A70B3D">
        <w:rPr>
          <w:b/>
          <w:sz w:val="40"/>
          <w:szCs w:val="40"/>
        </w:rPr>
        <w:t>Using Deep Learning and Transfer Learning Techniques</w:t>
      </w:r>
    </w:p>
    <w:p w:rsidR="00366C3D" w:rsidRPr="00A70B3D" w:rsidP="002A1028">
      <w:pPr>
        <w:spacing w:before="120" w:after="120"/>
        <w:jc w:val="center"/>
        <w:rPr>
          <w:b/>
          <w:sz w:val="40"/>
          <w:szCs w:val="40"/>
        </w:rPr>
      </w:pPr>
      <w:r w:rsidRPr="00A70B3D">
        <w:rPr>
          <w:b/>
          <w:bCs/>
          <w:sz w:val="40"/>
          <w:szCs w:val="40"/>
        </w:rPr>
        <w:t>Individual Project Report</w:t>
      </w:r>
    </w:p>
    <w:p w:rsidR="00366C3D" w:rsidP="002A1028">
      <w:pPr>
        <w:spacing w:before="120" w:after="120"/>
        <w:jc w:val="center"/>
      </w:pPr>
      <w:r>
        <w:t>Advanced Artificial Intelligence Projects in Data Science (55-710603)</w:t>
      </w:r>
    </w:p>
    <w:p w:rsidR="00883AC8" w:rsidP="002A1028">
      <w:pPr>
        <w:spacing w:before="120" w:after="120"/>
        <w:jc w:val="center"/>
      </w:pPr>
      <w:r>
        <w:t>Individual Report – Vijaya Rama Raju</w:t>
      </w:r>
    </w:p>
    <w:p w:rsidR="00436776" w:rsidP="002A1028">
      <w:pPr>
        <w:spacing w:before="120" w:after="120"/>
        <w:jc w:val="left"/>
      </w:pPr>
      <w:r>
        <w:br w:type="page"/>
      </w:r>
    </w:p>
    <w:sdt>
      <w:sdtPr>
        <w:id w:val="-345555627"/>
        <w:docPartObj>
          <w:docPartGallery w:val="Table of Contents"/>
          <w:docPartUnique/>
        </w:docPartObj>
      </w:sdtPr>
      <w:sdtEndPr>
        <w:rPr>
          <w:rFonts w:ascii="Times New Roman" w:eastAsia="Arial" w:hAnsi="Times New Roman" w:cs="Arial"/>
          <w:b/>
          <w:bCs/>
          <w:noProof/>
          <w:color w:val="auto"/>
          <w:sz w:val="24"/>
          <w:szCs w:val="22"/>
          <w:lang w:val="en-IN" w:eastAsia="en-IN"/>
        </w:rPr>
      </w:sdtEndPr>
      <w:sdtContent>
        <w:p w:rsidR="00436776" w:rsidRPr="00436776" w:rsidP="002A1028">
          <w:pPr>
            <w:pStyle w:val="TOCHeading"/>
            <w:spacing w:before="120" w:after="120" w:line="360" w:lineRule="auto"/>
            <w:rPr>
              <w:rFonts w:ascii="Times New Roman" w:hAnsi="Times New Roman" w:cs="Times New Roman"/>
            </w:rPr>
          </w:pPr>
          <w:r w:rsidRPr="00436776">
            <w:rPr>
              <w:rFonts w:ascii="Times New Roman" w:hAnsi="Times New Roman" w:cs="Times New Roman"/>
            </w:rPr>
            <w:t>Contents</w:t>
          </w:r>
        </w:p>
        <w:p w:rsidR="00436776" w:rsidP="002A1028">
          <w:pPr>
            <w:pStyle w:val="TOC1"/>
            <w:tabs>
              <w:tab w:val="right" w:leader="dot" w:pos="9016"/>
            </w:tabs>
            <w:spacing w:before="120" w:after="120"/>
            <w:rPr>
              <w:noProof/>
            </w:rPr>
          </w:pPr>
          <w:r>
            <w:fldChar w:fldCharType="begin"/>
          </w:r>
          <w:r>
            <w:instrText xml:space="preserve"> TOC \o "1-3" \h \z \u </w:instrText>
          </w:r>
          <w:r>
            <w:fldChar w:fldCharType="separate"/>
          </w:r>
          <w:hyperlink w:anchor="_Toc228183701" w:history="1">
            <w:r w:rsidRPr="00A526B7">
              <w:rPr>
                <w:rStyle w:val="Hyperlink"/>
                <w:noProof/>
              </w:rPr>
              <w:t>Part A: Introduction</w:t>
            </w:r>
            <w:r>
              <w:rPr>
                <w:noProof/>
                <w:webHidden/>
              </w:rPr>
              <w:tab/>
            </w:r>
            <w:r>
              <w:rPr>
                <w:noProof/>
                <w:webHidden/>
              </w:rPr>
              <w:fldChar w:fldCharType="begin"/>
            </w:r>
            <w:r>
              <w:rPr>
                <w:noProof/>
                <w:webHidden/>
              </w:rPr>
              <w:instrText xml:space="preserve"> PAGEREF _Toc228183701 \h </w:instrText>
            </w:r>
            <w:r>
              <w:rPr>
                <w:noProof/>
                <w:webHidden/>
              </w:rPr>
              <w:fldChar w:fldCharType="separate"/>
            </w:r>
            <w:r>
              <w:rPr>
                <w:noProof/>
                <w:webHidden/>
              </w:rPr>
              <w:t>3</w:t>
            </w:r>
            <w:r>
              <w:rPr>
                <w:noProof/>
                <w:webHidden/>
              </w:rPr>
              <w:fldChar w:fldCharType="end"/>
            </w:r>
          </w:hyperlink>
        </w:p>
        <w:p w:rsidR="00436776" w:rsidP="002A1028">
          <w:pPr>
            <w:pStyle w:val="TOC1"/>
            <w:tabs>
              <w:tab w:val="right" w:leader="dot" w:pos="9016"/>
            </w:tabs>
            <w:spacing w:before="120" w:after="120"/>
            <w:rPr>
              <w:noProof/>
            </w:rPr>
          </w:pPr>
          <w:hyperlink w:anchor="_Toc228183702" w:history="1">
            <w:r w:rsidRPr="00A526B7">
              <w:rPr>
                <w:rStyle w:val="Hyperlink"/>
                <w:rFonts w:eastAsia="Times New Roman"/>
                <w:noProof/>
              </w:rPr>
              <w:t>Part B: Technical Review</w:t>
            </w:r>
            <w:r>
              <w:rPr>
                <w:noProof/>
                <w:webHidden/>
              </w:rPr>
              <w:tab/>
            </w:r>
            <w:r>
              <w:rPr>
                <w:noProof/>
                <w:webHidden/>
              </w:rPr>
              <w:fldChar w:fldCharType="begin"/>
            </w:r>
            <w:r>
              <w:rPr>
                <w:noProof/>
                <w:webHidden/>
              </w:rPr>
              <w:instrText xml:space="preserve"> PAGEREF _Toc228183702 \h </w:instrText>
            </w:r>
            <w:r>
              <w:rPr>
                <w:noProof/>
                <w:webHidden/>
              </w:rPr>
              <w:fldChar w:fldCharType="separate"/>
            </w:r>
            <w:r>
              <w:rPr>
                <w:noProof/>
                <w:webHidden/>
              </w:rPr>
              <w:t>3</w:t>
            </w:r>
            <w:r>
              <w:rPr>
                <w:noProof/>
                <w:webHidden/>
              </w:rPr>
              <w:fldChar w:fldCharType="end"/>
            </w:r>
          </w:hyperlink>
        </w:p>
        <w:p w:rsidR="00436776" w:rsidP="002A1028">
          <w:pPr>
            <w:pStyle w:val="TOC1"/>
            <w:tabs>
              <w:tab w:val="right" w:leader="dot" w:pos="9016"/>
            </w:tabs>
            <w:spacing w:before="120" w:after="120"/>
            <w:rPr>
              <w:noProof/>
            </w:rPr>
          </w:pPr>
          <w:hyperlink w:anchor="_Toc228183703" w:history="1">
            <w:r w:rsidRPr="00A526B7">
              <w:rPr>
                <w:rStyle w:val="Hyperlink"/>
                <w:rFonts w:eastAsia="Times New Roman"/>
                <w:noProof/>
              </w:rPr>
              <w:t>Part D: Technical &amp; Critical Evaluation</w:t>
            </w:r>
            <w:r>
              <w:rPr>
                <w:noProof/>
                <w:webHidden/>
              </w:rPr>
              <w:tab/>
            </w:r>
            <w:r>
              <w:rPr>
                <w:noProof/>
                <w:webHidden/>
              </w:rPr>
              <w:fldChar w:fldCharType="begin"/>
            </w:r>
            <w:r>
              <w:rPr>
                <w:noProof/>
                <w:webHidden/>
              </w:rPr>
              <w:instrText xml:space="preserve"> PAGEREF _Toc228183703 \h </w:instrText>
            </w:r>
            <w:r>
              <w:rPr>
                <w:noProof/>
                <w:webHidden/>
              </w:rPr>
              <w:fldChar w:fldCharType="separate"/>
            </w:r>
            <w:r>
              <w:rPr>
                <w:noProof/>
                <w:webHidden/>
              </w:rPr>
              <w:t>5</w:t>
            </w:r>
            <w:r>
              <w:rPr>
                <w:noProof/>
                <w:webHidden/>
              </w:rPr>
              <w:fldChar w:fldCharType="end"/>
            </w:r>
          </w:hyperlink>
        </w:p>
        <w:p w:rsidR="00436776" w:rsidP="002A1028">
          <w:pPr>
            <w:pStyle w:val="TOC2"/>
            <w:tabs>
              <w:tab w:val="right" w:leader="dot" w:pos="9016"/>
            </w:tabs>
            <w:spacing w:before="120" w:after="120"/>
            <w:rPr>
              <w:noProof/>
            </w:rPr>
          </w:pPr>
          <w:hyperlink w:anchor="_Toc228183704" w:history="1">
            <w:r w:rsidRPr="00A526B7">
              <w:rPr>
                <w:rStyle w:val="Hyperlink"/>
                <w:noProof/>
              </w:rPr>
              <w:t>Technical Evaluation</w:t>
            </w:r>
            <w:r>
              <w:rPr>
                <w:noProof/>
                <w:webHidden/>
              </w:rPr>
              <w:tab/>
            </w:r>
            <w:r>
              <w:rPr>
                <w:noProof/>
                <w:webHidden/>
              </w:rPr>
              <w:fldChar w:fldCharType="begin"/>
            </w:r>
            <w:r>
              <w:rPr>
                <w:noProof/>
                <w:webHidden/>
              </w:rPr>
              <w:instrText xml:space="preserve"> PAGEREF _Toc228183704 \h </w:instrText>
            </w:r>
            <w:r>
              <w:rPr>
                <w:noProof/>
                <w:webHidden/>
              </w:rPr>
              <w:fldChar w:fldCharType="separate"/>
            </w:r>
            <w:r>
              <w:rPr>
                <w:noProof/>
                <w:webHidden/>
              </w:rPr>
              <w:t>5</w:t>
            </w:r>
            <w:r>
              <w:rPr>
                <w:noProof/>
                <w:webHidden/>
              </w:rPr>
              <w:fldChar w:fldCharType="end"/>
            </w:r>
          </w:hyperlink>
        </w:p>
        <w:p w:rsidR="00436776" w:rsidP="002A1028">
          <w:pPr>
            <w:pStyle w:val="TOC2"/>
            <w:tabs>
              <w:tab w:val="right" w:leader="dot" w:pos="9016"/>
            </w:tabs>
            <w:spacing w:before="120" w:after="120"/>
            <w:rPr>
              <w:noProof/>
            </w:rPr>
          </w:pPr>
          <w:hyperlink w:anchor="_Toc228183705" w:history="1">
            <w:r w:rsidRPr="00A526B7">
              <w:rPr>
                <w:rStyle w:val="Hyperlink"/>
                <w:noProof/>
              </w:rPr>
              <w:t>Critical / Social Evaluation</w:t>
            </w:r>
            <w:r>
              <w:rPr>
                <w:noProof/>
                <w:webHidden/>
              </w:rPr>
              <w:tab/>
            </w:r>
            <w:r>
              <w:rPr>
                <w:noProof/>
                <w:webHidden/>
              </w:rPr>
              <w:fldChar w:fldCharType="begin"/>
            </w:r>
            <w:r>
              <w:rPr>
                <w:noProof/>
                <w:webHidden/>
              </w:rPr>
              <w:instrText xml:space="preserve"> PAGEREF _Toc228183705 \h </w:instrText>
            </w:r>
            <w:r>
              <w:rPr>
                <w:noProof/>
                <w:webHidden/>
              </w:rPr>
              <w:fldChar w:fldCharType="separate"/>
            </w:r>
            <w:r>
              <w:rPr>
                <w:noProof/>
                <w:webHidden/>
              </w:rPr>
              <w:t>6</w:t>
            </w:r>
            <w:r>
              <w:rPr>
                <w:noProof/>
                <w:webHidden/>
              </w:rPr>
              <w:fldChar w:fldCharType="end"/>
            </w:r>
          </w:hyperlink>
        </w:p>
        <w:p w:rsidR="00436776" w:rsidP="002A1028">
          <w:pPr>
            <w:pStyle w:val="TOC1"/>
            <w:tabs>
              <w:tab w:val="right" w:leader="dot" w:pos="9016"/>
            </w:tabs>
            <w:spacing w:before="120" w:after="120"/>
            <w:rPr>
              <w:noProof/>
            </w:rPr>
          </w:pPr>
          <w:hyperlink w:anchor="_Toc228183706" w:history="1">
            <w:r w:rsidRPr="00A526B7">
              <w:rPr>
                <w:rStyle w:val="Hyperlink"/>
                <w:rFonts w:eastAsia="Times New Roman"/>
                <w:noProof/>
              </w:rPr>
              <w:t>Part E: Project Management &amp; Future Work</w:t>
            </w:r>
            <w:r>
              <w:rPr>
                <w:noProof/>
                <w:webHidden/>
              </w:rPr>
              <w:tab/>
            </w:r>
            <w:r>
              <w:rPr>
                <w:noProof/>
                <w:webHidden/>
              </w:rPr>
              <w:fldChar w:fldCharType="begin"/>
            </w:r>
            <w:r>
              <w:rPr>
                <w:noProof/>
                <w:webHidden/>
              </w:rPr>
              <w:instrText xml:space="preserve"> PAGEREF _Toc228183706 \h </w:instrText>
            </w:r>
            <w:r>
              <w:rPr>
                <w:noProof/>
                <w:webHidden/>
              </w:rPr>
              <w:fldChar w:fldCharType="separate"/>
            </w:r>
            <w:r>
              <w:rPr>
                <w:noProof/>
                <w:webHidden/>
              </w:rPr>
              <w:t>8</w:t>
            </w:r>
            <w:r>
              <w:rPr>
                <w:noProof/>
                <w:webHidden/>
              </w:rPr>
              <w:fldChar w:fldCharType="end"/>
            </w:r>
          </w:hyperlink>
        </w:p>
        <w:p w:rsidR="00436776" w:rsidP="002A1028">
          <w:pPr>
            <w:pStyle w:val="TOC1"/>
            <w:tabs>
              <w:tab w:val="right" w:leader="dot" w:pos="9016"/>
            </w:tabs>
            <w:spacing w:before="120" w:after="120"/>
            <w:rPr>
              <w:noProof/>
            </w:rPr>
          </w:pPr>
          <w:hyperlink w:anchor="_Toc228183707" w:history="1">
            <w:r w:rsidRPr="00A526B7">
              <w:rPr>
                <w:rStyle w:val="Hyperlink"/>
                <w:rFonts w:eastAsia="Times New Roman"/>
                <w:noProof/>
              </w:rPr>
              <w:t>Part F: Conclusion</w:t>
            </w:r>
            <w:r>
              <w:rPr>
                <w:noProof/>
                <w:webHidden/>
              </w:rPr>
              <w:tab/>
            </w:r>
            <w:r>
              <w:rPr>
                <w:noProof/>
                <w:webHidden/>
              </w:rPr>
              <w:fldChar w:fldCharType="begin"/>
            </w:r>
            <w:r>
              <w:rPr>
                <w:noProof/>
                <w:webHidden/>
              </w:rPr>
              <w:instrText xml:space="preserve"> PAGEREF _Toc228183707 \h </w:instrText>
            </w:r>
            <w:r>
              <w:rPr>
                <w:noProof/>
                <w:webHidden/>
              </w:rPr>
              <w:fldChar w:fldCharType="separate"/>
            </w:r>
            <w:r>
              <w:rPr>
                <w:noProof/>
                <w:webHidden/>
              </w:rPr>
              <w:t>8</w:t>
            </w:r>
            <w:r>
              <w:rPr>
                <w:noProof/>
                <w:webHidden/>
              </w:rPr>
              <w:fldChar w:fldCharType="end"/>
            </w:r>
          </w:hyperlink>
        </w:p>
        <w:p w:rsidR="00436776" w:rsidP="002A1028">
          <w:pPr>
            <w:pStyle w:val="TOC1"/>
            <w:tabs>
              <w:tab w:val="right" w:leader="dot" w:pos="9016"/>
            </w:tabs>
            <w:spacing w:before="120" w:after="120"/>
            <w:rPr>
              <w:noProof/>
            </w:rPr>
          </w:pPr>
          <w:hyperlink w:anchor="_Toc228183708" w:history="1">
            <w:r w:rsidRPr="00A526B7">
              <w:rPr>
                <w:rStyle w:val="Hyperlink"/>
                <w:noProof/>
              </w:rPr>
              <w:t>References</w:t>
            </w:r>
            <w:r>
              <w:rPr>
                <w:noProof/>
                <w:webHidden/>
              </w:rPr>
              <w:tab/>
            </w:r>
            <w:r>
              <w:rPr>
                <w:noProof/>
                <w:webHidden/>
              </w:rPr>
              <w:fldChar w:fldCharType="begin"/>
            </w:r>
            <w:r>
              <w:rPr>
                <w:noProof/>
                <w:webHidden/>
              </w:rPr>
              <w:instrText xml:space="preserve"> PAGEREF _Toc228183708 \h </w:instrText>
            </w:r>
            <w:r>
              <w:rPr>
                <w:noProof/>
                <w:webHidden/>
              </w:rPr>
              <w:fldChar w:fldCharType="separate"/>
            </w:r>
            <w:r>
              <w:rPr>
                <w:noProof/>
                <w:webHidden/>
              </w:rPr>
              <w:t>10</w:t>
            </w:r>
            <w:r>
              <w:rPr>
                <w:noProof/>
                <w:webHidden/>
              </w:rPr>
              <w:fldChar w:fldCharType="end"/>
            </w:r>
          </w:hyperlink>
        </w:p>
        <w:p w:rsidR="00436776" w:rsidP="002A1028">
          <w:pPr>
            <w:spacing w:before="120" w:after="120"/>
          </w:pPr>
          <w:r>
            <w:rPr>
              <w:b/>
              <w:bCs/>
              <w:noProof/>
            </w:rPr>
            <w:fldChar w:fldCharType="end"/>
          </w:r>
        </w:p>
      </w:sdtContent>
    </w:sdt>
    <w:p w:rsidR="00883AC8" w:rsidRPr="00436776" w:rsidP="002A1028">
      <w:pPr>
        <w:spacing w:before="120" w:after="120"/>
        <w:jc w:val="left"/>
      </w:pPr>
      <w:r>
        <w:br w:type="page"/>
      </w:r>
    </w:p>
    <w:p w:rsidR="00366C3D" w:rsidRPr="00763BCA" w:rsidP="002A1028">
      <w:pPr>
        <w:pStyle w:val="Heading1"/>
        <w:spacing w:before="120" w:after="120"/>
      </w:pPr>
      <w:bookmarkStart w:id="0" w:name="_Toc228183701"/>
      <w:bookmarkStart w:id="1" w:name="_GoBack"/>
      <w:bookmarkEnd w:id="1"/>
      <w:r w:rsidRPr="00763BCA">
        <w:t>Part A: Introduction</w:t>
      </w:r>
      <w:bookmarkEnd w:id="0"/>
    </w:p>
    <w:p w:rsidR="00763BCA" w:rsidRPr="00763BCA" w:rsidP="002A1028">
      <w:pPr>
        <w:spacing w:before="120" w:after="120"/>
      </w:pPr>
      <w:r w:rsidRPr="00763BCA">
        <w:t>Agriculture faces numerous challenges from plant diseases, which have a profound impact on crop yield, quality and food security. Recent research indicates that plant diseases account for around 40% of crop losses globally, making early diagnosis and classification critical for sustainable farming. Traditionally, farmers visually inspect plant leaves for diseases or other abnormalities. But this method is labour-intensive, requires specialised knowledge, and is subject to human error, especially with visually similar diseases. Recent developments in artificial intelligence (AI), particularly deep learning and computer vision, have created new opportunities for automating plant image analysis. Deep learning algorithms can analyse large image datasets and detect patterns difficult for human observers</w:t>
      </w:r>
      <w:r w:rsidR="00D03BE3">
        <w:t xml:space="preserve"> </w:t>
      </w:r>
      <w:r w:rsidR="00436776">
        <w:t>to detect (</w:t>
      </w:r>
      <w:r w:rsidR="00436776">
        <w:rPr>
          <w:color w:val="000000"/>
          <w:shd w:val="clear" w:color="auto" w:fill="FFFFFF"/>
        </w:rPr>
        <w:t>Moupojou</w:t>
      </w:r>
      <w:r w:rsidR="00436776">
        <w:rPr>
          <w:color w:val="000000"/>
          <w:shd w:val="clear" w:color="auto" w:fill="FFFFFF"/>
        </w:rPr>
        <w:t xml:space="preserve"> et al., </w:t>
      </w:r>
      <w:r w:rsidR="00436776">
        <w:rPr>
          <w:color w:val="000000"/>
          <w:shd w:val="clear" w:color="auto" w:fill="FFFFFF"/>
        </w:rPr>
        <w:t>2023)</w:t>
      </w:r>
      <w:r w:rsidRPr="00763BCA">
        <w:t>. They provide quicker, more reliable and scalable solutions for agricultural applications.</w:t>
      </w:r>
    </w:p>
    <w:p w:rsidR="00763BCA" w:rsidP="002A1028">
      <w:pPr>
        <w:spacing w:before="120" w:after="120"/>
      </w:pPr>
      <w:r w:rsidRPr="00763BCA">
        <w:t xml:space="preserve">The goal of this project is to develop a deep learning-based image classification system for plant leaf images. The aim will be to demonstrate how convolutional neural networks can be applied to learn image features and classify images into various classes. Additionally, the project aims to investigate the impact of different modelling strategies by comparing the custom-built CNN with more sophisticated </w:t>
      </w:r>
      <w:r w:rsidR="0086208D">
        <w:t xml:space="preserve">methods, such as transfer learning. </w:t>
      </w:r>
      <w:r w:rsidRPr="00763BCA">
        <w:t>My major contribution to this project was the design and implementation of a custom Convolutional Neural Network (CNN) model. This CNN is used as a starting point for classification and to understand the impact of model design on classification accuracy and generalisation.</w:t>
      </w:r>
    </w:p>
    <w:p w:rsidR="00366C3D" w:rsidRPr="002A1028" w:rsidP="002A1028">
      <w:pPr>
        <w:pStyle w:val="Heading1"/>
        <w:spacing w:before="120" w:after="120"/>
      </w:pPr>
      <w:bookmarkStart w:id="2" w:name="_Toc228183702"/>
      <w:r w:rsidRPr="002A1028">
        <w:t>Part B</w:t>
      </w:r>
      <w:r w:rsidRPr="002A1028">
        <w:t>: Technical Review</w:t>
      </w:r>
      <w:bookmarkEnd w:id="2"/>
      <w:r w:rsidRPr="002A1028">
        <w:t xml:space="preserve"> </w:t>
      </w:r>
    </w:p>
    <w:p w:rsidR="002A1028" w:rsidP="002A1028">
      <w:pPr>
        <w:spacing w:before="120" w:after="120"/>
      </w:pPr>
      <w:r>
        <w:t>Deep learning has become a major force in image classification, as it can learn features directly from data. Convolutional Neural Networks (CNNs) are particularly suitable for computer vision tasks due to their ability to learn spatial hierarchies within images by convolution. The CNNs are generally composed of convolutional layers, pooling layers and fully connected layers. Convolutional layers identify features such as edges, textures, and forms, whereas pooling layers reduce the dimensionality of the feature map, enhancing efficiency and minimising overfitting. Classification is then performed using fully connected layers on the extracted features. One of the benefits of CNNs is the extraction of automatically computed features without manual feature engineering. Nonetheless, training CNNs can be computationally costly and require large datasets.</w:t>
      </w:r>
    </w:p>
    <w:p w:rsidR="002A1028" w:rsidP="002A1028">
      <w:pPr>
        <w:spacing w:before="120" w:after="120"/>
      </w:pPr>
    </w:p>
    <w:p w:rsidR="002A1028" w:rsidP="002A1028">
      <w:pPr>
        <w:spacing w:before="120" w:after="120"/>
      </w:pPr>
      <w:r>
        <w:t>Transfer learning is widely used to overcome these challenges. Pre-trained models like MobileNetV2 and ResNet can be optimised to perform new tasks. Whereas transfer learning can enhance performance, a baseline of a custom CNN is necessary to learn about architecture design (Munaf Mudheher Khalid and Karan, 2023). Further methods used include dropout and batch normalisation, which improve the model's performance. The dropout minimises overfitting by randomly setting neurons to zero throughout training, and the batch normalisation sta</w:t>
      </w:r>
      <w:r>
        <w:t>bilises and speeds up training.</w:t>
      </w:r>
    </w:p>
    <w:p w:rsidR="002A1028" w:rsidP="002A1028">
      <w:pPr>
        <w:spacing w:before="120" w:after="120"/>
      </w:pPr>
      <w:r>
        <w:t>The proposed directions of future research are to augment data and optimise hyperparameters to enhance generalisation. Even larger and more varied datasets can be used to increase the model's robustness. Moreover, models can be trained to attend to key regions of an image, thereby improving classification accuracy. Edge device lightweight architectures are also becoming significant, since they provide a balance between computational efficiency and performance. Additional methods, such as pruning and quantisation, can also be used to minimise model size and inference time further. Lastly, assessing models with multiple performance metrics can provide a more general sense of a model's efficiency.</w:t>
      </w:r>
    </w:p>
    <w:p w:rsidR="002A1028" w:rsidRPr="002A1028" w:rsidP="002A1028">
      <w:pPr>
        <w:pStyle w:val="Heading1"/>
        <w:spacing w:before="120" w:after="120"/>
      </w:pPr>
      <w:r w:rsidRPr="002A1028">
        <w:t>Part C:  Design &amp; Implementation</w:t>
      </w:r>
    </w:p>
    <w:p w:rsidR="002A1028" w:rsidP="002A1028">
      <w:pPr>
        <w:spacing w:before="120" w:after="120"/>
      </w:pPr>
      <w:r>
        <w:t xml:space="preserve">The primary role I played in this project was designing a custom Convolutional Neural Network (CNN) that can serve as a baseline for image classification. The PyTorch version of the model was implemented, consisting of two convolutional layers </w:t>
      </w:r>
      <w:r>
        <w:t xml:space="preserve">followed by fully connected layers. </w:t>
      </w:r>
      <w:r>
        <w:t>The initial convolutional layer has 32 filters and extracts the simplest features, such as edges and textures. The second convolutional layer has 64 filters, and it allows the model to focus on more intricate patterns. Batch normalisation is applied after each convolutional layer to stabilise training and improve convergence. Max pooling layers are used to downsample feature maps, reducing computational cost without</w:t>
      </w:r>
      <w:r>
        <w:t xml:space="preserve"> losing important information.</w:t>
      </w:r>
    </w:p>
    <w:p w:rsidR="002A1028" w:rsidP="002A1028">
      <w:pPr>
        <w:spacing w:before="120" w:after="120"/>
      </w:pPr>
      <w:r>
        <w:t>To minimise overfitting, dropout regularisation with a rate of 0.4 was applied before the fully connected layers. The resulting feature maps are flattened and sent to a 256-neuron fully connected layer. The last output layer will have three neurons, which are the classes: colour, grayscale, and segmented images. The model yields raw logits that can be used directly for multi-class clas</w:t>
      </w:r>
      <w:r>
        <w:t>sification with CrossEntropyLoss.</w:t>
      </w:r>
      <w:r>
        <w:t xml:space="preserve">Input dimensions were specifically </w:t>
      </w:r>
      <w:r>
        <w:t>considered, and the images were scaled to 224x224 pixels to fit the model architecture—correct tensor reshaping ensured data flow amongst layers. The development process was based on testing and validating the model's dimensions and effectiveness through iterations (Niga</w:t>
      </w:r>
      <w:r>
        <w:t xml:space="preserve">m et al., 2023). </w:t>
      </w:r>
      <w:r>
        <w:t>The data were preprocessed to be consistent and properly labelled, which is essential for making reliable predictions.</w:t>
      </w:r>
    </w:p>
    <w:p w:rsidR="002A1028" w:rsidRPr="002A1028" w:rsidP="002A1028">
      <w:pPr>
        <w:spacing w:before="120" w:after="120"/>
      </w:pPr>
      <w:r>
        <w:t xml:space="preserve"> A Streamlit web interface was used to deploy the last model, allowing </w:t>
      </w:r>
      <w:r>
        <w:t>real-time image classification.</w:t>
      </w:r>
      <w:r>
        <w:t xml:space="preserve"> More gains may be achieved by adding data augmentation to make the datasets more diverse, L2 regularisation to reduce overfitting, and learning rate scheduling to achieve convergence. The model can be improved by evaluating it on larger datasets and using early stopping to achieve better performance and scalability.</w:t>
      </w:r>
    </w:p>
    <w:p w:rsidR="00366C3D" w:rsidRPr="00366C3D" w:rsidP="002A1028">
      <w:pPr>
        <w:pStyle w:val="Heading1"/>
        <w:spacing w:before="120" w:after="120"/>
        <w:rPr>
          <w:rFonts w:eastAsia="Times New Roman"/>
        </w:rPr>
      </w:pPr>
      <w:bookmarkStart w:id="3" w:name="_Toc228183703"/>
      <w:r w:rsidRPr="00366C3D">
        <w:rPr>
          <w:rFonts w:eastAsia="Times New Roman"/>
        </w:rPr>
        <w:t>Part D: Technical &amp; Critical Evaluation</w:t>
      </w:r>
      <w:bookmarkEnd w:id="3"/>
      <w:r w:rsidRPr="00366C3D">
        <w:rPr>
          <w:rFonts w:eastAsia="Times New Roman"/>
        </w:rPr>
        <w:t xml:space="preserve"> </w:t>
      </w:r>
    </w:p>
    <w:p w:rsidR="00763BCA" w:rsidRPr="0086208D" w:rsidP="002A1028">
      <w:pPr>
        <w:pStyle w:val="Heading2"/>
        <w:spacing w:before="120" w:beforeAutospacing="0" w:after="120" w:afterAutospacing="0"/>
      </w:pPr>
      <w:bookmarkStart w:id="4" w:name="_Toc228183704"/>
      <w:r w:rsidRPr="0086208D">
        <w:t>Technical Evaluation</w:t>
      </w:r>
      <w:bookmarkEnd w:id="4"/>
    </w:p>
    <w:p w:rsidR="00883AC8" w:rsidP="002A1028">
      <w:pPr>
        <w:spacing w:before="120" w:after="120"/>
      </w:pPr>
      <w:r w:rsidRPr="00763BCA">
        <w:t>The custom Convolutional Neural Network (CNN) model developed for this project performed well at categorising images within each class. The model's simple structure enabled it to learn and extract hierarchical features from images. The convolutional layers were crucial for extracting spatial features such as edges, textures, and structural information, which are key to classifying various types of images.</w:t>
      </w:r>
      <w:r>
        <w:t xml:space="preserve"> </w:t>
      </w:r>
      <w:r w:rsidRPr="00763BCA">
        <w:t xml:space="preserve">The first convolutional layer extracted simple features, like shapes and edges. These are the basis for higher layers that learn more abstract features. The second convolutional layer was built on this by learning more complex features and relationships. This multi-level feature learning enabled the model to accurately classify images across different classes, including colour, </w:t>
      </w:r>
      <w:r w:rsidR="00875482">
        <w:t>grayscale, and segmented images</w:t>
      </w:r>
      <w:r w:rsidR="00D03BE3">
        <w:t xml:space="preserve"> </w:t>
      </w:r>
      <w:r w:rsidR="00D03BE3">
        <w:t>(</w:t>
      </w:r>
      <w:r w:rsidR="00D03BE3">
        <w:rPr>
          <w:color w:val="000000"/>
          <w:shd w:val="clear" w:color="auto" w:fill="FFFFFF"/>
        </w:rPr>
        <w:t>Vasileios Balafas et al., 2023)</w:t>
      </w:r>
      <w:r w:rsidR="00875482">
        <w:t xml:space="preserve">. </w:t>
      </w:r>
      <w:r w:rsidRPr="00763BCA">
        <w:t xml:space="preserve">The inclusion of batch normalisation played a crucial role in the training process, ensuring stability and accelerated learning. Batch normalisation normalises the outputs of layers, thereby reducing internal covariate shift, and enables faster learning. </w:t>
      </w:r>
    </w:p>
    <w:p w:rsidR="00883AC8" w:rsidP="002A1028">
      <w:pPr>
        <w:spacing w:before="120" w:after="120"/>
      </w:pPr>
      <w:r w:rsidRPr="00763BCA">
        <w:t>This helped smooth the training process and reduce its dependence on</w:t>
      </w:r>
      <w:r w:rsidR="00875482">
        <w:t xml:space="preserve"> initial weight initialisation. </w:t>
      </w:r>
      <w:r w:rsidRPr="00763BCA">
        <w:t>MaxPooling layers were employed to downsample feature maps, thereby making the model faster and reducing the number of parameters. This reduced training time and also prevented overfitting by reducing the model's capacity. Pooling layers helped the model learn from the most significant features, avoiding distractio</w:t>
      </w:r>
      <w:r>
        <w:t xml:space="preserve">ns from irrelevant information. </w:t>
      </w:r>
      <w:r w:rsidRPr="00763BCA">
        <w:t xml:space="preserve">Dropout regularisation was also used to enhance the model. Dropout randomly switches off a fraction of neurons during training, encouraging the network to learn robust features rather than </w:t>
      </w:r>
      <w:r w:rsidRPr="00763BCA">
        <w:t>overfitting to specific features. This greatly helped prevent overfitting, especiall</w:t>
      </w:r>
      <w:r w:rsidR="00875482">
        <w:t>y given the model's simplicity</w:t>
      </w:r>
      <w:r w:rsidR="00436776">
        <w:t>(</w:t>
      </w:r>
      <w:r w:rsidR="00436776">
        <w:rPr>
          <w:color w:val="000000"/>
          <w:shd w:val="clear" w:color="auto" w:fill="FFFFFF"/>
        </w:rPr>
        <w:t xml:space="preserve">P. Narmadha et al., </w:t>
      </w:r>
      <w:r w:rsidR="00436776">
        <w:rPr>
          <w:color w:val="000000"/>
          <w:shd w:val="clear" w:color="auto" w:fill="FFFFFF"/>
        </w:rPr>
        <w:t>2022)</w:t>
      </w:r>
      <w:r w:rsidR="00875482">
        <w:t>.</w:t>
      </w:r>
    </w:p>
    <w:p w:rsidR="00883AC8" w:rsidP="002A1028">
      <w:pPr>
        <w:spacing w:before="120" w:after="120"/>
      </w:pPr>
      <w:r>
        <w:t xml:space="preserve"> </w:t>
      </w:r>
      <w:r w:rsidRPr="00763BCA" w:rsidR="00763BCA">
        <w:t>The model performed with high accuracy, demonstrating that a reasonably sized CNN can work well with appropriate data preprocessing and training techniques. This suggests that the design and optimisation of the model is mor</w:t>
      </w:r>
      <w:r>
        <w:t xml:space="preserve">e critical than its complexity. </w:t>
      </w:r>
      <w:r w:rsidRPr="00763BCA" w:rsidR="00763BCA">
        <w:t xml:space="preserve">However, compared to the transfer-learning-based MobileNetV2 model, the CNN performed slightly worse. This is likely because MobileNetV2 uses pre-trained features learned on large datasets like ImageNet. This enables the model to capture more complex features with </w:t>
      </w:r>
      <w:r>
        <w:t xml:space="preserve">minimal task-specific training. </w:t>
      </w:r>
      <w:r w:rsidRPr="00763BCA" w:rsidR="00763BCA">
        <w:t>However, the original CNN model was not pre-trained, and learned all features from scratch. This gives us flexibility and a better understanding of how the model works, but it can be less effective when dealing wi</w:t>
      </w:r>
      <w:r>
        <w:t xml:space="preserve">th subtle features in the data. </w:t>
      </w:r>
      <w:r w:rsidRPr="00763BCA" w:rsidR="00763BCA">
        <w:t>Another crucial factor in the technical assessment is model efficiency</w:t>
      </w:r>
      <w:r w:rsidR="00D03BE3">
        <w:t>(</w:t>
      </w:r>
      <w:r w:rsidR="00D03BE3">
        <w:rPr>
          <w:color w:val="000000"/>
          <w:shd w:val="clear" w:color="auto" w:fill="FFFFFF"/>
        </w:rPr>
        <w:t>Yonis Gulzar et al., 2023)</w:t>
      </w:r>
      <w:r w:rsidRPr="00763BCA" w:rsidR="00763BCA">
        <w:t xml:space="preserve">. </w:t>
      </w:r>
    </w:p>
    <w:p w:rsidR="00763BCA" w:rsidP="002A1028">
      <w:pPr>
        <w:spacing w:before="120" w:after="120"/>
      </w:pPr>
      <w:r w:rsidRPr="00763BCA">
        <w:t>Although the custom CNN is straightforward and not very complex, it can take longer to train than a transfer learning model with pre-trained weights. But the simplicity of the CNN also means it is easy to understand and ed</w:t>
      </w:r>
      <w:r w:rsidR="00875482">
        <w:t xml:space="preserve">it, which has its own benefits. </w:t>
      </w:r>
      <w:r w:rsidRPr="00763BCA">
        <w:t>In conclusion, the custom CNN model served as a good baseline for classification performance. It showed that simple models with carefully designed architectures can achieve high accuracy. However, results with MobileNetV2 also illustrate the advantages of transfer learning, leading to better performance and efficiency.</w:t>
      </w:r>
    </w:p>
    <w:p w:rsidR="00366C3D" w:rsidRPr="0086208D" w:rsidP="002A1028">
      <w:pPr>
        <w:pStyle w:val="Heading2"/>
        <w:spacing w:before="120" w:beforeAutospacing="0" w:after="120" w:afterAutospacing="0"/>
      </w:pPr>
      <w:bookmarkStart w:id="5" w:name="_Toc228183705"/>
      <w:r w:rsidRPr="0086208D">
        <w:t xml:space="preserve">Critical / </w:t>
      </w:r>
      <w:r w:rsidRPr="0086208D">
        <w:t>Social Evaluation</w:t>
      </w:r>
      <w:bookmarkEnd w:id="5"/>
    </w:p>
    <w:p w:rsidR="00883AC8" w:rsidP="002A1028">
      <w:pPr>
        <w:spacing w:before="120" w:after="120"/>
      </w:pPr>
      <w:r w:rsidRPr="00875482">
        <w:t>The Convolutional Neural Network (CNN) model developed for this project successfully classified images into different classes. The model's architecture enabled it to extract features from the images in a hierarchical fashion. The convolutional layers were important for learning spatial features, such as edges, textures and structure, all of which are essential for image classification.</w:t>
      </w:r>
      <w:r>
        <w:t xml:space="preserve"> </w:t>
      </w:r>
      <w:r w:rsidRPr="00875482">
        <w:t xml:space="preserve">The first convolutional layer learned basic features, such as edges and shapes. These are the basis for higher layers that learn more abstract features. The second convolutional layer learned more complex features and relationships. The hierarchical feature learning enabled the model to effectively classify images across various classes, including colour, </w:t>
      </w:r>
      <w:r>
        <w:t>grayscale, and segmented images.</w:t>
      </w:r>
      <w:r w:rsidRPr="00875482">
        <w:t xml:space="preserve"> The use of batch normalisation was important for learning, enabling stability and faster convergence. Batch normalisation standardises the layers' outputs, thus avoiding internal covariate shift, and allows faster training</w:t>
      </w:r>
      <w:r w:rsidR="00436776">
        <w:t>(</w:t>
      </w:r>
      <w:r w:rsidR="00436776">
        <w:rPr>
          <w:color w:val="000000"/>
          <w:shd w:val="clear" w:color="auto" w:fill="FFFFFF"/>
        </w:rPr>
        <w:t>Panchal</w:t>
      </w:r>
      <w:r w:rsidR="00436776">
        <w:rPr>
          <w:color w:val="000000"/>
          <w:shd w:val="clear" w:color="auto" w:fill="FFFFFF"/>
        </w:rPr>
        <w:t xml:space="preserve"> et al., </w:t>
      </w:r>
      <w:r w:rsidR="00436776">
        <w:rPr>
          <w:color w:val="000000"/>
          <w:shd w:val="clear" w:color="auto" w:fill="FFFFFF"/>
        </w:rPr>
        <w:t>2021)</w:t>
      </w:r>
      <w:r w:rsidRPr="00875482">
        <w:t xml:space="preserve">. </w:t>
      </w:r>
    </w:p>
    <w:p w:rsidR="00883AC8" w:rsidP="002A1028">
      <w:pPr>
        <w:spacing w:before="120" w:after="120"/>
      </w:pPr>
      <w:r w:rsidRPr="00875482">
        <w:t xml:space="preserve">This led to easier, faster training with less reliance on </w:t>
      </w:r>
      <w:r>
        <w:t xml:space="preserve">good initialisation of weights. </w:t>
      </w:r>
      <w:r w:rsidRPr="00875482">
        <w:t>MaxPooling layers were used to reduce the size of the feature maps, making the model faster and reducing the number of parameters. This made the model faster to train and helped avoid overfitting, as it became less complex. Pooling layers allowed the model to focus on important features rather than being distracted by other</w:t>
      </w:r>
      <w:r>
        <w:t xml:space="preserve">s. </w:t>
      </w:r>
      <w:r w:rsidRPr="00875482">
        <w:t>The model was also improved using dropout regularisation. The dropout technique randomly turns off neurons during training, forcing the network to learn more general features rather than just fitting the data. This technique significantly helped to avoid overfitting, part</w:t>
      </w:r>
      <w:r>
        <w:t xml:space="preserve">icularly in such a small model. </w:t>
      </w:r>
      <w:r w:rsidRPr="00875482">
        <w:t>The model achieved high accuracy, demonstrating that a moderately sized CNN model can perform well with the appropriate data preprocessing and training strategies. This implies that the model design and optimisation are more i</w:t>
      </w:r>
      <w:r>
        <w:t xml:space="preserve">mportant than model complexity. </w:t>
      </w:r>
      <w:r w:rsidRPr="00875482">
        <w:t xml:space="preserve">However, the CNN was slightly less accurate than the transfer learning-based MobileNetV2 model. This could be because MobileNetV2 is trained on features extracted from other datasets (such as ImageNet). </w:t>
      </w:r>
    </w:p>
    <w:p w:rsidR="00875482" w:rsidRPr="00875482" w:rsidP="002A1028">
      <w:pPr>
        <w:spacing w:before="120" w:after="120"/>
      </w:pPr>
      <w:r w:rsidRPr="00875482">
        <w:t>This allows it to learn representations for more complex features with l</w:t>
      </w:r>
      <w:r w:rsidR="00883AC8">
        <w:t xml:space="preserve">ittle training on the new task. </w:t>
      </w:r>
      <w:r w:rsidRPr="00875482">
        <w:t>But the original CNN model was not pre-trained, and learned features from scratch. This allows us to be more flexible with our model and better understand what is happening, but it can be less accurate for captur</w:t>
      </w:r>
      <w:r w:rsidR="00883AC8">
        <w:t xml:space="preserve">ing finer features of the data. </w:t>
      </w:r>
      <w:r w:rsidRPr="00875482">
        <w:t>The next key technical consideration is the model's efficiency. While the custom CNN is simple and not overly complicated, it may take longer to train than a transfer learning model, which uses pre-trained weights. But the CNN is also relatively easy to comprehend and modify</w:t>
      </w:r>
      <w:r w:rsidR="00436776">
        <w:t>(</w:t>
      </w:r>
      <w:r w:rsidR="00436776">
        <w:rPr>
          <w:color w:val="000000"/>
          <w:shd w:val="clear" w:color="auto" w:fill="FFFFFF"/>
        </w:rPr>
        <w:t>Pradeep Kumar Jha</w:t>
      </w:r>
      <w:r w:rsidR="00436776">
        <w:rPr>
          <w:color w:val="000000"/>
          <w:shd w:val="clear" w:color="auto" w:fill="FFFFFF"/>
        </w:rPr>
        <w:t xml:space="preserve"> et al., </w:t>
      </w:r>
      <w:r w:rsidR="00436776">
        <w:rPr>
          <w:color w:val="000000"/>
          <w:shd w:val="clear" w:color="auto" w:fill="FFFFFF"/>
        </w:rPr>
        <w:t>2023).</w:t>
      </w:r>
    </w:p>
    <w:p w:rsidR="00875482" w:rsidP="002A1028">
      <w:pPr>
        <w:spacing w:before="120" w:after="120"/>
      </w:pPr>
      <w:r w:rsidRPr="00875482">
        <w:t>Overall, the custom CNN provided satisfactory classification results. It demonstrates that simple models with the right architecture can be accurate. But the performance of MobileNetV2 also demonstrates the benefits of transfer learning for improved performance and efficiency.</w:t>
      </w:r>
      <w:r w:rsidRPr="00875482">
        <w:t xml:space="preserve"> On a more technical level, further work could be done to optimise the hyperparameters of the CNN, including learning rate, filter sizes and depth. Furthermore, different optimisers and/or loss functions could be explored. Implementing cross-validation would also provide a better measure of how well the model generalises across datasets and data distributions in real-world settings.</w:t>
      </w:r>
    </w:p>
    <w:p w:rsidR="00366C3D" w:rsidRPr="00366C3D" w:rsidP="002A1028">
      <w:pPr>
        <w:pStyle w:val="Heading1"/>
        <w:spacing w:before="120" w:after="120"/>
        <w:rPr>
          <w:rFonts w:eastAsia="Times New Roman"/>
        </w:rPr>
      </w:pPr>
      <w:bookmarkStart w:id="6" w:name="_Toc228183706"/>
      <w:r w:rsidRPr="00366C3D">
        <w:rPr>
          <w:rFonts w:eastAsia="Times New Roman"/>
        </w:rPr>
        <w:t>Part E: Project Management &amp; Future Work</w:t>
      </w:r>
      <w:bookmarkEnd w:id="6"/>
    </w:p>
    <w:p w:rsidR="00883AC8" w:rsidP="002A1028">
      <w:pPr>
        <w:spacing w:before="120" w:after="120"/>
      </w:pPr>
      <w:r w:rsidRPr="00875482">
        <w:t>The project was a team effort that used GitHub for collaboration and version control. The team collaborated on various components of the system, with clear task assignments and progress tracking</w:t>
      </w:r>
      <w:r w:rsidRPr="00875482">
        <w:t>.</w:t>
      </w:r>
      <w:r w:rsidR="0086208D">
        <w:t xml:space="preserve"> </w:t>
      </w:r>
      <w:r w:rsidRPr="00875482">
        <w:t>I worked on the design and implementation of the model, which is a crucial part of the system. The CNN model serves as a benchmark for more sophisticated mo</w:t>
      </w:r>
      <w:r w:rsidR="0086208D">
        <w:t>dels.</w:t>
      </w:r>
      <w:r w:rsidRPr="00875482">
        <w:t xml:space="preserve"> There were some challenges in developing the model, including determining the correct tensor shape and avoiding overfitting</w:t>
      </w:r>
      <w:r w:rsidR="00436776">
        <w:t xml:space="preserve"> (</w:t>
      </w:r>
      <w:r w:rsidR="00436776">
        <w:rPr>
          <w:color w:val="000000"/>
          <w:shd w:val="clear" w:color="auto" w:fill="FFFFFF"/>
        </w:rPr>
        <w:t>Upadhyay</w:t>
      </w:r>
      <w:r w:rsidR="00436776">
        <w:rPr>
          <w:color w:val="000000"/>
          <w:shd w:val="clear" w:color="auto" w:fill="FFFFFF"/>
        </w:rPr>
        <w:t xml:space="preserve"> et al., </w:t>
      </w:r>
      <w:r w:rsidR="00436776">
        <w:rPr>
          <w:color w:val="000000"/>
          <w:shd w:val="clear" w:color="auto" w:fill="FFFFFF"/>
        </w:rPr>
        <w:t>2025)</w:t>
      </w:r>
      <w:r w:rsidRPr="00875482">
        <w:t>. These issues were resolved by car</w:t>
      </w:r>
      <w:r w:rsidR="0086208D">
        <w:t xml:space="preserve">eful design and regularisation. </w:t>
      </w:r>
      <w:r w:rsidRPr="00875482">
        <w:t>In the future, we will aim to enhance model performance by using deeper models and transfer learning. Exploring different network architectures (ResNet, DenseNet) may also yield insights into improving model performance. Also, mobile optimisation of the model could increase its practicality.</w:t>
      </w:r>
      <w:r w:rsidRPr="0086208D" w:rsidR="0086208D">
        <w:t xml:space="preserve"> Further, better team coordination through more formal sprint planning and daily scrum meetings could support productivity and task delivery. </w:t>
      </w:r>
    </w:p>
    <w:p w:rsidR="00366C3D" w:rsidRPr="00366C3D" w:rsidP="002A1028">
      <w:pPr>
        <w:spacing w:before="120" w:after="120"/>
      </w:pPr>
      <w:r w:rsidRPr="0086208D">
        <w:t>Improved documentation of the code and model design would also aid maintainability and future work. In terms of technical improvements, adding continuous integration and automated unit testing to the GitHub repository could improve code reliability and debugging.</w:t>
      </w:r>
      <w:r w:rsidR="00883AC8">
        <w:t xml:space="preserve"> </w:t>
      </w:r>
      <w:r w:rsidRPr="0086208D">
        <w:t>Further development would include implementing the model as a web or mobile app to allow real-time image classification and make the system more useful in the real world. What's more, using feedback from the deployment environment would help fine-tune the model and improve its performance in practice. Another future direction would be to extend the project to use explainable AI to understand the model's predictions better. This would be particularly helpful in critical applications</w:t>
      </w:r>
      <w:r w:rsidR="00436776">
        <w:t>(</w:t>
      </w:r>
      <w:r w:rsidR="00436776">
        <w:rPr>
          <w:color w:val="000000"/>
          <w:shd w:val="clear" w:color="auto" w:fill="FFFFFF"/>
        </w:rPr>
        <w:t>Vallabhajosyula</w:t>
      </w:r>
      <w:r w:rsidR="00436776">
        <w:rPr>
          <w:color w:val="000000"/>
          <w:shd w:val="clear" w:color="auto" w:fill="FFFFFF"/>
        </w:rPr>
        <w:t xml:space="preserve"> et al., </w:t>
      </w:r>
      <w:r w:rsidR="00436776">
        <w:rPr>
          <w:color w:val="000000"/>
          <w:shd w:val="clear" w:color="auto" w:fill="FFFFFF"/>
        </w:rPr>
        <w:t>2021). </w:t>
      </w:r>
    </w:p>
    <w:p w:rsidR="00366C3D" w:rsidRPr="00366C3D" w:rsidP="002A1028">
      <w:pPr>
        <w:pStyle w:val="Heading1"/>
        <w:spacing w:before="120" w:after="120"/>
        <w:rPr>
          <w:rFonts w:eastAsia="Times New Roman"/>
        </w:rPr>
      </w:pPr>
      <w:bookmarkStart w:id="7" w:name="_Toc228183707"/>
      <w:r w:rsidRPr="00366C3D">
        <w:rPr>
          <w:rFonts w:eastAsia="Times New Roman"/>
        </w:rPr>
        <w:t>Part F: Conclusion</w:t>
      </w:r>
      <w:bookmarkEnd w:id="7"/>
    </w:p>
    <w:p w:rsidR="0086208D" w:rsidRPr="0086208D" w:rsidP="002A1028">
      <w:pPr>
        <w:spacing w:before="120" w:after="120"/>
      </w:pPr>
      <w:r w:rsidRPr="0086208D">
        <w:t>This report demonstrates the successful design and training of a custom Convolutional Neural Network (CNN) for image classification tasks. It learned and recognised features at different levels to classify images into various classes. Using traditional layers, pooling, batch normalisation, and dropout, the model achieved high accuracy while maintaining and improving a table architecture. This highlights the importance of well-architected models to build successful deep learning models</w:t>
      </w:r>
      <w:r w:rsidR="002A1028">
        <w:t>.</w:t>
      </w:r>
    </w:p>
    <w:p w:rsidR="00366C3D" w:rsidP="002A1028">
      <w:pPr>
        <w:spacing w:before="120" w:after="120"/>
      </w:pPr>
      <w:r w:rsidRPr="0086208D">
        <w:t>The CNN was also compared to more complex models, such as transfer learning models. While the CNN works well, this comparison also shows that models such as MobileNetV2, which are trained on large datasets, outperform a CNN and generalise better through knowledge transfer from those datasets. This provides useful insights into the trade-offs between</w:t>
      </w:r>
      <w:r w:rsidR="00883AC8">
        <w:t xml:space="preserve"> model simplicity and accuracy. </w:t>
      </w:r>
      <w:r w:rsidRPr="0086208D">
        <w:t xml:space="preserve">But there is still much to be done in terms of controlled data and real-world generalisation. These will </w:t>
      </w:r>
      <w:r w:rsidR="00883AC8">
        <w:t xml:space="preserve">need to be addressed in the future. </w:t>
      </w:r>
      <w:r w:rsidRPr="0086208D">
        <w:t xml:space="preserve">Overall, this study demonstrates that CNN designs can achieve good performance and contribute to the </w:t>
      </w:r>
      <w:r w:rsidRPr="0086208D">
        <w:t>creation of scalable, deployable AI systems for image classification.</w:t>
      </w:r>
      <w:r w:rsidR="00D03BE3">
        <w:t xml:space="preserve"> </w:t>
      </w:r>
      <w:r w:rsidRPr="00883AC8" w:rsidR="00883AC8">
        <w:t>In addition, future studies would aim to increase the diversity of the datasets and add real-life scenarios to improve the robustness of the models. Data augmentation, fine-tuning, and ensemble learning techniques may also be used to improve performance. Also, it would be beneficial to optimise the model for operation-constrained devices to make it more useful across different industries and real-time applications.</w:t>
      </w:r>
    </w:p>
    <w:p w:rsidR="00366C3D" w:rsidP="002A1028">
      <w:pPr>
        <w:spacing w:before="120" w:after="120"/>
      </w:pPr>
    </w:p>
    <w:p w:rsidR="00C3173B" w:rsidP="002A1028">
      <w:pPr>
        <w:pStyle w:val="Heading1"/>
        <w:spacing w:before="120" w:after="120"/>
      </w:pPr>
      <w:r>
        <w:br w:type="page"/>
      </w:r>
    </w:p>
    <w:p w:rsidR="00436776" w:rsidP="002A1028">
      <w:pPr>
        <w:pStyle w:val="Heading1"/>
        <w:spacing w:before="120" w:after="120"/>
      </w:pPr>
      <w:bookmarkStart w:id="8" w:name="_Toc228183708"/>
      <w:r>
        <w:t>References</w:t>
      </w:r>
      <w:bookmarkEnd w:id="8"/>
    </w:p>
    <w:p w:rsidR="00C3173B" w:rsidP="002A1028">
      <w:pPr>
        <w:spacing w:before="120" w:after="120"/>
        <w:ind w:left="720" w:hanging="720"/>
      </w:pPr>
      <w:r w:rsidRPr="00C3173B">
        <w:t xml:space="preserve">Moupojou, E., Appolinaire Tagne, Florent Retraint, Anicet Tadonkemwa, Dongmo Wilfried, </w:t>
      </w:r>
      <w:r>
        <w:t xml:space="preserve">   </w:t>
      </w:r>
      <w:r w:rsidRPr="00C3173B">
        <w:t xml:space="preserve">Hyppolite Tapamo, &amp; Marcellin Nkenlifack. (2023). FieldPlant: A Dataset of Field Plant Images for Plant Disease Detection and Classification With Deep Learning. IEEE Access, 11, 35398–35410. </w:t>
      </w:r>
      <w:hyperlink r:id="rId5" w:history="1">
        <w:r w:rsidRPr="00363DAD">
          <w:rPr>
            <w:rStyle w:val="Hyperlink"/>
          </w:rPr>
          <w:t>https://doi.org/10.1109/access.2023.3263042</w:t>
        </w:r>
      </w:hyperlink>
      <w:r>
        <w:t>.</w:t>
      </w:r>
    </w:p>
    <w:p w:rsidR="00C3173B" w:rsidRPr="00C3173B" w:rsidP="002A1028">
      <w:pPr>
        <w:spacing w:before="120" w:after="120"/>
        <w:ind w:left="720" w:hanging="720"/>
      </w:pPr>
      <w:r w:rsidRPr="00C3173B">
        <w:t xml:space="preserve">Munaf Mudheher Khalid, &amp; Karan, O. (2023). Deep Learning for Plant Disease Detection. International Journal of Mathematics Statistics and Computer Science, 2, 75–84. </w:t>
      </w:r>
      <w:hyperlink r:id="rId6" w:history="1">
        <w:r w:rsidRPr="00363DAD">
          <w:rPr>
            <w:rStyle w:val="Hyperlink"/>
          </w:rPr>
          <w:t>https://doi.org/10.59543/ijmscs.v2i.8343</w:t>
        </w:r>
      </w:hyperlink>
    </w:p>
    <w:p w:rsidR="00C3173B" w:rsidP="002A1028">
      <w:pPr>
        <w:spacing w:before="120" w:after="120"/>
        <w:ind w:left="720" w:hanging="720"/>
      </w:pPr>
      <w:r w:rsidRPr="00C3173B">
        <w:t xml:space="preserve">Nigam, S., Jain, R., Marwaha, S., Arora, A., Haque, Md. A., Dheeraj, A., &amp; Singh, V. K. (2023). Deep transfer learning model for disease identification in wheat crop. Ecological Informatics, 75, 102068. </w:t>
      </w:r>
      <w:hyperlink r:id="rId7" w:history="1">
        <w:r w:rsidRPr="00363DAD">
          <w:rPr>
            <w:rStyle w:val="Hyperlink"/>
          </w:rPr>
          <w:t>https://doi.org/10.1016/j.ecoinf.2023.102068</w:t>
        </w:r>
      </w:hyperlink>
    </w:p>
    <w:p w:rsidR="00C3173B" w:rsidP="002A1028">
      <w:pPr>
        <w:spacing w:before="120" w:after="120"/>
        <w:ind w:left="720" w:hanging="720"/>
      </w:pPr>
      <w:r w:rsidRPr="00C3173B">
        <w:t xml:space="preserve">P. Narmadha, R., Sengottaiyan, N., &amp; J. Kavitha, R. (2022). Deep Transfer Learning-Based Rice Plant Disease Detection Model. Intelligent Automation &amp; Soft Computing, 31(2), 1257–1271. </w:t>
      </w:r>
      <w:hyperlink r:id="rId8" w:history="1">
        <w:r w:rsidRPr="00363DAD">
          <w:rPr>
            <w:rStyle w:val="Hyperlink"/>
          </w:rPr>
          <w:t>https://doi.org/10.32604/iasc.2022.020679</w:t>
        </w:r>
      </w:hyperlink>
    </w:p>
    <w:p w:rsidR="00C3173B" w:rsidP="002A1028">
      <w:pPr>
        <w:spacing w:before="120" w:after="120"/>
        <w:ind w:left="720" w:hanging="720"/>
      </w:pPr>
      <w:r w:rsidRPr="00C3173B">
        <w:t xml:space="preserve">Panchal, A. V., Patel, S. C., Bagyalakshmi, K., Kumar, P., Khan, I. R., &amp; Soni, M. (2021). Image-based Plant Diseases Detection using Deep Learning. Materials Today: Proceedings. </w:t>
      </w:r>
      <w:hyperlink r:id="rId9" w:history="1">
        <w:r w:rsidRPr="00363DAD">
          <w:rPr>
            <w:rStyle w:val="Hyperlink"/>
          </w:rPr>
          <w:t>https://doi.org/10.1016/j.matpr.2021.07.281</w:t>
        </w:r>
      </w:hyperlink>
    </w:p>
    <w:p w:rsidR="00C3173B" w:rsidP="002A1028">
      <w:pPr>
        <w:spacing w:before="120" w:after="120"/>
        <w:ind w:left="720" w:hanging="720"/>
      </w:pPr>
      <w:r w:rsidRPr="00C3173B">
        <w:t xml:space="preserve">Pradeep Kumar Jha, Deepak Dembla, &amp; Dubey, W. (2023). Deep learning models for enhancing potato leaf disease prediction: Implementation of transfer learning-based stacking ensemble model. Multimedia Tools and Applications. </w:t>
      </w:r>
      <w:hyperlink r:id="rId10" w:history="1">
        <w:r w:rsidRPr="00363DAD">
          <w:rPr>
            <w:rStyle w:val="Hyperlink"/>
          </w:rPr>
          <w:t>https://doi.org/10.1007/s11042-023-16993-4</w:t>
        </w:r>
      </w:hyperlink>
    </w:p>
    <w:p w:rsidR="00C3173B" w:rsidP="002A1028">
      <w:pPr>
        <w:spacing w:before="120" w:after="120"/>
        <w:ind w:left="720" w:hanging="720"/>
      </w:pPr>
      <w:r w:rsidRPr="00C3173B">
        <w:t xml:space="preserve">Upadhyay, A., Narendra Singh Chandel, Singh, K. P., Chakraborty, S. K., Nandede, B. M., Kumar, M., A. Subeesh, Konga Upendar, Salem, A., &amp; Elbeltagi, A. (2025). Deep learning and computer vision in plant disease detection: a comprehensive review of techniques, models, and trends in precision agriculture. Artificial Intelligence Review, 58(3). </w:t>
      </w:r>
      <w:hyperlink r:id="rId11" w:history="1">
        <w:r w:rsidRPr="00363DAD">
          <w:rPr>
            <w:rStyle w:val="Hyperlink"/>
          </w:rPr>
          <w:t>https://doi.org/10.1007/s10462-024-11100-x</w:t>
        </w:r>
      </w:hyperlink>
    </w:p>
    <w:p w:rsidR="00C3173B" w:rsidP="002A1028">
      <w:pPr>
        <w:spacing w:before="120" w:after="120"/>
        <w:ind w:left="720" w:hanging="720"/>
      </w:pPr>
      <w:r w:rsidRPr="00C3173B">
        <w:t xml:space="preserve">Vallabhajosyula, S., Sistla, V., &amp; Kolli, V. K. K. (2021). Transfer learning-based deep ensemble neural network for plant leaf disease detection. Journal of Plant Diseases and Protection. </w:t>
      </w:r>
      <w:hyperlink r:id="rId12" w:history="1">
        <w:r w:rsidRPr="00363DAD">
          <w:rPr>
            <w:rStyle w:val="Hyperlink"/>
          </w:rPr>
          <w:t>https://doi.org/10.1007/s41348-021-00465-8</w:t>
        </w:r>
      </w:hyperlink>
    </w:p>
    <w:p w:rsidR="00C3173B" w:rsidP="002A1028">
      <w:pPr>
        <w:spacing w:before="120" w:after="120"/>
        <w:ind w:left="720" w:hanging="720"/>
      </w:pPr>
      <w:r w:rsidRPr="00C3173B">
        <w:t xml:space="preserve">Vasileios Balafas, Emmanouil Karantoumanis, Malamati Louta, &amp; Nikolaos Ploskas. (2023). Machine Learning and Deep Learning for Plant Disease Classification and Detection. IEEE Access, 11, 114352–114377. </w:t>
      </w:r>
      <w:hyperlink r:id="rId13" w:history="1">
        <w:r w:rsidRPr="00363DAD">
          <w:rPr>
            <w:rStyle w:val="Hyperlink"/>
          </w:rPr>
          <w:t>https://doi.org/10.1109/access.2023.3324722</w:t>
        </w:r>
      </w:hyperlink>
    </w:p>
    <w:p w:rsidR="00C3173B" w:rsidRPr="00C3173B" w:rsidP="002A1028">
      <w:pPr>
        <w:spacing w:before="120" w:after="120"/>
        <w:ind w:left="720" w:hanging="720"/>
      </w:pPr>
    </w:p>
    <w:p w:rsidR="00C3173B" w:rsidP="002A1028">
      <w:pPr>
        <w:spacing w:before="120" w:after="120"/>
      </w:pPr>
      <w:r w:rsidRPr="00C3173B">
        <w:t>Yonis Gulzar, Zeynep Ünal, Hakan Aktaş, &amp; Mohammad Shuaib Mir. (2023). Harnessing the Power of Transfer Learning in Sunflower Disease Detection: A Comparative Study. </w:t>
      </w:r>
      <w:r w:rsidRPr="00436776">
        <w:t>Agriculture, 13(8),</w:t>
      </w:r>
      <w:r w:rsidRPr="00C3173B">
        <w:t xml:space="preserve"> 1479–1479. </w:t>
      </w:r>
      <w:hyperlink r:id="rId14" w:history="1">
        <w:r w:rsidRPr="00363DAD" w:rsidR="00436776">
          <w:rPr>
            <w:rStyle w:val="Hyperlink"/>
          </w:rPr>
          <w:t>https://doi.org/10.3390/agriculture13081479</w:t>
        </w:r>
      </w:hyperlink>
    </w:p>
    <w:p w:rsidR="00436776" w:rsidP="002A1028">
      <w:pPr>
        <w:spacing w:before="120" w:after="120"/>
      </w:pPr>
    </w:p>
    <w:p w:rsidR="00436776" w:rsidRPr="00C3173B" w:rsidP="002A1028">
      <w:pPr>
        <w:spacing w:before="120" w:after="120"/>
      </w:pPr>
    </w:p>
    <w:p w:rsidR="00366C3D" w:rsidP="002A1028">
      <w:pPr>
        <w:spacing w:before="120" w:after="120"/>
      </w:pPr>
    </w:p>
    <w:p w:rsidR="00366C3D" w:rsidP="002A1028">
      <w:pPr>
        <w:spacing w:before="120" w:after="120"/>
      </w:pPr>
    </w:p>
    <w:p w:rsidR="00366C3D" w:rsidP="002A1028">
      <w:pPr>
        <w:spacing w:before="120" w:after="120"/>
      </w:pPr>
    </w:p>
    <w:p w:rsidR="00366C3D" w:rsidP="002A1028">
      <w:pPr>
        <w:spacing w:before="120" w:after="120"/>
      </w:pPr>
    </w:p>
    <w:p w:rsidR="00366C3D" w:rsidP="002A1028">
      <w:pPr>
        <w:spacing w:before="120" w:after="120"/>
      </w:pPr>
    </w:p>
    <w:p w:rsidR="00366C3D" w:rsidP="002A1028">
      <w:pPr>
        <w:spacing w:before="120" w:after="120"/>
      </w:pPr>
    </w:p>
    <w:p w:rsidR="00366C3D" w:rsidP="002A1028">
      <w:pPr>
        <w:spacing w:before="120" w:after="120"/>
      </w:pPr>
    </w:p>
    <w:p w:rsidR="00366C3D" w:rsidP="002A1028">
      <w:pPr>
        <w:spacing w:before="120" w:after="120"/>
      </w:pPr>
    </w:p>
    <w:p w:rsidR="00366C3D" w:rsidP="002A1028">
      <w:pPr>
        <w:spacing w:before="120" w:after="120"/>
      </w:pPr>
    </w:p>
    <w:p w:rsidR="00366C3D" w:rsidP="002A1028">
      <w:pPr>
        <w:spacing w:before="120" w:after="120"/>
      </w:pPr>
    </w:p>
    <w:sectPr w:rsidSect="00763BCA">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556850580"/>
      <w:docPartObj>
        <w:docPartGallery w:val="Page Numbers (Bottom of Page)"/>
        <w:docPartUnique/>
      </w:docPartObj>
    </w:sdtPr>
    <w:sdtEndPr>
      <w:rPr>
        <w:noProof/>
      </w:rPr>
    </w:sdtEndPr>
    <w:sdtContent>
      <w:p w:rsidR="00763BCA">
        <w:pPr>
          <w:pStyle w:val="Footer"/>
          <w:jc w:val="right"/>
        </w:pPr>
        <w:r>
          <w:fldChar w:fldCharType="begin"/>
        </w:r>
        <w:r>
          <w:instrText xml:space="preserve"> PAGE   \* MERGEFORMAT </w:instrText>
        </w:r>
        <w:r>
          <w:fldChar w:fldCharType="separate"/>
        </w:r>
        <w:r w:rsidR="00D03BE3">
          <w:rPr>
            <w:noProof/>
          </w:rPr>
          <w:t>1</w:t>
        </w:r>
        <w:r>
          <w:rPr>
            <w:noProof/>
          </w:rPr>
          <w:fldChar w:fldCharType="end"/>
        </w:r>
      </w:p>
    </w:sdtContent>
  </w:sdt>
  <w:p w:rsidR="00763BCA">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C3D"/>
    <w:rsid w:val="00071B93"/>
    <w:rsid w:val="002A1028"/>
    <w:rsid w:val="00353756"/>
    <w:rsid w:val="00363DAD"/>
    <w:rsid w:val="00366C3D"/>
    <w:rsid w:val="00436776"/>
    <w:rsid w:val="005D426E"/>
    <w:rsid w:val="00763BCA"/>
    <w:rsid w:val="0086208D"/>
    <w:rsid w:val="00875482"/>
    <w:rsid w:val="00883AC8"/>
    <w:rsid w:val="00A526B7"/>
    <w:rsid w:val="00A70B3D"/>
    <w:rsid w:val="00C3173B"/>
    <w:rsid w:val="00D03BE3"/>
    <w:rsid w:val="00E22E40"/>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2A348668-8918-40FB-8C29-E6A1CCE14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3BCA"/>
    <w:pPr>
      <w:spacing w:after="0" w:line="360" w:lineRule="auto"/>
      <w:jc w:val="both"/>
    </w:pPr>
    <w:rPr>
      <w:rFonts w:ascii="Times New Roman" w:eastAsia="Arial" w:hAnsi="Times New Roman" w:cs="Arial"/>
      <w:sz w:val="24"/>
      <w:lang w:eastAsia="en-IN"/>
    </w:rPr>
  </w:style>
  <w:style w:type="paragraph" w:styleId="Heading1">
    <w:name w:val="heading 1"/>
    <w:basedOn w:val="Normal"/>
    <w:next w:val="Normal"/>
    <w:link w:val="Heading1Char"/>
    <w:uiPriority w:val="9"/>
    <w:qFormat/>
    <w:rsid w:val="00763BCA"/>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link w:val="Heading2Char"/>
    <w:uiPriority w:val="9"/>
    <w:qFormat/>
    <w:rsid w:val="00763BCA"/>
    <w:pPr>
      <w:spacing w:before="100" w:beforeAutospacing="1" w:after="100" w:afterAutospacing="1"/>
      <w:outlineLvl w:val="1"/>
    </w:pPr>
    <w:rPr>
      <w:rFonts w:eastAsia="Times New Roman" w:cs="Times New Roman"/>
      <w:b/>
      <w:bCs/>
      <w:sz w:val="28"/>
      <w:szCs w:val="36"/>
    </w:rPr>
  </w:style>
  <w:style w:type="paragraph" w:styleId="Heading3">
    <w:name w:val="heading 3"/>
    <w:basedOn w:val="Normal"/>
    <w:link w:val="Heading3Char"/>
    <w:uiPriority w:val="9"/>
    <w:qFormat/>
    <w:rsid w:val="00366C3D"/>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BCA"/>
    <w:rPr>
      <w:rFonts w:ascii="Times New Roman" w:eastAsia="Times New Roman" w:hAnsi="Times New Roman" w:cs="Times New Roman"/>
      <w:b/>
      <w:bCs/>
      <w:sz w:val="28"/>
      <w:szCs w:val="36"/>
      <w:lang w:eastAsia="en-IN"/>
    </w:rPr>
  </w:style>
  <w:style w:type="character" w:customStyle="1" w:styleId="Heading3Char">
    <w:name w:val="Heading 3 Char"/>
    <w:basedOn w:val="DefaultParagraphFont"/>
    <w:link w:val="Heading3"/>
    <w:uiPriority w:val="9"/>
    <w:rsid w:val="00366C3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66C3D"/>
    <w:rPr>
      <w:b/>
      <w:bCs/>
    </w:rPr>
  </w:style>
  <w:style w:type="paragraph" w:styleId="NormalWeb">
    <w:name w:val="Normal (Web)"/>
    <w:basedOn w:val="Normal"/>
    <w:uiPriority w:val="99"/>
    <w:semiHidden/>
    <w:unhideWhenUsed/>
    <w:rsid w:val="00366C3D"/>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763BCA"/>
    <w:pPr>
      <w:tabs>
        <w:tab w:val="center" w:pos="4513"/>
        <w:tab w:val="right" w:pos="9026"/>
      </w:tabs>
    </w:pPr>
  </w:style>
  <w:style w:type="character" w:customStyle="1" w:styleId="HeaderChar">
    <w:name w:val="Header Char"/>
    <w:basedOn w:val="DefaultParagraphFont"/>
    <w:link w:val="Header"/>
    <w:uiPriority w:val="99"/>
    <w:rsid w:val="00763BCA"/>
    <w:rPr>
      <w:rFonts w:ascii="Arial" w:eastAsia="Arial" w:hAnsi="Arial" w:cs="Arial"/>
      <w:lang w:eastAsia="en-IN"/>
    </w:rPr>
  </w:style>
  <w:style w:type="paragraph" w:styleId="Footer">
    <w:name w:val="footer"/>
    <w:basedOn w:val="Normal"/>
    <w:link w:val="FooterChar"/>
    <w:uiPriority w:val="99"/>
    <w:unhideWhenUsed/>
    <w:rsid w:val="00763BCA"/>
    <w:pPr>
      <w:tabs>
        <w:tab w:val="center" w:pos="4513"/>
        <w:tab w:val="right" w:pos="9026"/>
      </w:tabs>
    </w:pPr>
  </w:style>
  <w:style w:type="character" w:customStyle="1" w:styleId="FooterChar">
    <w:name w:val="Footer Char"/>
    <w:basedOn w:val="DefaultParagraphFont"/>
    <w:link w:val="Footer"/>
    <w:uiPriority w:val="99"/>
    <w:rsid w:val="00763BCA"/>
    <w:rPr>
      <w:rFonts w:ascii="Arial" w:eastAsia="Arial" w:hAnsi="Arial" w:cs="Arial"/>
      <w:lang w:eastAsia="en-IN"/>
    </w:rPr>
  </w:style>
  <w:style w:type="character" w:customStyle="1" w:styleId="Heading1Char">
    <w:name w:val="Heading 1 Char"/>
    <w:basedOn w:val="DefaultParagraphFont"/>
    <w:link w:val="Heading1"/>
    <w:uiPriority w:val="9"/>
    <w:rsid w:val="00763BCA"/>
    <w:rPr>
      <w:rFonts w:ascii="Times New Roman" w:hAnsi="Times New Roman" w:eastAsiaTheme="majorEastAsia" w:cstheme="majorBidi"/>
      <w:b/>
      <w:color w:val="000000" w:themeColor="text1"/>
      <w:sz w:val="32"/>
      <w:szCs w:val="32"/>
      <w:lang w:eastAsia="en-IN"/>
    </w:rPr>
  </w:style>
  <w:style w:type="character" w:styleId="Hyperlink">
    <w:name w:val="Hyperlink"/>
    <w:basedOn w:val="DefaultParagraphFont"/>
    <w:uiPriority w:val="99"/>
    <w:unhideWhenUsed/>
    <w:rsid w:val="00C3173B"/>
    <w:rPr>
      <w:color w:val="0563C1" w:themeColor="hyperlink"/>
      <w:u w:val="single"/>
    </w:rPr>
  </w:style>
  <w:style w:type="paragraph" w:styleId="TOCHeading">
    <w:name w:val="TOC Heading"/>
    <w:basedOn w:val="Heading1"/>
    <w:next w:val="Normal"/>
    <w:uiPriority w:val="39"/>
    <w:unhideWhenUsed/>
    <w:qFormat/>
    <w:rsid w:val="00436776"/>
    <w:pPr>
      <w:spacing w:line="259" w:lineRule="auto"/>
      <w:jc w:val="left"/>
      <w:outlineLvl w:val="9"/>
    </w:pPr>
    <w:rPr>
      <w:rFonts w:asciiTheme="majorHAnsi" w:hAnsiTheme="majorHAnsi"/>
      <w:b w:val="0"/>
      <w:color w:val="2E74B5" w:themeColor="accent1" w:themeShade="BF"/>
      <w:lang w:val="en-US" w:eastAsia="en-US"/>
    </w:rPr>
  </w:style>
  <w:style w:type="paragraph" w:styleId="TOC1">
    <w:name w:val="toc 1"/>
    <w:basedOn w:val="Normal"/>
    <w:next w:val="Normal"/>
    <w:autoRedefine/>
    <w:uiPriority w:val="39"/>
    <w:unhideWhenUsed/>
    <w:rsid w:val="00436776"/>
    <w:pPr>
      <w:spacing w:after="100"/>
    </w:pPr>
  </w:style>
  <w:style w:type="paragraph" w:styleId="TOC2">
    <w:name w:val="toc 2"/>
    <w:basedOn w:val="Normal"/>
    <w:next w:val="Normal"/>
    <w:autoRedefine/>
    <w:uiPriority w:val="39"/>
    <w:unhideWhenUsed/>
    <w:rsid w:val="0043677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1007/s11042-023-16993-4" TargetMode="External" /><Relationship Id="rId11" Type="http://schemas.openxmlformats.org/officeDocument/2006/relationships/hyperlink" Target="https://doi.org/10.1007/s10462-024-11100-x" TargetMode="External" /><Relationship Id="rId12" Type="http://schemas.openxmlformats.org/officeDocument/2006/relationships/hyperlink" Target="https://doi.org/10.1007/s41348-021-00465-8" TargetMode="External" /><Relationship Id="rId13" Type="http://schemas.openxmlformats.org/officeDocument/2006/relationships/hyperlink" Target="https://doi.org/10.1109/access.2023.3324722" TargetMode="External" /><Relationship Id="rId14" Type="http://schemas.openxmlformats.org/officeDocument/2006/relationships/hyperlink" Target="https://doi.org/10.3390/agriculture13081479" TargetMode="External" /><Relationship Id="rId15" Type="http://schemas.openxmlformats.org/officeDocument/2006/relationships/footer" Target="footer1.xm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doi.org/10.1109/access.2023.3263042" TargetMode="External" /><Relationship Id="rId6" Type="http://schemas.openxmlformats.org/officeDocument/2006/relationships/hyperlink" Target="https://doi.org/10.59543/ijmscs.v2i.8343" TargetMode="External" /><Relationship Id="rId7" Type="http://schemas.openxmlformats.org/officeDocument/2006/relationships/hyperlink" Target="https://doi.org/10.1016/j.ecoinf.2023.102068" TargetMode="External" /><Relationship Id="rId8" Type="http://schemas.openxmlformats.org/officeDocument/2006/relationships/hyperlink" Target="https://doi.org/10.32604/iasc.2022.020679" TargetMode="External" /><Relationship Id="rId9" Type="http://schemas.openxmlformats.org/officeDocument/2006/relationships/hyperlink" Target="https://doi.org/10.1016/j.matpr.2021.07.2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775A730-27A0-4BBB-8540-B27202A23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11</Pages>
  <Words>3134</Words>
  <Characters>17867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manik</dc:creator>
  <cp:lastModifiedBy>User</cp:lastModifiedBy>
  <cp:revision>4</cp:revision>
  <dcterms:created xsi:type="dcterms:W3CDTF">2026-04-24T05:43:00Z</dcterms:created>
  <dcterms:modified xsi:type="dcterms:W3CDTF">2026-04-27T06:47:00Z</dcterms:modified>
</cp:coreProperties>
</file>