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E75C26" w:rsidRDefault="001C21DC">
      <w:pPr>
        <w:spacing w:after="400"/>
        <w:jc w:val="center"/>
      </w:pPr>
      <w:r w:rsidRPr="001C21DC">
        <w:rPr>
          <w:b/>
          <w:sz w:val="28"/>
        </w:rPr>
        <w:t>Multimodal Human-Robot Interaction for Simulated Robot Control Using Head Gesture Recognition and Voice Commands</w:t>
      </w:r>
    </w:p>
    <w:tbl>
      <w:tblPr>
        <w:tblW w:w="0" w:type="auto"/>
        <w:jc w:val="center"/>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Look w:val="04A0" w:firstRow="1" w:lastRow="0" w:firstColumn="1" w:lastColumn="0" w:noHBand="0" w:noVBand="1"/>
      </w:tblPr>
      <w:tblGrid>
        <w:gridCol w:w="4694"/>
        <w:gridCol w:w="4695"/>
      </w:tblGrid>
      <w:tr w:rsidR="00E75C26">
        <w:trPr>
          <w:jc w:val="center"/>
        </w:trPr>
        <w:tc>
          <w:tcPr>
            <w:tcW w:w="4702" w:type="dxa"/>
          </w:tcPr>
          <w:p w:rsidR="00E75C26" w:rsidRDefault="0097613B">
            <w:pPr>
              <w:spacing w:after="0" w:line="240" w:lineRule="auto"/>
              <w:jc w:val="left"/>
            </w:pPr>
            <w:r>
              <w:rPr>
                <w:b/>
                <w:sz w:val="22"/>
              </w:rPr>
              <w:t>Student Name</w:t>
            </w:r>
          </w:p>
        </w:tc>
        <w:tc>
          <w:tcPr>
            <w:tcW w:w="4702" w:type="dxa"/>
          </w:tcPr>
          <w:p w:rsidR="00E75C26" w:rsidRDefault="0097613B">
            <w:pPr>
              <w:spacing w:after="0" w:line="240" w:lineRule="auto"/>
              <w:jc w:val="left"/>
            </w:pPr>
            <w:proofErr w:type="spellStart"/>
            <w:r>
              <w:rPr>
                <w:sz w:val="22"/>
              </w:rPr>
              <w:t>Manikanta</w:t>
            </w:r>
            <w:proofErr w:type="spellEnd"/>
            <w:r>
              <w:rPr>
                <w:sz w:val="22"/>
              </w:rPr>
              <w:t xml:space="preserve"> </w:t>
            </w:r>
            <w:proofErr w:type="spellStart"/>
            <w:r>
              <w:rPr>
                <w:sz w:val="22"/>
              </w:rPr>
              <w:t>Inapakurthi</w:t>
            </w:r>
            <w:proofErr w:type="spellEnd"/>
          </w:p>
        </w:tc>
      </w:tr>
      <w:tr w:rsidR="00E75C26">
        <w:trPr>
          <w:jc w:val="center"/>
        </w:trPr>
        <w:tc>
          <w:tcPr>
            <w:tcW w:w="4702" w:type="dxa"/>
          </w:tcPr>
          <w:p w:rsidR="00E75C26" w:rsidRDefault="0097613B">
            <w:pPr>
              <w:spacing w:after="0" w:line="240" w:lineRule="auto"/>
              <w:jc w:val="left"/>
            </w:pPr>
            <w:r>
              <w:rPr>
                <w:b/>
                <w:sz w:val="22"/>
              </w:rPr>
              <w:t>Student Number</w:t>
            </w:r>
          </w:p>
        </w:tc>
        <w:tc>
          <w:tcPr>
            <w:tcW w:w="4702" w:type="dxa"/>
          </w:tcPr>
          <w:p w:rsidR="00E75C26" w:rsidRDefault="0097613B">
            <w:pPr>
              <w:spacing w:after="0" w:line="240" w:lineRule="auto"/>
              <w:jc w:val="left"/>
            </w:pPr>
            <w:r>
              <w:rPr>
                <w:sz w:val="22"/>
              </w:rPr>
              <w:t>35056702</w:t>
            </w:r>
          </w:p>
        </w:tc>
      </w:tr>
      <w:tr w:rsidR="00E75C26">
        <w:trPr>
          <w:jc w:val="center"/>
        </w:trPr>
        <w:tc>
          <w:tcPr>
            <w:tcW w:w="4702" w:type="dxa"/>
          </w:tcPr>
          <w:p w:rsidR="00E75C26" w:rsidRDefault="0097613B">
            <w:pPr>
              <w:spacing w:after="0" w:line="240" w:lineRule="auto"/>
              <w:jc w:val="left"/>
            </w:pPr>
            <w:r>
              <w:rPr>
                <w:b/>
                <w:sz w:val="22"/>
              </w:rPr>
              <w:t>Course</w:t>
            </w:r>
          </w:p>
        </w:tc>
        <w:tc>
          <w:tcPr>
            <w:tcW w:w="4702" w:type="dxa"/>
          </w:tcPr>
          <w:p w:rsidR="00E75C26" w:rsidRDefault="0097613B">
            <w:pPr>
              <w:spacing w:after="0" w:line="240" w:lineRule="auto"/>
              <w:jc w:val="left"/>
            </w:pPr>
            <w:r>
              <w:rPr>
                <w:sz w:val="22"/>
              </w:rPr>
              <w:t>MSc Computing Research Project</w:t>
            </w:r>
          </w:p>
        </w:tc>
      </w:tr>
    </w:tbl>
    <w:p w:rsidR="00E75C26" w:rsidRDefault="0097613B">
      <w:r>
        <w:br w:type="page"/>
      </w:r>
    </w:p>
    <w:sdt>
      <w:sdtPr>
        <w:rPr>
          <w:rFonts w:ascii="Arial" w:eastAsia="Arial" w:hAnsi="Arial" w:cstheme="minorBidi"/>
          <w:b w:val="0"/>
          <w:bCs w:val="0"/>
          <w:color w:val="auto"/>
          <w:sz w:val="24"/>
          <w:szCs w:val="22"/>
        </w:rPr>
        <w:id w:val="1544638169"/>
        <w:docPartObj>
          <w:docPartGallery w:val="Table of Contents"/>
          <w:docPartUnique/>
        </w:docPartObj>
      </w:sdtPr>
      <w:sdtEndPr>
        <w:rPr>
          <w:noProof/>
        </w:rPr>
      </w:sdtEndPr>
      <w:sdtContent>
        <w:p w:rsidR="00BC3503" w:rsidRDefault="00BC3503">
          <w:pPr>
            <w:pStyle w:val="TOCHeading"/>
          </w:pPr>
          <w:r>
            <w:t>Table of Contents</w:t>
          </w:r>
        </w:p>
        <w:p w:rsidR="00BC3503" w:rsidRDefault="00BC3503">
          <w:pPr>
            <w:pStyle w:val="TOC1"/>
            <w:tabs>
              <w:tab w:val="right" w:leader="dot" w:pos="9395"/>
            </w:tabs>
            <w:rPr>
              <w:rFonts w:asciiTheme="minorHAnsi" w:eastAsiaTheme="minorEastAsia" w:hAnsiTheme="minorHAnsi"/>
              <w:noProof/>
              <w:sz w:val="22"/>
            </w:rPr>
          </w:pPr>
          <w:r>
            <w:fldChar w:fldCharType="begin"/>
          </w:r>
          <w:r>
            <w:instrText xml:space="preserve"> TOC \o "1-3" \h \z \u </w:instrText>
          </w:r>
          <w:r>
            <w:fldChar w:fldCharType="separate"/>
          </w:r>
          <w:hyperlink w:anchor="_Toc234193328" w:history="1">
            <w:r w:rsidRPr="00A97541">
              <w:rPr>
                <w:rStyle w:val="Hyperlink"/>
                <w:noProof/>
              </w:rPr>
              <w:t>1. Introduction</w:t>
            </w:r>
            <w:r>
              <w:rPr>
                <w:noProof/>
                <w:webHidden/>
              </w:rPr>
              <w:tab/>
            </w:r>
            <w:r>
              <w:rPr>
                <w:noProof/>
                <w:webHidden/>
              </w:rPr>
              <w:fldChar w:fldCharType="begin"/>
            </w:r>
            <w:r>
              <w:rPr>
                <w:noProof/>
                <w:webHidden/>
              </w:rPr>
              <w:instrText xml:space="preserve"> PAGEREF _Toc234193328 \h </w:instrText>
            </w:r>
            <w:r>
              <w:rPr>
                <w:noProof/>
                <w:webHidden/>
              </w:rPr>
            </w:r>
            <w:r>
              <w:rPr>
                <w:noProof/>
                <w:webHidden/>
              </w:rPr>
              <w:fldChar w:fldCharType="separate"/>
            </w:r>
            <w:r>
              <w:rPr>
                <w:noProof/>
                <w:webHidden/>
              </w:rPr>
              <w:t>3</w:t>
            </w:r>
            <w:r>
              <w:rPr>
                <w:noProof/>
                <w:webHidden/>
              </w:rPr>
              <w:fldChar w:fldCharType="end"/>
            </w:r>
          </w:hyperlink>
        </w:p>
        <w:p w:rsidR="00BC3503" w:rsidRDefault="0035327C">
          <w:pPr>
            <w:pStyle w:val="TOC2"/>
            <w:tabs>
              <w:tab w:val="right" w:leader="dot" w:pos="9395"/>
            </w:tabs>
            <w:rPr>
              <w:rFonts w:asciiTheme="minorHAnsi" w:eastAsiaTheme="minorEastAsia" w:hAnsiTheme="minorHAnsi"/>
              <w:noProof/>
              <w:sz w:val="22"/>
            </w:rPr>
          </w:pPr>
          <w:hyperlink w:anchor="_Toc234193329" w:history="1">
            <w:r w:rsidR="00BC3503" w:rsidRPr="00A97541">
              <w:rPr>
                <w:rStyle w:val="Hyperlink"/>
                <w:noProof/>
              </w:rPr>
              <w:t>1. 1Rationale for Choosing the Project</w:t>
            </w:r>
            <w:r w:rsidR="00BC3503">
              <w:rPr>
                <w:noProof/>
                <w:webHidden/>
              </w:rPr>
              <w:tab/>
            </w:r>
            <w:r w:rsidR="00BC3503">
              <w:rPr>
                <w:noProof/>
                <w:webHidden/>
              </w:rPr>
              <w:fldChar w:fldCharType="begin"/>
            </w:r>
            <w:r w:rsidR="00BC3503">
              <w:rPr>
                <w:noProof/>
                <w:webHidden/>
              </w:rPr>
              <w:instrText xml:space="preserve"> PAGEREF _Toc234193329 \h </w:instrText>
            </w:r>
            <w:r w:rsidR="00BC3503">
              <w:rPr>
                <w:noProof/>
                <w:webHidden/>
              </w:rPr>
            </w:r>
            <w:r w:rsidR="00BC3503">
              <w:rPr>
                <w:noProof/>
                <w:webHidden/>
              </w:rPr>
              <w:fldChar w:fldCharType="separate"/>
            </w:r>
            <w:r w:rsidR="00BC3503">
              <w:rPr>
                <w:noProof/>
                <w:webHidden/>
              </w:rPr>
              <w:t>3</w:t>
            </w:r>
            <w:r w:rsidR="00BC3503">
              <w:rPr>
                <w:noProof/>
                <w:webHidden/>
              </w:rPr>
              <w:fldChar w:fldCharType="end"/>
            </w:r>
          </w:hyperlink>
        </w:p>
        <w:p w:rsidR="00BC3503" w:rsidRDefault="0035327C">
          <w:pPr>
            <w:pStyle w:val="TOC2"/>
            <w:tabs>
              <w:tab w:val="right" w:leader="dot" w:pos="9395"/>
            </w:tabs>
            <w:rPr>
              <w:rFonts w:asciiTheme="minorHAnsi" w:eastAsiaTheme="minorEastAsia" w:hAnsiTheme="minorHAnsi"/>
              <w:noProof/>
              <w:sz w:val="22"/>
            </w:rPr>
          </w:pPr>
          <w:hyperlink w:anchor="_Toc234193330" w:history="1">
            <w:r w:rsidR="00BC3503" w:rsidRPr="00A97541">
              <w:rPr>
                <w:rStyle w:val="Hyperlink"/>
                <w:noProof/>
              </w:rPr>
              <w:t>1.2 Aim</w:t>
            </w:r>
            <w:r w:rsidR="00BC3503">
              <w:rPr>
                <w:noProof/>
                <w:webHidden/>
              </w:rPr>
              <w:tab/>
            </w:r>
            <w:r w:rsidR="00BC3503">
              <w:rPr>
                <w:noProof/>
                <w:webHidden/>
              </w:rPr>
              <w:fldChar w:fldCharType="begin"/>
            </w:r>
            <w:r w:rsidR="00BC3503">
              <w:rPr>
                <w:noProof/>
                <w:webHidden/>
              </w:rPr>
              <w:instrText xml:space="preserve"> PAGEREF _Toc234193330 \h </w:instrText>
            </w:r>
            <w:r w:rsidR="00BC3503">
              <w:rPr>
                <w:noProof/>
                <w:webHidden/>
              </w:rPr>
            </w:r>
            <w:r w:rsidR="00BC3503">
              <w:rPr>
                <w:noProof/>
                <w:webHidden/>
              </w:rPr>
              <w:fldChar w:fldCharType="separate"/>
            </w:r>
            <w:r w:rsidR="00BC3503">
              <w:rPr>
                <w:noProof/>
                <w:webHidden/>
              </w:rPr>
              <w:t>3</w:t>
            </w:r>
            <w:r w:rsidR="00BC3503">
              <w:rPr>
                <w:noProof/>
                <w:webHidden/>
              </w:rPr>
              <w:fldChar w:fldCharType="end"/>
            </w:r>
          </w:hyperlink>
        </w:p>
        <w:p w:rsidR="00BC3503" w:rsidRDefault="0035327C">
          <w:pPr>
            <w:pStyle w:val="TOC2"/>
            <w:tabs>
              <w:tab w:val="right" w:leader="dot" w:pos="9395"/>
            </w:tabs>
            <w:rPr>
              <w:rFonts w:asciiTheme="minorHAnsi" w:eastAsiaTheme="minorEastAsia" w:hAnsiTheme="minorHAnsi"/>
              <w:noProof/>
              <w:sz w:val="22"/>
            </w:rPr>
          </w:pPr>
          <w:hyperlink w:anchor="_Toc234193331" w:history="1">
            <w:r w:rsidR="00BC3503" w:rsidRPr="00A97541">
              <w:rPr>
                <w:rStyle w:val="Hyperlink"/>
                <w:noProof/>
              </w:rPr>
              <w:t>1.3 Objectives</w:t>
            </w:r>
            <w:r w:rsidR="00BC3503">
              <w:rPr>
                <w:noProof/>
                <w:webHidden/>
              </w:rPr>
              <w:tab/>
            </w:r>
            <w:r w:rsidR="00BC3503">
              <w:rPr>
                <w:noProof/>
                <w:webHidden/>
              </w:rPr>
              <w:fldChar w:fldCharType="begin"/>
            </w:r>
            <w:r w:rsidR="00BC3503">
              <w:rPr>
                <w:noProof/>
                <w:webHidden/>
              </w:rPr>
              <w:instrText xml:space="preserve"> PAGEREF _Toc234193331 \h </w:instrText>
            </w:r>
            <w:r w:rsidR="00BC3503">
              <w:rPr>
                <w:noProof/>
                <w:webHidden/>
              </w:rPr>
            </w:r>
            <w:r w:rsidR="00BC3503">
              <w:rPr>
                <w:noProof/>
                <w:webHidden/>
              </w:rPr>
              <w:fldChar w:fldCharType="separate"/>
            </w:r>
            <w:r w:rsidR="00BC3503">
              <w:rPr>
                <w:noProof/>
                <w:webHidden/>
              </w:rPr>
              <w:t>3</w:t>
            </w:r>
            <w:r w:rsidR="00BC3503">
              <w:rPr>
                <w:noProof/>
                <w:webHidden/>
              </w:rPr>
              <w:fldChar w:fldCharType="end"/>
            </w:r>
          </w:hyperlink>
        </w:p>
        <w:p w:rsidR="00BC3503" w:rsidRDefault="0035327C">
          <w:pPr>
            <w:pStyle w:val="TOC2"/>
            <w:tabs>
              <w:tab w:val="right" w:leader="dot" w:pos="9395"/>
            </w:tabs>
            <w:rPr>
              <w:rFonts w:asciiTheme="minorHAnsi" w:eastAsiaTheme="minorEastAsia" w:hAnsiTheme="minorHAnsi"/>
              <w:noProof/>
              <w:sz w:val="22"/>
            </w:rPr>
          </w:pPr>
          <w:hyperlink w:anchor="_Toc234193332" w:history="1">
            <w:r w:rsidR="00BC3503" w:rsidRPr="00A97541">
              <w:rPr>
                <w:rStyle w:val="Hyperlink"/>
                <w:noProof/>
              </w:rPr>
              <w:t>1.4 Research Question</w:t>
            </w:r>
            <w:r w:rsidR="00BC3503">
              <w:rPr>
                <w:noProof/>
                <w:webHidden/>
              </w:rPr>
              <w:tab/>
            </w:r>
            <w:r w:rsidR="00BC3503">
              <w:rPr>
                <w:noProof/>
                <w:webHidden/>
              </w:rPr>
              <w:fldChar w:fldCharType="begin"/>
            </w:r>
            <w:r w:rsidR="00BC3503">
              <w:rPr>
                <w:noProof/>
                <w:webHidden/>
              </w:rPr>
              <w:instrText xml:space="preserve"> PAGEREF _Toc234193332 \h </w:instrText>
            </w:r>
            <w:r w:rsidR="00BC3503">
              <w:rPr>
                <w:noProof/>
                <w:webHidden/>
              </w:rPr>
            </w:r>
            <w:r w:rsidR="00BC3503">
              <w:rPr>
                <w:noProof/>
                <w:webHidden/>
              </w:rPr>
              <w:fldChar w:fldCharType="separate"/>
            </w:r>
            <w:r w:rsidR="00BC3503">
              <w:rPr>
                <w:noProof/>
                <w:webHidden/>
              </w:rPr>
              <w:t>4</w:t>
            </w:r>
            <w:r w:rsidR="00BC3503">
              <w:rPr>
                <w:noProof/>
                <w:webHidden/>
              </w:rPr>
              <w:fldChar w:fldCharType="end"/>
            </w:r>
          </w:hyperlink>
        </w:p>
        <w:p w:rsidR="00BC3503" w:rsidRDefault="0035327C">
          <w:pPr>
            <w:pStyle w:val="TOC1"/>
            <w:tabs>
              <w:tab w:val="right" w:leader="dot" w:pos="9395"/>
            </w:tabs>
            <w:rPr>
              <w:rFonts w:asciiTheme="minorHAnsi" w:eastAsiaTheme="minorEastAsia" w:hAnsiTheme="minorHAnsi"/>
              <w:noProof/>
              <w:sz w:val="22"/>
            </w:rPr>
          </w:pPr>
          <w:hyperlink w:anchor="_Toc234193333" w:history="1">
            <w:r w:rsidR="00BC3503" w:rsidRPr="00A97541">
              <w:rPr>
                <w:rStyle w:val="Hyperlink"/>
                <w:noProof/>
              </w:rPr>
              <w:t>2. Literature Review</w:t>
            </w:r>
            <w:r w:rsidR="00BC3503">
              <w:rPr>
                <w:noProof/>
                <w:webHidden/>
              </w:rPr>
              <w:tab/>
            </w:r>
            <w:r w:rsidR="00BC3503">
              <w:rPr>
                <w:noProof/>
                <w:webHidden/>
              </w:rPr>
              <w:fldChar w:fldCharType="begin"/>
            </w:r>
            <w:r w:rsidR="00BC3503">
              <w:rPr>
                <w:noProof/>
                <w:webHidden/>
              </w:rPr>
              <w:instrText xml:space="preserve"> PAGEREF _Toc234193333 \h </w:instrText>
            </w:r>
            <w:r w:rsidR="00BC3503">
              <w:rPr>
                <w:noProof/>
                <w:webHidden/>
              </w:rPr>
            </w:r>
            <w:r w:rsidR="00BC3503">
              <w:rPr>
                <w:noProof/>
                <w:webHidden/>
              </w:rPr>
              <w:fldChar w:fldCharType="separate"/>
            </w:r>
            <w:r w:rsidR="00BC3503">
              <w:rPr>
                <w:noProof/>
                <w:webHidden/>
              </w:rPr>
              <w:t>5</w:t>
            </w:r>
            <w:r w:rsidR="00BC3503">
              <w:rPr>
                <w:noProof/>
                <w:webHidden/>
              </w:rPr>
              <w:fldChar w:fldCharType="end"/>
            </w:r>
          </w:hyperlink>
        </w:p>
        <w:p w:rsidR="00BC3503" w:rsidRDefault="0035327C">
          <w:pPr>
            <w:pStyle w:val="TOC2"/>
            <w:tabs>
              <w:tab w:val="right" w:leader="dot" w:pos="9395"/>
            </w:tabs>
            <w:rPr>
              <w:rFonts w:asciiTheme="minorHAnsi" w:eastAsiaTheme="minorEastAsia" w:hAnsiTheme="minorHAnsi"/>
              <w:noProof/>
              <w:sz w:val="22"/>
            </w:rPr>
          </w:pPr>
          <w:hyperlink w:anchor="_Toc234193334" w:history="1">
            <w:r w:rsidR="00BC3503" w:rsidRPr="00A97541">
              <w:rPr>
                <w:rStyle w:val="Hyperlink"/>
                <w:noProof/>
              </w:rPr>
              <w:t>2.1 Literature Review Tools and Search Process</w:t>
            </w:r>
            <w:r w:rsidR="00BC3503">
              <w:rPr>
                <w:noProof/>
                <w:webHidden/>
              </w:rPr>
              <w:tab/>
            </w:r>
            <w:r w:rsidR="00BC3503">
              <w:rPr>
                <w:noProof/>
                <w:webHidden/>
              </w:rPr>
              <w:fldChar w:fldCharType="begin"/>
            </w:r>
            <w:r w:rsidR="00BC3503">
              <w:rPr>
                <w:noProof/>
                <w:webHidden/>
              </w:rPr>
              <w:instrText xml:space="preserve"> PAGEREF _Toc234193334 \h </w:instrText>
            </w:r>
            <w:r w:rsidR="00BC3503">
              <w:rPr>
                <w:noProof/>
                <w:webHidden/>
              </w:rPr>
            </w:r>
            <w:r w:rsidR="00BC3503">
              <w:rPr>
                <w:noProof/>
                <w:webHidden/>
              </w:rPr>
              <w:fldChar w:fldCharType="separate"/>
            </w:r>
            <w:r w:rsidR="00BC3503">
              <w:rPr>
                <w:noProof/>
                <w:webHidden/>
              </w:rPr>
              <w:t>5</w:t>
            </w:r>
            <w:r w:rsidR="00BC3503">
              <w:rPr>
                <w:noProof/>
                <w:webHidden/>
              </w:rPr>
              <w:fldChar w:fldCharType="end"/>
            </w:r>
          </w:hyperlink>
        </w:p>
        <w:p w:rsidR="00BC3503" w:rsidRDefault="0035327C">
          <w:pPr>
            <w:pStyle w:val="TOC2"/>
            <w:tabs>
              <w:tab w:val="right" w:leader="dot" w:pos="9395"/>
            </w:tabs>
            <w:rPr>
              <w:rFonts w:asciiTheme="minorHAnsi" w:eastAsiaTheme="minorEastAsia" w:hAnsiTheme="minorHAnsi"/>
              <w:noProof/>
              <w:sz w:val="22"/>
            </w:rPr>
          </w:pPr>
          <w:hyperlink w:anchor="_Toc234193335" w:history="1">
            <w:r w:rsidR="00BC3503" w:rsidRPr="00A97541">
              <w:rPr>
                <w:rStyle w:val="Hyperlink"/>
                <w:noProof/>
              </w:rPr>
              <w:t>2.2 Input Search Queries and Search Results</w:t>
            </w:r>
            <w:r w:rsidR="00BC3503">
              <w:rPr>
                <w:noProof/>
                <w:webHidden/>
              </w:rPr>
              <w:tab/>
            </w:r>
            <w:r w:rsidR="00BC3503">
              <w:rPr>
                <w:noProof/>
                <w:webHidden/>
              </w:rPr>
              <w:fldChar w:fldCharType="begin"/>
            </w:r>
            <w:r w:rsidR="00BC3503">
              <w:rPr>
                <w:noProof/>
                <w:webHidden/>
              </w:rPr>
              <w:instrText xml:space="preserve"> PAGEREF _Toc234193335 \h </w:instrText>
            </w:r>
            <w:r w:rsidR="00BC3503">
              <w:rPr>
                <w:noProof/>
                <w:webHidden/>
              </w:rPr>
            </w:r>
            <w:r w:rsidR="00BC3503">
              <w:rPr>
                <w:noProof/>
                <w:webHidden/>
              </w:rPr>
              <w:fldChar w:fldCharType="separate"/>
            </w:r>
            <w:r w:rsidR="00BC3503">
              <w:rPr>
                <w:noProof/>
                <w:webHidden/>
              </w:rPr>
              <w:t>5</w:t>
            </w:r>
            <w:r w:rsidR="00BC3503">
              <w:rPr>
                <w:noProof/>
                <w:webHidden/>
              </w:rPr>
              <w:fldChar w:fldCharType="end"/>
            </w:r>
          </w:hyperlink>
        </w:p>
        <w:p w:rsidR="00BC3503" w:rsidRDefault="0035327C">
          <w:pPr>
            <w:pStyle w:val="TOC2"/>
            <w:tabs>
              <w:tab w:val="right" w:leader="dot" w:pos="9395"/>
            </w:tabs>
            <w:rPr>
              <w:rFonts w:asciiTheme="minorHAnsi" w:eastAsiaTheme="minorEastAsia" w:hAnsiTheme="minorHAnsi"/>
              <w:noProof/>
              <w:sz w:val="22"/>
            </w:rPr>
          </w:pPr>
          <w:hyperlink w:anchor="_Toc234193336" w:history="1">
            <w:r w:rsidR="00BC3503" w:rsidRPr="00A97541">
              <w:rPr>
                <w:rStyle w:val="Hyperlink"/>
                <w:noProof/>
              </w:rPr>
              <w:t>2.3 Rationale for Selected Literature Themes</w:t>
            </w:r>
            <w:r w:rsidR="00BC3503">
              <w:rPr>
                <w:noProof/>
                <w:webHidden/>
              </w:rPr>
              <w:tab/>
            </w:r>
            <w:r w:rsidR="00BC3503">
              <w:rPr>
                <w:noProof/>
                <w:webHidden/>
              </w:rPr>
              <w:fldChar w:fldCharType="begin"/>
            </w:r>
            <w:r w:rsidR="00BC3503">
              <w:rPr>
                <w:noProof/>
                <w:webHidden/>
              </w:rPr>
              <w:instrText xml:space="preserve"> PAGEREF _Toc234193336 \h </w:instrText>
            </w:r>
            <w:r w:rsidR="00BC3503">
              <w:rPr>
                <w:noProof/>
                <w:webHidden/>
              </w:rPr>
            </w:r>
            <w:r w:rsidR="00BC3503">
              <w:rPr>
                <w:noProof/>
                <w:webHidden/>
              </w:rPr>
              <w:fldChar w:fldCharType="separate"/>
            </w:r>
            <w:r w:rsidR="00BC3503">
              <w:rPr>
                <w:noProof/>
                <w:webHidden/>
              </w:rPr>
              <w:t>6</w:t>
            </w:r>
            <w:r w:rsidR="00BC3503">
              <w:rPr>
                <w:noProof/>
                <w:webHidden/>
              </w:rPr>
              <w:fldChar w:fldCharType="end"/>
            </w:r>
          </w:hyperlink>
        </w:p>
        <w:p w:rsidR="00BC3503" w:rsidRDefault="0035327C">
          <w:pPr>
            <w:pStyle w:val="TOC2"/>
            <w:tabs>
              <w:tab w:val="right" w:leader="dot" w:pos="9395"/>
            </w:tabs>
            <w:rPr>
              <w:rFonts w:asciiTheme="minorHAnsi" w:eastAsiaTheme="minorEastAsia" w:hAnsiTheme="minorHAnsi"/>
              <w:noProof/>
              <w:sz w:val="22"/>
            </w:rPr>
          </w:pPr>
          <w:hyperlink w:anchor="_Toc234193337" w:history="1">
            <w:r w:rsidR="00BC3503" w:rsidRPr="00A97541">
              <w:rPr>
                <w:rStyle w:val="Hyperlink"/>
                <w:noProof/>
              </w:rPr>
              <w:t>2.4 Robotics Simulation and Webots as Development Environment</w:t>
            </w:r>
            <w:r w:rsidR="00BC3503">
              <w:rPr>
                <w:noProof/>
                <w:webHidden/>
              </w:rPr>
              <w:tab/>
            </w:r>
            <w:r w:rsidR="00BC3503">
              <w:rPr>
                <w:noProof/>
                <w:webHidden/>
              </w:rPr>
              <w:fldChar w:fldCharType="begin"/>
            </w:r>
            <w:r w:rsidR="00BC3503">
              <w:rPr>
                <w:noProof/>
                <w:webHidden/>
              </w:rPr>
              <w:instrText xml:space="preserve"> PAGEREF _Toc234193337 \h </w:instrText>
            </w:r>
            <w:r w:rsidR="00BC3503">
              <w:rPr>
                <w:noProof/>
                <w:webHidden/>
              </w:rPr>
            </w:r>
            <w:r w:rsidR="00BC3503">
              <w:rPr>
                <w:noProof/>
                <w:webHidden/>
              </w:rPr>
              <w:fldChar w:fldCharType="separate"/>
            </w:r>
            <w:r w:rsidR="00BC3503">
              <w:rPr>
                <w:noProof/>
                <w:webHidden/>
              </w:rPr>
              <w:t>7</w:t>
            </w:r>
            <w:r w:rsidR="00BC3503">
              <w:rPr>
                <w:noProof/>
                <w:webHidden/>
              </w:rPr>
              <w:fldChar w:fldCharType="end"/>
            </w:r>
          </w:hyperlink>
        </w:p>
        <w:p w:rsidR="00BC3503" w:rsidRDefault="0035327C">
          <w:pPr>
            <w:pStyle w:val="TOC2"/>
            <w:tabs>
              <w:tab w:val="right" w:leader="dot" w:pos="9395"/>
            </w:tabs>
            <w:rPr>
              <w:rFonts w:asciiTheme="minorHAnsi" w:eastAsiaTheme="minorEastAsia" w:hAnsiTheme="minorHAnsi"/>
              <w:noProof/>
              <w:sz w:val="22"/>
            </w:rPr>
          </w:pPr>
          <w:hyperlink w:anchor="_Toc234193338" w:history="1">
            <w:r w:rsidR="00BC3503" w:rsidRPr="00A97541">
              <w:rPr>
                <w:rStyle w:val="Hyperlink"/>
                <w:noProof/>
              </w:rPr>
              <w:t>2.5 Voice Control and Head Gesture Recognition for Natural Robot Control</w:t>
            </w:r>
            <w:r w:rsidR="00BC3503">
              <w:rPr>
                <w:noProof/>
                <w:webHidden/>
              </w:rPr>
              <w:tab/>
            </w:r>
            <w:r w:rsidR="00BC3503">
              <w:rPr>
                <w:noProof/>
                <w:webHidden/>
              </w:rPr>
              <w:fldChar w:fldCharType="begin"/>
            </w:r>
            <w:r w:rsidR="00BC3503">
              <w:rPr>
                <w:noProof/>
                <w:webHidden/>
              </w:rPr>
              <w:instrText xml:space="preserve"> PAGEREF _Toc234193338 \h </w:instrText>
            </w:r>
            <w:r w:rsidR="00BC3503">
              <w:rPr>
                <w:noProof/>
                <w:webHidden/>
              </w:rPr>
            </w:r>
            <w:r w:rsidR="00BC3503">
              <w:rPr>
                <w:noProof/>
                <w:webHidden/>
              </w:rPr>
              <w:fldChar w:fldCharType="separate"/>
            </w:r>
            <w:r w:rsidR="00BC3503">
              <w:rPr>
                <w:noProof/>
                <w:webHidden/>
              </w:rPr>
              <w:t>7</w:t>
            </w:r>
            <w:r w:rsidR="00BC3503">
              <w:rPr>
                <w:noProof/>
                <w:webHidden/>
              </w:rPr>
              <w:fldChar w:fldCharType="end"/>
            </w:r>
          </w:hyperlink>
        </w:p>
        <w:p w:rsidR="00BC3503" w:rsidRDefault="0035327C">
          <w:pPr>
            <w:pStyle w:val="TOC2"/>
            <w:tabs>
              <w:tab w:val="right" w:leader="dot" w:pos="9395"/>
            </w:tabs>
            <w:rPr>
              <w:rFonts w:asciiTheme="minorHAnsi" w:eastAsiaTheme="minorEastAsia" w:hAnsiTheme="minorHAnsi"/>
              <w:noProof/>
              <w:sz w:val="22"/>
            </w:rPr>
          </w:pPr>
          <w:hyperlink w:anchor="_Toc234193339" w:history="1">
            <w:r w:rsidR="00BC3503" w:rsidRPr="00A97541">
              <w:rPr>
                <w:rStyle w:val="Hyperlink"/>
                <w:noProof/>
              </w:rPr>
              <w:t>2.6 Human-Robot Interaction, Command Fusion and Evaluation Criteria</w:t>
            </w:r>
            <w:r w:rsidR="00BC3503">
              <w:rPr>
                <w:noProof/>
                <w:webHidden/>
              </w:rPr>
              <w:tab/>
            </w:r>
            <w:r w:rsidR="00BC3503">
              <w:rPr>
                <w:noProof/>
                <w:webHidden/>
              </w:rPr>
              <w:fldChar w:fldCharType="begin"/>
            </w:r>
            <w:r w:rsidR="00BC3503">
              <w:rPr>
                <w:noProof/>
                <w:webHidden/>
              </w:rPr>
              <w:instrText xml:space="preserve"> PAGEREF _Toc234193339 \h </w:instrText>
            </w:r>
            <w:r w:rsidR="00BC3503">
              <w:rPr>
                <w:noProof/>
                <w:webHidden/>
              </w:rPr>
            </w:r>
            <w:r w:rsidR="00BC3503">
              <w:rPr>
                <w:noProof/>
                <w:webHidden/>
              </w:rPr>
              <w:fldChar w:fldCharType="separate"/>
            </w:r>
            <w:r w:rsidR="00BC3503">
              <w:rPr>
                <w:noProof/>
                <w:webHidden/>
              </w:rPr>
              <w:t>8</w:t>
            </w:r>
            <w:r w:rsidR="00BC3503">
              <w:rPr>
                <w:noProof/>
                <w:webHidden/>
              </w:rPr>
              <w:fldChar w:fldCharType="end"/>
            </w:r>
          </w:hyperlink>
        </w:p>
        <w:p w:rsidR="00BC3503" w:rsidRDefault="0035327C">
          <w:pPr>
            <w:pStyle w:val="TOC2"/>
            <w:tabs>
              <w:tab w:val="right" w:leader="dot" w:pos="9395"/>
            </w:tabs>
            <w:rPr>
              <w:rFonts w:asciiTheme="minorHAnsi" w:eastAsiaTheme="minorEastAsia" w:hAnsiTheme="minorHAnsi"/>
              <w:noProof/>
              <w:sz w:val="22"/>
            </w:rPr>
          </w:pPr>
          <w:hyperlink w:anchor="_Toc234193340" w:history="1">
            <w:r w:rsidR="00BC3503" w:rsidRPr="00A97541">
              <w:rPr>
                <w:rStyle w:val="Hyperlink"/>
                <w:noProof/>
              </w:rPr>
              <w:t>2.7 Literature Gaps, Contrasting Views and Project Design Actions</w:t>
            </w:r>
            <w:r w:rsidR="00BC3503">
              <w:rPr>
                <w:noProof/>
                <w:webHidden/>
              </w:rPr>
              <w:tab/>
            </w:r>
            <w:r w:rsidR="00BC3503">
              <w:rPr>
                <w:noProof/>
                <w:webHidden/>
              </w:rPr>
              <w:fldChar w:fldCharType="begin"/>
            </w:r>
            <w:r w:rsidR="00BC3503">
              <w:rPr>
                <w:noProof/>
                <w:webHidden/>
              </w:rPr>
              <w:instrText xml:space="preserve"> PAGEREF _Toc234193340 \h </w:instrText>
            </w:r>
            <w:r w:rsidR="00BC3503">
              <w:rPr>
                <w:noProof/>
                <w:webHidden/>
              </w:rPr>
            </w:r>
            <w:r w:rsidR="00BC3503">
              <w:rPr>
                <w:noProof/>
                <w:webHidden/>
              </w:rPr>
              <w:fldChar w:fldCharType="separate"/>
            </w:r>
            <w:r w:rsidR="00BC3503">
              <w:rPr>
                <w:noProof/>
                <w:webHidden/>
              </w:rPr>
              <w:t>9</w:t>
            </w:r>
            <w:r w:rsidR="00BC3503">
              <w:rPr>
                <w:noProof/>
                <w:webHidden/>
              </w:rPr>
              <w:fldChar w:fldCharType="end"/>
            </w:r>
          </w:hyperlink>
        </w:p>
        <w:p w:rsidR="00BC3503" w:rsidRDefault="0035327C">
          <w:pPr>
            <w:pStyle w:val="TOC1"/>
            <w:tabs>
              <w:tab w:val="right" w:leader="dot" w:pos="9395"/>
            </w:tabs>
            <w:rPr>
              <w:rFonts w:asciiTheme="minorHAnsi" w:eastAsiaTheme="minorEastAsia" w:hAnsiTheme="minorHAnsi"/>
              <w:noProof/>
              <w:sz w:val="22"/>
            </w:rPr>
          </w:pPr>
          <w:hyperlink w:anchor="_Toc234193341" w:history="1">
            <w:r w:rsidR="00BC3503" w:rsidRPr="00A97541">
              <w:rPr>
                <w:rStyle w:val="Hyperlink"/>
                <w:noProof/>
              </w:rPr>
              <w:t>References</w:t>
            </w:r>
            <w:r w:rsidR="00BC3503">
              <w:rPr>
                <w:noProof/>
                <w:webHidden/>
              </w:rPr>
              <w:tab/>
            </w:r>
            <w:r w:rsidR="00BC3503">
              <w:rPr>
                <w:noProof/>
                <w:webHidden/>
              </w:rPr>
              <w:fldChar w:fldCharType="begin"/>
            </w:r>
            <w:r w:rsidR="00BC3503">
              <w:rPr>
                <w:noProof/>
                <w:webHidden/>
              </w:rPr>
              <w:instrText xml:space="preserve"> PAGEREF _Toc234193341 \h </w:instrText>
            </w:r>
            <w:r w:rsidR="00BC3503">
              <w:rPr>
                <w:noProof/>
                <w:webHidden/>
              </w:rPr>
            </w:r>
            <w:r w:rsidR="00BC3503">
              <w:rPr>
                <w:noProof/>
                <w:webHidden/>
              </w:rPr>
              <w:fldChar w:fldCharType="separate"/>
            </w:r>
            <w:r w:rsidR="00BC3503">
              <w:rPr>
                <w:noProof/>
                <w:webHidden/>
              </w:rPr>
              <w:t>11</w:t>
            </w:r>
            <w:r w:rsidR="00BC3503">
              <w:rPr>
                <w:noProof/>
                <w:webHidden/>
              </w:rPr>
              <w:fldChar w:fldCharType="end"/>
            </w:r>
          </w:hyperlink>
        </w:p>
        <w:p w:rsidR="00BC3503" w:rsidRDefault="00BC3503">
          <w:r>
            <w:rPr>
              <w:b/>
              <w:bCs/>
              <w:noProof/>
            </w:rPr>
            <w:fldChar w:fldCharType="end"/>
          </w:r>
        </w:p>
      </w:sdtContent>
    </w:sdt>
    <w:p w:rsidR="00E75C26" w:rsidRDefault="0097613B">
      <w:r>
        <w:br w:type="page"/>
      </w:r>
    </w:p>
    <w:p w:rsidR="00E75C26" w:rsidRDefault="0097613B">
      <w:pPr>
        <w:pStyle w:val="Heading1"/>
        <w:spacing w:before="120" w:after="120"/>
        <w:jc w:val="left"/>
      </w:pPr>
      <w:bookmarkStart w:id="0" w:name="_Toc234193328"/>
      <w:r>
        <w:rPr>
          <w:rFonts w:ascii="Arial" w:eastAsia="Arial" w:hAnsi="Arial"/>
        </w:rPr>
        <w:lastRenderedPageBreak/>
        <w:t>1. Introduction</w:t>
      </w:r>
      <w:bookmarkEnd w:id="0"/>
    </w:p>
    <w:p w:rsidR="00E75C26" w:rsidRDefault="00BC3503">
      <w:pPr>
        <w:pStyle w:val="Heading2"/>
        <w:spacing w:before="80" w:after="120"/>
        <w:jc w:val="left"/>
      </w:pPr>
      <w:bookmarkStart w:id="1" w:name="_Toc234193329"/>
      <w:r>
        <w:rPr>
          <w:rFonts w:ascii="Arial" w:eastAsia="Arial" w:hAnsi="Arial"/>
          <w:sz w:val="24"/>
        </w:rPr>
        <w:t xml:space="preserve">1. 1 </w:t>
      </w:r>
      <w:r w:rsidR="0097613B">
        <w:rPr>
          <w:rFonts w:ascii="Arial" w:eastAsia="Arial" w:hAnsi="Arial"/>
          <w:sz w:val="24"/>
        </w:rPr>
        <w:t>Rationale for Choosing the Project</w:t>
      </w:r>
      <w:bookmarkEnd w:id="1"/>
    </w:p>
    <w:p w:rsidR="00E75C26" w:rsidRDefault="0097613B">
      <w:pPr>
        <w:spacing w:after="120"/>
      </w:pPr>
      <w:r>
        <w:t xml:space="preserve">Traditional robot control frequently depends on keyboards, joysticks or graphical interfaces, which can limit natural interaction and reduce accessibility for users who require hands-free operation. Human-robot interaction research </w:t>
      </w:r>
      <w:proofErr w:type="spellStart"/>
      <w:r>
        <w:t>emphasises</w:t>
      </w:r>
      <w:proofErr w:type="spellEnd"/>
      <w:r>
        <w:t xml:space="preserve"> that effective robotic systems require clear communication, appropriate autonomy and measurable task performance rather than movement alone (Goodrich and Schultz, 2007). Webots provides a controlled simulation environment for modelling, programming and testing mobile robots before physical deployment, which makes it suitable for safely developing and evaluating an e-puck control prototype (Michel, 2004). The project is justified by the need to examine whether voice commands and head gestures can be integrated into a reliable multimodal interface for a car-like e-puck robot. Voice commands provide explicit intentional control, while head gestures provide a non-verbal input channel. However, head-pose estimation can be affected by camera position, lighting, occlusion and user variation, meaning reliability must be tested rather than assumed (Murphy-</w:t>
      </w:r>
      <w:proofErr w:type="spellStart"/>
      <w:r>
        <w:t>Chutorian</w:t>
      </w:r>
      <w:proofErr w:type="spellEnd"/>
      <w:r>
        <w:t xml:space="preserve"> and Trivedi, 2009).</w:t>
      </w:r>
    </w:p>
    <w:p w:rsidR="00E75C26" w:rsidRDefault="00BC3503">
      <w:pPr>
        <w:pStyle w:val="Heading2"/>
        <w:spacing w:before="80" w:after="120"/>
        <w:jc w:val="left"/>
      </w:pPr>
      <w:bookmarkStart w:id="2" w:name="_Toc234193330"/>
      <w:r>
        <w:rPr>
          <w:rFonts w:ascii="Arial" w:eastAsia="Arial" w:hAnsi="Arial"/>
          <w:sz w:val="24"/>
        </w:rPr>
        <w:t xml:space="preserve">1.2 </w:t>
      </w:r>
      <w:r w:rsidR="0097613B">
        <w:rPr>
          <w:rFonts w:ascii="Arial" w:eastAsia="Arial" w:hAnsi="Arial"/>
          <w:sz w:val="24"/>
        </w:rPr>
        <w:t>Aim</w:t>
      </w:r>
      <w:bookmarkEnd w:id="2"/>
    </w:p>
    <w:p w:rsidR="00E75C26" w:rsidRDefault="001C21DC">
      <w:pPr>
        <w:spacing w:after="120"/>
      </w:pPr>
      <w:r w:rsidRPr="001C21DC">
        <w:t>To critically investigate the design, simulation and evaluation of a multimodal human-robot interaction system that uses head gesture recognition and voice commands to support accessible, hands-free interaction with robotic technology for users who may benefit from alternative control methods.</w:t>
      </w:r>
    </w:p>
    <w:p w:rsidR="00E75C26" w:rsidRDefault="00BC3503">
      <w:pPr>
        <w:pStyle w:val="Heading2"/>
        <w:spacing w:before="80" w:after="120"/>
        <w:jc w:val="left"/>
      </w:pPr>
      <w:bookmarkStart w:id="3" w:name="_Toc234193331"/>
      <w:r>
        <w:rPr>
          <w:rFonts w:ascii="Arial" w:eastAsia="Arial" w:hAnsi="Arial"/>
          <w:sz w:val="24"/>
        </w:rPr>
        <w:t xml:space="preserve">1.3 </w:t>
      </w:r>
      <w:r w:rsidR="0097613B">
        <w:rPr>
          <w:rFonts w:ascii="Arial" w:eastAsia="Arial" w:hAnsi="Arial"/>
          <w:sz w:val="24"/>
        </w:rPr>
        <w:t>Objectives</w:t>
      </w:r>
      <w:bookmarkEnd w:id="3"/>
    </w:p>
    <w:p w:rsidR="001C21DC" w:rsidRDefault="001C21DC" w:rsidP="001C21DC">
      <w:pPr>
        <w:pStyle w:val="ListParagraph"/>
        <w:numPr>
          <w:ilvl w:val="0"/>
          <w:numId w:val="12"/>
        </w:numPr>
        <w:spacing w:after="60"/>
      </w:pPr>
      <w:r>
        <w:t>To critically examine how multimodal human-robot interaction can improve accessibility and control flexibility compared with conventional keyboard, joystick or graphical robot-control interfaces.</w:t>
      </w:r>
    </w:p>
    <w:p w:rsidR="001C21DC" w:rsidRDefault="001C21DC" w:rsidP="001C21DC">
      <w:pPr>
        <w:pStyle w:val="ListParagraph"/>
        <w:numPr>
          <w:ilvl w:val="0"/>
          <w:numId w:val="12"/>
        </w:numPr>
        <w:spacing w:after="60"/>
      </w:pPr>
      <w:r>
        <w:t>To design an assistive interaction model that maps head gestures and voice commands to clear, safe and interpretable robot-control actions within a simulated robotics environment.</w:t>
      </w:r>
    </w:p>
    <w:p w:rsidR="001C21DC" w:rsidRDefault="001C21DC" w:rsidP="001C21DC">
      <w:pPr>
        <w:pStyle w:val="ListParagraph"/>
        <w:numPr>
          <w:ilvl w:val="0"/>
          <w:numId w:val="12"/>
        </w:numPr>
        <w:spacing w:after="60"/>
      </w:pPr>
      <w:r>
        <w:t>To implement a prototype control system that integrates computer-vision-based head gesture recognition, speech-command processing and robot motion control within a unified interaction workflow.</w:t>
      </w:r>
    </w:p>
    <w:p w:rsidR="001C21DC" w:rsidRDefault="001C21DC" w:rsidP="001C21DC">
      <w:pPr>
        <w:pStyle w:val="ListParagraph"/>
        <w:numPr>
          <w:ilvl w:val="0"/>
          <w:numId w:val="12"/>
        </w:numPr>
        <w:spacing w:after="60"/>
      </w:pPr>
      <w:r>
        <w:lastRenderedPageBreak/>
        <w:t>To evaluate the effectiveness of the prototype using measurable criteria including command accuracy, response time, successful action execution, failed-command frequency and interaction reliability.</w:t>
      </w:r>
    </w:p>
    <w:p w:rsidR="00E75C26" w:rsidRDefault="001C21DC" w:rsidP="001C21DC">
      <w:pPr>
        <w:pStyle w:val="ListParagraph"/>
        <w:numPr>
          <w:ilvl w:val="0"/>
          <w:numId w:val="12"/>
        </w:numPr>
        <w:spacing w:after="60"/>
      </w:pPr>
      <w:r>
        <w:t>To critically assess the limitations of the simulated prototype in relation to usability, recognition errors, accessibility value, technical reliability and future extension toward assistive robotic applications</w:t>
      </w:r>
      <w:r w:rsidR="0097613B">
        <w:t>.</w:t>
      </w:r>
    </w:p>
    <w:p w:rsidR="00E75C26" w:rsidRDefault="00BC3503">
      <w:pPr>
        <w:pStyle w:val="Heading2"/>
        <w:spacing w:before="80" w:after="120"/>
        <w:jc w:val="left"/>
      </w:pPr>
      <w:bookmarkStart w:id="4" w:name="_Toc234193332"/>
      <w:r>
        <w:rPr>
          <w:rFonts w:ascii="Arial" w:eastAsia="Arial" w:hAnsi="Arial"/>
          <w:sz w:val="24"/>
        </w:rPr>
        <w:t xml:space="preserve">1.4 </w:t>
      </w:r>
      <w:r w:rsidR="0097613B">
        <w:rPr>
          <w:rFonts w:ascii="Arial" w:eastAsia="Arial" w:hAnsi="Arial"/>
          <w:sz w:val="24"/>
        </w:rPr>
        <w:t>Research Question</w:t>
      </w:r>
      <w:bookmarkEnd w:id="4"/>
    </w:p>
    <w:p w:rsidR="00E75C26" w:rsidRDefault="001C21DC">
      <w:pPr>
        <w:spacing w:after="120"/>
      </w:pPr>
      <w:r w:rsidRPr="001C21DC">
        <w:t>How effectively can computer-vision-based head gesture recognition and speech-recognition-based voice command processing support accessible hands-free human-robot interaction in a simulated robotic control system, as measured through command-recognition accuracy, response time, action-execution success ra</w:t>
      </w:r>
      <w:r>
        <w:t>te and user-perceived usability</w:t>
      </w:r>
      <w:r w:rsidR="0097613B">
        <w:t>?</w:t>
      </w:r>
    </w:p>
    <w:p w:rsidR="00E75C26" w:rsidRDefault="0097613B">
      <w:r>
        <w:br w:type="page"/>
      </w:r>
    </w:p>
    <w:p w:rsidR="00E75C26" w:rsidRDefault="0097613B">
      <w:pPr>
        <w:pStyle w:val="Heading1"/>
        <w:spacing w:before="120" w:after="120"/>
        <w:jc w:val="left"/>
      </w:pPr>
      <w:bookmarkStart w:id="5" w:name="_Toc234193333"/>
      <w:r>
        <w:rPr>
          <w:rFonts w:ascii="Arial" w:eastAsia="Arial" w:hAnsi="Arial"/>
        </w:rPr>
        <w:lastRenderedPageBreak/>
        <w:t>2. Literature Review</w:t>
      </w:r>
      <w:bookmarkEnd w:id="5"/>
    </w:p>
    <w:p w:rsidR="00E75C26" w:rsidRDefault="0097613B">
      <w:pPr>
        <w:pStyle w:val="Heading2"/>
        <w:spacing w:before="80" w:after="120"/>
        <w:jc w:val="left"/>
      </w:pPr>
      <w:bookmarkStart w:id="6" w:name="_Toc234193334"/>
      <w:r>
        <w:rPr>
          <w:rFonts w:ascii="Arial" w:eastAsia="Arial" w:hAnsi="Arial"/>
          <w:sz w:val="24"/>
        </w:rPr>
        <w:t>2.1 Literature Review Tools and Search Process</w:t>
      </w:r>
      <w:bookmarkEnd w:id="6"/>
    </w:p>
    <w:p w:rsidR="00E75C26" w:rsidRDefault="0097613B">
      <w:pPr>
        <w:spacing w:after="120"/>
      </w:pPr>
      <w:r>
        <w:t xml:space="preserve">The search process used sources that matched an applied computing project combining robotics simulation, computer vision, speech processing and human-robot interaction. Google Scholar supported broad discovery of peer-reviewed work on HRI, multimodal interaction and design science. IEEE </w:t>
      </w:r>
      <w:proofErr w:type="spellStart"/>
      <w:r>
        <w:t>Xplore</w:t>
      </w:r>
      <w:proofErr w:type="spellEnd"/>
      <w:r>
        <w:t xml:space="preserve"> was </w:t>
      </w:r>
      <w:proofErr w:type="spellStart"/>
      <w:r>
        <w:t>prioritised</w:t>
      </w:r>
      <w:proofErr w:type="spellEnd"/>
      <w:r>
        <w:t xml:space="preserve"> for robotics simulation, head-pose estimation and control-system evidence because these areas are strongly represented in engineering literature. </w:t>
      </w:r>
      <w:proofErr w:type="spellStart"/>
      <w:r>
        <w:t>ScienceDirect</w:t>
      </w:r>
      <w:proofErr w:type="spellEnd"/>
      <w:r>
        <w:t xml:space="preserve"> was used for applied vehicle-control and voice-command studies. Official Webots documentation was included because implementation decisions for the e-puck model require verified tool-specific evidence rather than secondary tutorials. </w:t>
      </w:r>
      <w:proofErr w:type="spellStart"/>
      <w:r>
        <w:t>Cyberbotics</w:t>
      </w:r>
      <w:proofErr w:type="spellEnd"/>
      <w:r>
        <w:t xml:space="preserve"> describes the Webots e-puck model as a differential-drive robot with simulated wheel motors, sensors and camera support, which makes it technically suitable for Python-based motion control (</w:t>
      </w:r>
      <w:proofErr w:type="spellStart"/>
      <w:r>
        <w:t>Cyberbotics</w:t>
      </w:r>
      <w:proofErr w:type="spellEnd"/>
      <w:r>
        <w:t xml:space="preserve">, 2026). Search terms combined Webots, e-puck, speech control, head pose estimation, multimodal HRI and evaluation metrics. Sources were retained when they supported a direct design decision, evaluation measure or limitation. The strategy also </w:t>
      </w:r>
      <w:proofErr w:type="spellStart"/>
      <w:r>
        <w:t>prioritised</w:t>
      </w:r>
      <w:proofErr w:type="spellEnd"/>
      <w:r>
        <w:t xml:space="preserve"> sources that could be translated into prototype requirements, because the assessment expects a working artefact, testing evidence and evaluation rather than a descriptive technology overview. Sources were excluded when they focused only on general autonomous-driving policy, hardware-only deployment, commercial marketing or non-robotic voice assistants.</w:t>
      </w:r>
    </w:p>
    <w:p w:rsidR="00E75C26" w:rsidRDefault="0097613B">
      <w:pPr>
        <w:spacing w:before="80" w:after="80" w:line="240" w:lineRule="auto"/>
        <w:jc w:val="center"/>
      </w:pPr>
      <w:r>
        <w:rPr>
          <w:b/>
          <w:i/>
          <w:sz w:val="18"/>
        </w:rPr>
        <w:t>Table 2.1: Literature Search Strategy. Source: Author's synthesis based on database searches and official technical documentation.</w:t>
      </w:r>
    </w:p>
    <w:tbl>
      <w:tblPr>
        <w:tblW w:w="0" w:type="auto"/>
        <w:jc w:val="center"/>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Look w:val="04A0" w:firstRow="1" w:lastRow="0" w:firstColumn="1" w:lastColumn="0" w:noHBand="0" w:noVBand="1"/>
      </w:tblPr>
      <w:tblGrid>
        <w:gridCol w:w="2348"/>
        <w:gridCol w:w="2348"/>
        <w:gridCol w:w="2348"/>
        <w:gridCol w:w="2345"/>
      </w:tblGrid>
      <w:tr w:rsidR="00E75C26" w:rsidRPr="00BC3503">
        <w:trPr>
          <w:jc w:val="center"/>
        </w:trPr>
        <w:tc>
          <w:tcPr>
            <w:tcW w:w="2351" w:type="dxa"/>
            <w:shd w:val="clear" w:color="auto" w:fill="D9EAF7"/>
          </w:tcPr>
          <w:p w:rsidR="00E75C26" w:rsidRPr="00BC3503" w:rsidRDefault="0097613B">
            <w:pPr>
              <w:spacing w:after="0" w:line="240" w:lineRule="auto"/>
              <w:jc w:val="left"/>
              <w:rPr>
                <w:szCs w:val="24"/>
              </w:rPr>
            </w:pPr>
            <w:r w:rsidRPr="00BC3503">
              <w:rPr>
                <w:b/>
                <w:szCs w:val="24"/>
              </w:rPr>
              <w:t>Tool/source</w:t>
            </w:r>
          </w:p>
        </w:tc>
        <w:tc>
          <w:tcPr>
            <w:tcW w:w="2351" w:type="dxa"/>
            <w:shd w:val="clear" w:color="auto" w:fill="D9EAF7"/>
          </w:tcPr>
          <w:p w:rsidR="00E75C26" w:rsidRPr="00BC3503" w:rsidRDefault="0097613B">
            <w:pPr>
              <w:spacing w:after="0" w:line="240" w:lineRule="auto"/>
              <w:jc w:val="left"/>
              <w:rPr>
                <w:szCs w:val="24"/>
              </w:rPr>
            </w:pPr>
            <w:r w:rsidRPr="00BC3503">
              <w:rPr>
                <w:b/>
                <w:szCs w:val="24"/>
              </w:rPr>
              <w:t>Search purpose</w:t>
            </w:r>
          </w:p>
        </w:tc>
        <w:tc>
          <w:tcPr>
            <w:tcW w:w="2351" w:type="dxa"/>
            <w:shd w:val="clear" w:color="auto" w:fill="D9EAF7"/>
          </w:tcPr>
          <w:p w:rsidR="00E75C26" w:rsidRPr="00BC3503" w:rsidRDefault="0097613B">
            <w:pPr>
              <w:spacing w:after="0" w:line="240" w:lineRule="auto"/>
              <w:jc w:val="left"/>
              <w:rPr>
                <w:szCs w:val="24"/>
              </w:rPr>
            </w:pPr>
            <w:r w:rsidRPr="00BC3503">
              <w:rPr>
                <w:b/>
                <w:szCs w:val="24"/>
              </w:rPr>
              <w:t>Inclusion rule</w:t>
            </w:r>
          </w:p>
        </w:tc>
        <w:tc>
          <w:tcPr>
            <w:tcW w:w="2351" w:type="dxa"/>
            <w:shd w:val="clear" w:color="auto" w:fill="D9EAF7"/>
          </w:tcPr>
          <w:p w:rsidR="00E75C26" w:rsidRPr="00BC3503" w:rsidRDefault="0097613B">
            <w:pPr>
              <w:spacing w:after="0" w:line="240" w:lineRule="auto"/>
              <w:jc w:val="left"/>
              <w:rPr>
                <w:szCs w:val="24"/>
              </w:rPr>
            </w:pPr>
            <w:r w:rsidRPr="00BC3503">
              <w:rPr>
                <w:b/>
                <w:szCs w:val="24"/>
              </w:rPr>
              <w:t>Exclusion rule</w:t>
            </w:r>
          </w:p>
        </w:tc>
      </w:tr>
      <w:tr w:rsidR="00E75C26" w:rsidRPr="00BC3503">
        <w:trPr>
          <w:jc w:val="center"/>
        </w:trPr>
        <w:tc>
          <w:tcPr>
            <w:tcW w:w="2351" w:type="dxa"/>
          </w:tcPr>
          <w:p w:rsidR="00E75C26" w:rsidRPr="00BC3503" w:rsidRDefault="0097613B">
            <w:pPr>
              <w:spacing w:after="0" w:line="240" w:lineRule="auto"/>
              <w:jc w:val="left"/>
              <w:rPr>
                <w:szCs w:val="24"/>
              </w:rPr>
            </w:pPr>
            <w:r w:rsidRPr="00BC3503">
              <w:rPr>
                <w:szCs w:val="24"/>
              </w:rPr>
              <w:t>Google Scholar</w:t>
            </w:r>
          </w:p>
        </w:tc>
        <w:tc>
          <w:tcPr>
            <w:tcW w:w="2351" w:type="dxa"/>
          </w:tcPr>
          <w:p w:rsidR="00E75C26" w:rsidRPr="00BC3503" w:rsidRDefault="0097613B">
            <w:pPr>
              <w:spacing w:after="0" w:line="240" w:lineRule="auto"/>
              <w:jc w:val="left"/>
              <w:rPr>
                <w:szCs w:val="24"/>
              </w:rPr>
            </w:pPr>
            <w:r w:rsidRPr="00BC3503">
              <w:rPr>
                <w:szCs w:val="24"/>
              </w:rPr>
              <w:t>Broad HRI, multimodal control and design science literature</w:t>
            </w:r>
          </w:p>
        </w:tc>
        <w:tc>
          <w:tcPr>
            <w:tcW w:w="2351" w:type="dxa"/>
          </w:tcPr>
          <w:p w:rsidR="00E75C26" w:rsidRPr="00BC3503" w:rsidRDefault="0097613B">
            <w:pPr>
              <w:spacing w:after="0" w:line="240" w:lineRule="auto"/>
              <w:jc w:val="left"/>
              <w:rPr>
                <w:szCs w:val="24"/>
              </w:rPr>
            </w:pPr>
            <w:r w:rsidRPr="00BC3503">
              <w:rPr>
                <w:szCs w:val="24"/>
              </w:rPr>
              <w:t xml:space="preserve">Peer-reviewed or academically </w:t>
            </w:r>
            <w:proofErr w:type="spellStart"/>
            <w:r w:rsidRPr="00BC3503">
              <w:rPr>
                <w:szCs w:val="24"/>
              </w:rPr>
              <w:t>recognised</w:t>
            </w:r>
            <w:proofErr w:type="spellEnd"/>
            <w:r w:rsidRPr="00BC3503">
              <w:rPr>
                <w:szCs w:val="24"/>
              </w:rPr>
              <w:t xml:space="preserve"> sources directly linked to the project</w:t>
            </w:r>
          </w:p>
        </w:tc>
        <w:tc>
          <w:tcPr>
            <w:tcW w:w="2351" w:type="dxa"/>
          </w:tcPr>
          <w:p w:rsidR="00E75C26" w:rsidRPr="00BC3503" w:rsidRDefault="0097613B">
            <w:pPr>
              <w:spacing w:after="0" w:line="240" w:lineRule="auto"/>
              <w:jc w:val="left"/>
              <w:rPr>
                <w:szCs w:val="24"/>
              </w:rPr>
            </w:pPr>
            <w:r w:rsidRPr="00BC3503">
              <w:rPr>
                <w:szCs w:val="24"/>
              </w:rPr>
              <w:t>Opinion blogs, generic robotics material and non-technical summaries</w:t>
            </w:r>
          </w:p>
        </w:tc>
      </w:tr>
      <w:tr w:rsidR="00E75C26" w:rsidRPr="00BC3503">
        <w:trPr>
          <w:jc w:val="center"/>
        </w:trPr>
        <w:tc>
          <w:tcPr>
            <w:tcW w:w="2351" w:type="dxa"/>
          </w:tcPr>
          <w:p w:rsidR="00E75C26" w:rsidRPr="00BC3503" w:rsidRDefault="0097613B">
            <w:pPr>
              <w:spacing w:after="0" w:line="240" w:lineRule="auto"/>
              <w:jc w:val="left"/>
              <w:rPr>
                <w:szCs w:val="24"/>
              </w:rPr>
            </w:pPr>
            <w:r w:rsidRPr="00BC3503">
              <w:rPr>
                <w:szCs w:val="24"/>
              </w:rPr>
              <w:t xml:space="preserve">IEEE </w:t>
            </w:r>
            <w:proofErr w:type="spellStart"/>
            <w:r w:rsidRPr="00BC3503">
              <w:rPr>
                <w:szCs w:val="24"/>
              </w:rPr>
              <w:t>Xplore</w:t>
            </w:r>
            <w:proofErr w:type="spellEnd"/>
          </w:p>
        </w:tc>
        <w:tc>
          <w:tcPr>
            <w:tcW w:w="2351" w:type="dxa"/>
          </w:tcPr>
          <w:p w:rsidR="00E75C26" w:rsidRPr="00BC3503" w:rsidRDefault="0097613B">
            <w:pPr>
              <w:spacing w:after="0" w:line="240" w:lineRule="auto"/>
              <w:jc w:val="left"/>
              <w:rPr>
                <w:szCs w:val="24"/>
              </w:rPr>
            </w:pPr>
            <w:r w:rsidRPr="00BC3503">
              <w:rPr>
                <w:szCs w:val="24"/>
              </w:rPr>
              <w:t>Robotics simulation, head-pose estimation and control-system evidence</w:t>
            </w:r>
          </w:p>
        </w:tc>
        <w:tc>
          <w:tcPr>
            <w:tcW w:w="2351" w:type="dxa"/>
          </w:tcPr>
          <w:p w:rsidR="00E75C26" w:rsidRPr="00BC3503" w:rsidRDefault="0097613B">
            <w:pPr>
              <w:spacing w:after="0" w:line="240" w:lineRule="auto"/>
              <w:jc w:val="left"/>
              <w:rPr>
                <w:szCs w:val="24"/>
              </w:rPr>
            </w:pPr>
            <w:r w:rsidRPr="00BC3503">
              <w:rPr>
                <w:szCs w:val="24"/>
              </w:rPr>
              <w:t>Engineering papers with methods, systems or evaluation relevance</w:t>
            </w:r>
          </w:p>
        </w:tc>
        <w:tc>
          <w:tcPr>
            <w:tcW w:w="2351" w:type="dxa"/>
          </w:tcPr>
          <w:p w:rsidR="00E75C26" w:rsidRPr="00BC3503" w:rsidRDefault="0097613B">
            <w:pPr>
              <w:spacing w:after="0" w:line="240" w:lineRule="auto"/>
              <w:jc w:val="left"/>
              <w:rPr>
                <w:szCs w:val="24"/>
              </w:rPr>
            </w:pPr>
            <w:r w:rsidRPr="00BC3503">
              <w:rPr>
                <w:szCs w:val="24"/>
              </w:rPr>
              <w:t>Hardware-only papers outside Webots or simulation scope</w:t>
            </w:r>
          </w:p>
        </w:tc>
      </w:tr>
      <w:tr w:rsidR="00E75C26" w:rsidRPr="00BC3503">
        <w:trPr>
          <w:jc w:val="center"/>
        </w:trPr>
        <w:tc>
          <w:tcPr>
            <w:tcW w:w="2351" w:type="dxa"/>
          </w:tcPr>
          <w:p w:rsidR="00E75C26" w:rsidRPr="00BC3503" w:rsidRDefault="0097613B">
            <w:pPr>
              <w:spacing w:after="0" w:line="240" w:lineRule="auto"/>
              <w:jc w:val="left"/>
              <w:rPr>
                <w:szCs w:val="24"/>
              </w:rPr>
            </w:pPr>
            <w:proofErr w:type="spellStart"/>
            <w:r w:rsidRPr="00BC3503">
              <w:rPr>
                <w:szCs w:val="24"/>
              </w:rPr>
              <w:t>ScienceDirect</w:t>
            </w:r>
            <w:proofErr w:type="spellEnd"/>
          </w:p>
        </w:tc>
        <w:tc>
          <w:tcPr>
            <w:tcW w:w="2351" w:type="dxa"/>
          </w:tcPr>
          <w:p w:rsidR="00E75C26" w:rsidRPr="00BC3503" w:rsidRDefault="0097613B">
            <w:pPr>
              <w:spacing w:after="0" w:line="240" w:lineRule="auto"/>
              <w:jc w:val="left"/>
              <w:rPr>
                <w:szCs w:val="24"/>
              </w:rPr>
            </w:pPr>
            <w:r w:rsidRPr="00BC3503">
              <w:rPr>
                <w:szCs w:val="24"/>
              </w:rPr>
              <w:t>Applied vehicle-control and voice-command studies</w:t>
            </w:r>
          </w:p>
        </w:tc>
        <w:tc>
          <w:tcPr>
            <w:tcW w:w="2351" w:type="dxa"/>
          </w:tcPr>
          <w:p w:rsidR="00E75C26" w:rsidRPr="00BC3503" w:rsidRDefault="0097613B">
            <w:pPr>
              <w:spacing w:after="0" w:line="240" w:lineRule="auto"/>
              <w:jc w:val="left"/>
              <w:rPr>
                <w:szCs w:val="24"/>
              </w:rPr>
            </w:pPr>
            <w:r w:rsidRPr="00BC3503">
              <w:rPr>
                <w:szCs w:val="24"/>
              </w:rPr>
              <w:t xml:space="preserve">Vehicle or robot-control work with direct command </w:t>
            </w:r>
            <w:r w:rsidRPr="00BC3503">
              <w:rPr>
                <w:szCs w:val="24"/>
              </w:rPr>
              <w:lastRenderedPageBreak/>
              <w:t>interpretation relevance</w:t>
            </w:r>
          </w:p>
        </w:tc>
        <w:tc>
          <w:tcPr>
            <w:tcW w:w="2351" w:type="dxa"/>
          </w:tcPr>
          <w:p w:rsidR="00E75C26" w:rsidRPr="00BC3503" w:rsidRDefault="0097613B">
            <w:pPr>
              <w:spacing w:after="0" w:line="240" w:lineRule="auto"/>
              <w:jc w:val="left"/>
              <w:rPr>
                <w:szCs w:val="24"/>
              </w:rPr>
            </w:pPr>
            <w:proofErr w:type="spellStart"/>
            <w:r w:rsidRPr="00BC3503">
              <w:rPr>
                <w:szCs w:val="24"/>
              </w:rPr>
              <w:lastRenderedPageBreak/>
              <w:t>IoT</w:t>
            </w:r>
            <w:proofErr w:type="spellEnd"/>
            <w:r w:rsidRPr="00BC3503">
              <w:rPr>
                <w:szCs w:val="24"/>
              </w:rPr>
              <w:t>-only papers without control or evaluation evidence</w:t>
            </w:r>
          </w:p>
        </w:tc>
      </w:tr>
      <w:tr w:rsidR="00E75C26" w:rsidRPr="00BC3503">
        <w:trPr>
          <w:jc w:val="center"/>
        </w:trPr>
        <w:tc>
          <w:tcPr>
            <w:tcW w:w="2351" w:type="dxa"/>
          </w:tcPr>
          <w:p w:rsidR="00E75C26" w:rsidRPr="00BC3503" w:rsidRDefault="0097613B">
            <w:pPr>
              <w:spacing w:after="0" w:line="240" w:lineRule="auto"/>
              <w:jc w:val="left"/>
              <w:rPr>
                <w:szCs w:val="24"/>
              </w:rPr>
            </w:pPr>
            <w:proofErr w:type="spellStart"/>
            <w:r w:rsidRPr="00BC3503">
              <w:rPr>
                <w:szCs w:val="24"/>
              </w:rPr>
              <w:t>Cyberbotics</w:t>
            </w:r>
            <w:proofErr w:type="spellEnd"/>
            <w:r w:rsidRPr="00BC3503">
              <w:rPr>
                <w:szCs w:val="24"/>
              </w:rPr>
              <w:t xml:space="preserve"> documentation</w:t>
            </w:r>
          </w:p>
        </w:tc>
        <w:tc>
          <w:tcPr>
            <w:tcW w:w="2351" w:type="dxa"/>
          </w:tcPr>
          <w:p w:rsidR="00E75C26" w:rsidRPr="00BC3503" w:rsidRDefault="0097613B">
            <w:pPr>
              <w:spacing w:after="0" w:line="240" w:lineRule="auto"/>
              <w:jc w:val="left"/>
              <w:rPr>
                <w:szCs w:val="24"/>
              </w:rPr>
            </w:pPr>
            <w:r w:rsidRPr="00BC3503">
              <w:rPr>
                <w:szCs w:val="24"/>
              </w:rPr>
              <w:t>Verified Webots and e-puck implementation information</w:t>
            </w:r>
          </w:p>
        </w:tc>
        <w:tc>
          <w:tcPr>
            <w:tcW w:w="2351" w:type="dxa"/>
          </w:tcPr>
          <w:p w:rsidR="00E75C26" w:rsidRPr="00BC3503" w:rsidRDefault="0097613B">
            <w:pPr>
              <w:spacing w:after="0" w:line="240" w:lineRule="auto"/>
              <w:jc w:val="left"/>
              <w:rPr>
                <w:szCs w:val="24"/>
              </w:rPr>
            </w:pPr>
            <w:r w:rsidRPr="00BC3503">
              <w:rPr>
                <w:szCs w:val="24"/>
              </w:rPr>
              <w:t>Official documentation on model features, motors and sensors</w:t>
            </w:r>
          </w:p>
        </w:tc>
        <w:tc>
          <w:tcPr>
            <w:tcW w:w="2351" w:type="dxa"/>
          </w:tcPr>
          <w:p w:rsidR="00E75C26" w:rsidRPr="00BC3503" w:rsidRDefault="0097613B">
            <w:pPr>
              <w:spacing w:after="0" w:line="240" w:lineRule="auto"/>
              <w:jc w:val="left"/>
              <w:rPr>
                <w:szCs w:val="24"/>
              </w:rPr>
            </w:pPr>
            <w:r w:rsidRPr="00BC3503">
              <w:rPr>
                <w:szCs w:val="24"/>
              </w:rPr>
              <w:t>Unofficial tutorials without traceable technical source</w:t>
            </w:r>
          </w:p>
        </w:tc>
      </w:tr>
      <w:tr w:rsidR="00E75C26" w:rsidRPr="00BC3503">
        <w:trPr>
          <w:jc w:val="center"/>
        </w:trPr>
        <w:tc>
          <w:tcPr>
            <w:tcW w:w="2351" w:type="dxa"/>
          </w:tcPr>
          <w:p w:rsidR="00E75C26" w:rsidRPr="00BC3503" w:rsidRDefault="0097613B">
            <w:pPr>
              <w:spacing w:after="0" w:line="240" w:lineRule="auto"/>
              <w:jc w:val="left"/>
              <w:rPr>
                <w:szCs w:val="24"/>
              </w:rPr>
            </w:pPr>
            <w:r w:rsidRPr="00BC3503">
              <w:rPr>
                <w:szCs w:val="24"/>
              </w:rPr>
              <w:t>ISO catalogue</w:t>
            </w:r>
          </w:p>
        </w:tc>
        <w:tc>
          <w:tcPr>
            <w:tcW w:w="2351" w:type="dxa"/>
          </w:tcPr>
          <w:p w:rsidR="00E75C26" w:rsidRPr="00BC3503" w:rsidRDefault="0097613B">
            <w:pPr>
              <w:spacing w:after="0" w:line="240" w:lineRule="auto"/>
              <w:jc w:val="left"/>
              <w:rPr>
                <w:szCs w:val="24"/>
              </w:rPr>
            </w:pPr>
            <w:r w:rsidRPr="00BC3503">
              <w:rPr>
                <w:szCs w:val="24"/>
              </w:rPr>
              <w:t>Controlled-route safety and performance expectations</w:t>
            </w:r>
          </w:p>
        </w:tc>
        <w:tc>
          <w:tcPr>
            <w:tcW w:w="2351" w:type="dxa"/>
          </w:tcPr>
          <w:p w:rsidR="00E75C26" w:rsidRPr="00BC3503" w:rsidRDefault="0097613B">
            <w:pPr>
              <w:spacing w:after="0" w:line="240" w:lineRule="auto"/>
              <w:jc w:val="left"/>
              <w:rPr>
                <w:szCs w:val="24"/>
              </w:rPr>
            </w:pPr>
            <w:r w:rsidRPr="00BC3503">
              <w:rPr>
                <w:szCs w:val="24"/>
              </w:rPr>
              <w:t>Relevant predefined-route low-speed autonomy standard</w:t>
            </w:r>
          </w:p>
        </w:tc>
        <w:tc>
          <w:tcPr>
            <w:tcW w:w="2351" w:type="dxa"/>
          </w:tcPr>
          <w:p w:rsidR="00E75C26" w:rsidRPr="00BC3503" w:rsidRDefault="0097613B">
            <w:pPr>
              <w:spacing w:after="0" w:line="240" w:lineRule="auto"/>
              <w:jc w:val="left"/>
              <w:rPr>
                <w:szCs w:val="24"/>
              </w:rPr>
            </w:pPr>
            <w:r w:rsidRPr="00BC3503">
              <w:rPr>
                <w:szCs w:val="24"/>
              </w:rPr>
              <w:t>Public-road autonomy standards outside simulation scope</w:t>
            </w:r>
          </w:p>
        </w:tc>
      </w:tr>
    </w:tbl>
    <w:p w:rsidR="00E75C26" w:rsidRDefault="0097613B">
      <w:pPr>
        <w:pStyle w:val="Heading2"/>
        <w:spacing w:before="80" w:after="120"/>
        <w:jc w:val="left"/>
      </w:pPr>
      <w:bookmarkStart w:id="7" w:name="_Toc234193335"/>
      <w:r>
        <w:rPr>
          <w:rFonts w:ascii="Arial" w:eastAsia="Arial" w:hAnsi="Arial"/>
          <w:sz w:val="24"/>
        </w:rPr>
        <w:t>2.2 Input Search Queries and Search Results</w:t>
      </w:r>
      <w:bookmarkEnd w:id="7"/>
    </w:p>
    <w:p w:rsidR="00E75C26" w:rsidRDefault="0097613B">
      <w:pPr>
        <w:spacing w:after="120"/>
      </w:pPr>
      <w:r>
        <w:t xml:space="preserve">The search results were filtered by relevance to the prototype rather than keyword match alone. Michel (2004) was retained because Webots is presented as a rapid prototyping environment for modelling, programming and simulating mobile robots, which directly supports simulation-led development. Rohmer, Singh and </w:t>
      </w:r>
      <w:proofErr w:type="spellStart"/>
      <w:r>
        <w:t>Freese</w:t>
      </w:r>
      <w:proofErr w:type="spellEnd"/>
      <w:r>
        <w:t xml:space="preserve"> (2013) were retained to provide a simulator comparison, because their V-REP study shows that scalable robot simulation is a wider field and that Webots must be justified through project fit rather than assumed. Goodrich and Schultz (2007) were retained because they frame HRI around communication, autonomy and task performance. Murphy-</w:t>
      </w:r>
      <w:proofErr w:type="spellStart"/>
      <w:r>
        <w:t>Chutorian</w:t>
      </w:r>
      <w:proofErr w:type="spellEnd"/>
      <w:r>
        <w:t xml:space="preserve"> and Trivedi (2009) were retained because head-pose estimation is affected by viewpoint, image conditions and user variation. </w:t>
      </w:r>
      <w:proofErr w:type="spellStart"/>
      <w:r>
        <w:t>Sachdev</w:t>
      </w:r>
      <w:proofErr w:type="spellEnd"/>
      <w:r>
        <w:t xml:space="preserve">, Singh and Sharma (2019) were retained because their voice-controlled autonomous vehicle work supports speech-based vehicle control, although its contribution is limited by weaker multimodal evaluation. </w:t>
      </w:r>
      <w:proofErr w:type="spellStart"/>
      <w:r>
        <w:t>Steinfeld</w:t>
      </w:r>
      <w:proofErr w:type="spellEnd"/>
      <w:r>
        <w:t xml:space="preserve"> et al. (2006) were retained because their HRI metric framework supports measurable evaluation using accuracy, response time and task success. </w:t>
      </w:r>
      <w:proofErr w:type="spellStart"/>
      <w:r>
        <w:t>Stiefelhagen</w:t>
      </w:r>
      <w:proofErr w:type="spellEnd"/>
      <w:r>
        <w:t xml:space="preserve"> et al. (2004) and Burger et al. (2012) were retained because they connect speech and gesture to robot command interfaces. Sources on commercial driverless cars, broad transport policy and autonomous vehicle ethics without implementation evidence were discarded because they did not inform Webots e-puck control, speech mapping, head gestures or prototype evaluation.</w:t>
      </w:r>
    </w:p>
    <w:p w:rsidR="00E75C26" w:rsidRDefault="0097613B">
      <w:pPr>
        <w:spacing w:before="80" w:after="80" w:line="240" w:lineRule="auto"/>
        <w:jc w:val="center"/>
      </w:pPr>
      <w:r>
        <w:rPr>
          <w:b/>
          <w:i/>
          <w:sz w:val="18"/>
        </w:rPr>
        <w:t xml:space="preserve">Table 2.2: Search Queries, Results and Use Decisions. Source: Author's synthesis based on searches in Google Scholar, IEEE </w:t>
      </w:r>
      <w:proofErr w:type="spellStart"/>
      <w:r>
        <w:rPr>
          <w:b/>
          <w:i/>
          <w:sz w:val="18"/>
        </w:rPr>
        <w:t>Xplore</w:t>
      </w:r>
      <w:proofErr w:type="spellEnd"/>
      <w:r>
        <w:rPr>
          <w:b/>
          <w:i/>
          <w:sz w:val="18"/>
        </w:rPr>
        <w:t xml:space="preserve">, </w:t>
      </w:r>
      <w:proofErr w:type="spellStart"/>
      <w:r>
        <w:rPr>
          <w:b/>
          <w:i/>
          <w:sz w:val="18"/>
        </w:rPr>
        <w:t>ScienceDirect</w:t>
      </w:r>
      <w:proofErr w:type="spellEnd"/>
      <w:r>
        <w:rPr>
          <w:b/>
          <w:i/>
          <w:sz w:val="18"/>
        </w:rPr>
        <w:t xml:space="preserve"> and official documentation.</w:t>
      </w:r>
    </w:p>
    <w:tbl>
      <w:tblPr>
        <w:tblW w:w="0" w:type="auto"/>
        <w:jc w:val="center"/>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Look w:val="04A0" w:firstRow="1" w:lastRow="0" w:firstColumn="1" w:lastColumn="0" w:noHBand="0" w:noVBand="1"/>
      </w:tblPr>
      <w:tblGrid>
        <w:gridCol w:w="3130"/>
        <w:gridCol w:w="3129"/>
        <w:gridCol w:w="3130"/>
      </w:tblGrid>
      <w:tr w:rsidR="00E75C26" w:rsidRPr="00BC3503">
        <w:trPr>
          <w:jc w:val="center"/>
        </w:trPr>
        <w:tc>
          <w:tcPr>
            <w:tcW w:w="3135" w:type="dxa"/>
            <w:shd w:val="clear" w:color="auto" w:fill="D9EAF7"/>
          </w:tcPr>
          <w:p w:rsidR="00E75C26" w:rsidRPr="00BC3503" w:rsidRDefault="0097613B">
            <w:pPr>
              <w:spacing w:after="0" w:line="240" w:lineRule="auto"/>
              <w:jc w:val="left"/>
              <w:rPr>
                <w:szCs w:val="24"/>
              </w:rPr>
            </w:pPr>
            <w:r w:rsidRPr="00BC3503">
              <w:rPr>
                <w:b/>
                <w:szCs w:val="24"/>
              </w:rPr>
              <w:t>Search query</w:t>
            </w:r>
          </w:p>
        </w:tc>
        <w:tc>
          <w:tcPr>
            <w:tcW w:w="3135" w:type="dxa"/>
            <w:shd w:val="clear" w:color="auto" w:fill="D9EAF7"/>
          </w:tcPr>
          <w:p w:rsidR="00E75C26" w:rsidRPr="00BC3503" w:rsidRDefault="0097613B">
            <w:pPr>
              <w:spacing w:after="0" w:line="240" w:lineRule="auto"/>
              <w:jc w:val="left"/>
              <w:rPr>
                <w:szCs w:val="24"/>
              </w:rPr>
            </w:pPr>
            <w:r w:rsidRPr="00BC3503">
              <w:rPr>
                <w:b/>
                <w:szCs w:val="24"/>
              </w:rPr>
              <w:t>Key result used</w:t>
            </w:r>
          </w:p>
        </w:tc>
        <w:tc>
          <w:tcPr>
            <w:tcW w:w="3135" w:type="dxa"/>
            <w:shd w:val="clear" w:color="auto" w:fill="D9EAF7"/>
          </w:tcPr>
          <w:p w:rsidR="00E75C26" w:rsidRPr="00BC3503" w:rsidRDefault="0097613B">
            <w:pPr>
              <w:spacing w:after="0" w:line="240" w:lineRule="auto"/>
              <w:jc w:val="left"/>
              <w:rPr>
                <w:szCs w:val="24"/>
              </w:rPr>
            </w:pPr>
            <w:r w:rsidRPr="00BC3503">
              <w:rPr>
                <w:b/>
                <w:szCs w:val="24"/>
              </w:rPr>
              <w:t>Use decision</w:t>
            </w:r>
          </w:p>
        </w:tc>
      </w:tr>
      <w:tr w:rsidR="00E75C26" w:rsidRPr="00BC3503">
        <w:trPr>
          <w:jc w:val="center"/>
        </w:trPr>
        <w:tc>
          <w:tcPr>
            <w:tcW w:w="3135" w:type="dxa"/>
          </w:tcPr>
          <w:p w:rsidR="00E75C26" w:rsidRPr="00BC3503" w:rsidRDefault="0097613B">
            <w:pPr>
              <w:spacing w:after="0" w:line="240" w:lineRule="auto"/>
              <w:jc w:val="left"/>
              <w:rPr>
                <w:szCs w:val="24"/>
              </w:rPr>
            </w:pPr>
            <w:r w:rsidRPr="00BC3503">
              <w:rPr>
                <w:szCs w:val="24"/>
              </w:rPr>
              <w:t>Webots mobile robot simulation</w:t>
            </w:r>
          </w:p>
        </w:tc>
        <w:tc>
          <w:tcPr>
            <w:tcW w:w="3135" w:type="dxa"/>
          </w:tcPr>
          <w:p w:rsidR="00E75C26" w:rsidRPr="00BC3503" w:rsidRDefault="0097613B">
            <w:pPr>
              <w:spacing w:after="0" w:line="240" w:lineRule="auto"/>
              <w:jc w:val="left"/>
              <w:rPr>
                <w:szCs w:val="24"/>
              </w:rPr>
            </w:pPr>
            <w:r w:rsidRPr="00BC3503">
              <w:rPr>
                <w:szCs w:val="24"/>
              </w:rPr>
              <w:t>Michel (2004)</w:t>
            </w:r>
          </w:p>
        </w:tc>
        <w:tc>
          <w:tcPr>
            <w:tcW w:w="3135" w:type="dxa"/>
          </w:tcPr>
          <w:p w:rsidR="00E75C26" w:rsidRPr="00BC3503" w:rsidRDefault="0097613B">
            <w:pPr>
              <w:spacing w:after="0" w:line="240" w:lineRule="auto"/>
              <w:jc w:val="left"/>
              <w:rPr>
                <w:szCs w:val="24"/>
              </w:rPr>
            </w:pPr>
            <w:r w:rsidRPr="00BC3503">
              <w:rPr>
                <w:szCs w:val="24"/>
              </w:rPr>
              <w:t>Used for Webots simulation justification and safe prototype framing</w:t>
            </w:r>
          </w:p>
        </w:tc>
      </w:tr>
      <w:tr w:rsidR="00E75C26" w:rsidRPr="00BC3503">
        <w:trPr>
          <w:jc w:val="center"/>
        </w:trPr>
        <w:tc>
          <w:tcPr>
            <w:tcW w:w="3135" w:type="dxa"/>
          </w:tcPr>
          <w:p w:rsidR="00E75C26" w:rsidRPr="00BC3503" w:rsidRDefault="0097613B">
            <w:pPr>
              <w:spacing w:after="0" w:line="240" w:lineRule="auto"/>
              <w:jc w:val="left"/>
              <w:rPr>
                <w:szCs w:val="24"/>
              </w:rPr>
            </w:pPr>
            <w:r w:rsidRPr="00BC3503">
              <w:rPr>
                <w:szCs w:val="24"/>
              </w:rPr>
              <w:lastRenderedPageBreak/>
              <w:t>e-puck Webots differential wheel motors sensors</w:t>
            </w:r>
          </w:p>
        </w:tc>
        <w:tc>
          <w:tcPr>
            <w:tcW w:w="3135" w:type="dxa"/>
          </w:tcPr>
          <w:p w:rsidR="00E75C26" w:rsidRPr="00BC3503" w:rsidRDefault="0097613B">
            <w:pPr>
              <w:spacing w:after="0" w:line="240" w:lineRule="auto"/>
              <w:jc w:val="left"/>
              <w:rPr>
                <w:szCs w:val="24"/>
              </w:rPr>
            </w:pPr>
            <w:proofErr w:type="spellStart"/>
            <w:r w:rsidRPr="00BC3503">
              <w:rPr>
                <w:szCs w:val="24"/>
              </w:rPr>
              <w:t>Cyberbotics</w:t>
            </w:r>
            <w:proofErr w:type="spellEnd"/>
            <w:r w:rsidRPr="00BC3503">
              <w:rPr>
                <w:szCs w:val="24"/>
              </w:rPr>
              <w:t xml:space="preserve"> (2026)</w:t>
            </w:r>
          </w:p>
        </w:tc>
        <w:tc>
          <w:tcPr>
            <w:tcW w:w="3135" w:type="dxa"/>
          </w:tcPr>
          <w:p w:rsidR="00E75C26" w:rsidRPr="00BC3503" w:rsidRDefault="0097613B">
            <w:pPr>
              <w:spacing w:after="0" w:line="240" w:lineRule="auto"/>
              <w:jc w:val="left"/>
              <w:rPr>
                <w:szCs w:val="24"/>
              </w:rPr>
            </w:pPr>
            <w:r w:rsidRPr="00BC3503">
              <w:rPr>
                <w:szCs w:val="24"/>
              </w:rPr>
              <w:t>Used for implementation feasibility and controller design</w:t>
            </w:r>
          </w:p>
        </w:tc>
      </w:tr>
      <w:tr w:rsidR="00E75C26" w:rsidRPr="00BC3503">
        <w:trPr>
          <w:jc w:val="center"/>
        </w:trPr>
        <w:tc>
          <w:tcPr>
            <w:tcW w:w="3135" w:type="dxa"/>
          </w:tcPr>
          <w:p w:rsidR="00E75C26" w:rsidRPr="00BC3503" w:rsidRDefault="0097613B">
            <w:pPr>
              <w:spacing w:after="0" w:line="240" w:lineRule="auto"/>
              <w:jc w:val="left"/>
              <w:rPr>
                <w:szCs w:val="24"/>
              </w:rPr>
            </w:pPr>
            <w:r w:rsidRPr="00BC3503">
              <w:rPr>
                <w:szCs w:val="24"/>
              </w:rPr>
              <w:t>V-REP scalable robot simulation framework</w:t>
            </w:r>
          </w:p>
        </w:tc>
        <w:tc>
          <w:tcPr>
            <w:tcW w:w="3135" w:type="dxa"/>
          </w:tcPr>
          <w:p w:rsidR="00E75C26" w:rsidRPr="00BC3503" w:rsidRDefault="0097613B">
            <w:pPr>
              <w:spacing w:after="0" w:line="240" w:lineRule="auto"/>
              <w:jc w:val="left"/>
              <w:rPr>
                <w:szCs w:val="24"/>
              </w:rPr>
            </w:pPr>
            <w:r w:rsidRPr="00BC3503">
              <w:rPr>
                <w:szCs w:val="24"/>
              </w:rPr>
              <w:t xml:space="preserve">Rohmer, Singh and </w:t>
            </w:r>
            <w:proofErr w:type="spellStart"/>
            <w:r w:rsidRPr="00BC3503">
              <w:rPr>
                <w:szCs w:val="24"/>
              </w:rPr>
              <w:t>Freese</w:t>
            </w:r>
            <w:proofErr w:type="spellEnd"/>
            <w:r w:rsidRPr="00BC3503">
              <w:rPr>
                <w:szCs w:val="24"/>
              </w:rPr>
              <w:t xml:space="preserve"> (2013)</w:t>
            </w:r>
          </w:p>
        </w:tc>
        <w:tc>
          <w:tcPr>
            <w:tcW w:w="3135" w:type="dxa"/>
          </w:tcPr>
          <w:p w:rsidR="00E75C26" w:rsidRPr="00BC3503" w:rsidRDefault="0097613B">
            <w:pPr>
              <w:spacing w:after="0" w:line="240" w:lineRule="auto"/>
              <w:jc w:val="left"/>
              <w:rPr>
                <w:szCs w:val="24"/>
              </w:rPr>
            </w:pPr>
            <w:r w:rsidRPr="00BC3503">
              <w:rPr>
                <w:szCs w:val="24"/>
              </w:rPr>
              <w:t>Used as a simulator contrast to justify Webots selection</w:t>
            </w:r>
          </w:p>
        </w:tc>
      </w:tr>
      <w:tr w:rsidR="00E75C26" w:rsidRPr="00BC3503">
        <w:trPr>
          <w:jc w:val="center"/>
        </w:trPr>
        <w:tc>
          <w:tcPr>
            <w:tcW w:w="3135" w:type="dxa"/>
          </w:tcPr>
          <w:p w:rsidR="00E75C26" w:rsidRPr="00BC3503" w:rsidRDefault="0097613B">
            <w:pPr>
              <w:spacing w:after="0" w:line="240" w:lineRule="auto"/>
              <w:jc w:val="left"/>
              <w:rPr>
                <w:szCs w:val="24"/>
              </w:rPr>
            </w:pPr>
            <w:r w:rsidRPr="00BC3503">
              <w:rPr>
                <w:szCs w:val="24"/>
              </w:rPr>
              <w:t>human robot interaction survey communication autonomy evaluation</w:t>
            </w:r>
          </w:p>
        </w:tc>
        <w:tc>
          <w:tcPr>
            <w:tcW w:w="3135" w:type="dxa"/>
          </w:tcPr>
          <w:p w:rsidR="00E75C26" w:rsidRPr="00BC3503" w:rsidRDefault="0097613B">
            <w:pPr>
              <w:spacing w:after="0" w:line="240" w:lineRule="auto"/>
              <w:jc w:val="left"/>
              <w:rPr>
                <w:szCs w:val="24"/>
              </w:rPr>
            </w:pPr>
            <w:r w:rsidRPr="00BC3503">
              <w:rPr>
                <w:szCs w:val="24"/>
              </w:rPr>
              <w:t>Goodrich and Schultz (2007)</w:t>
            </w:r>
          </w:p>
        </w:tc>
        <w:tc>
          <w:tcPr>
            <w:tcW w:w="3135" w:type="dxa"/>
          </w:tcPr>
          <w:p w:rsidR="00E75C26" w:rsidRPr="00BC3503" w:rsidRDefault="0097613B">
            <w:pPr>
              <w:spacing w:after="0" w:line="240" w:lineRule="auto"/>
              <w:jc w:val="left"/>
              <w:rPr>
                <w:szCs w:val="24"/>
              </w:rPr>
            </w:pPr>
            <w:r w:rsidRPr="00BC3503">
              <w:rPr>
                <w:szCs w:val="24"/>
              </w:rPr>
              <w:t>Used for HRI framing and task-performance criteria</w:t>
            </w:r>
          </w:p>
        </w:tc>
      </w:tr>
      <w:tr w:rsidR="00E75C26" w:rsidRPr="00BC3503">
        <w:trPr>
          <w:jc w:val="center"/>
        </w:trPr>
        <w:tc>
          <w:tcPr>
            <w:tcW w:w="3135" w:type="dxa"/>
          </w:tcPr>
          <w:p w:rsidR="00E75C26" w:rsidRPr="00BC3503" w:rsidRDefault="0097613B">
            <w:pPr>
              <w:spacing w:after="0" w:line="240" w:lineRule="auto"/>
              <w:jc w:val="left"/>
              <w:rPr>
                <w:szCs w:val="24"/>
              </w:rPr>
            </w:pPr>
            <w:r w:rsidRPr="00BC3503">
              <w:rPr>
                <w:szCs w:val="24"/>
              </w:rPr>
              <w:t>common metrics human robot interaction</w:t>
            </w:r>
          </w:p>
        </w:tc>
        <w:tc>
          <w:tcPr>
            <w:tcW w:w="3135" w:type="dxa"/>
          </w:tcPr>
          <w:p w:rsidR="00E75C26" w:rsidRPr="00BC3503" w:rsidRDefault="0097613B">
            <w:pPr>
              <w:spacing w:after="0" w:line="240" w:lineRule="auto"/>
              <w:jc w:val="left"/>
              <w:rPr>
                <w:szCs w:val="24"/>
              </w:rPr>
            </w:pPr>
            <w:proofErr w:type="spellStart"/>
            <w:r w:rsidRPr="00BC3503">
              <w:rPr>
                <w:szCs w:val="24"/>
              </w:rPr>
              <w:t>Steinfeld</w:t>
            </w:r>
            <w:proofErr w:type="spellEnd"/>
            <w:r w:rsidRPr="00BC3503">
              <w:rPr>
                <w:szCs w:val="24"/>
              </w:rPr>
              <w:t xml:space="preserve"> et al. (2006)</w:t>
            </w:r>
          </w:p>
        </w:tc>
        <w:tc>
          <w:tcPr>
            <w:tcW w:w="3135" w:type="dxa"/>
          </w:tcPr>
          <w:p w:rsidR="00E75C26" w:rsidRPr="00BC3503" w:rsidRDefault="0097613B">
            <w:pPr>
              <w:spacing w:after="0" w:line="240" w:lineRule="auto"/>
              <w:jc w:val="left"/>
              <w:rPr>
                <w:szCs w:val="24"/>
              </w:rPr>
            </w:pPr>
            <w:r w:rsidRPr="00BC3503">
              <w:rPr>
                <w:szCs w:val="24"/>
              </w:rPr>
              <w:t>Used for repeatable evaluation metrics</w:t>
            </w:r>
          </w:p>
        </w:tc>
      </w:tr>
      <w:tr w:rsidR="00E75C26" w:rsidRPr="00BC3503">
        <w:trPr>
          <w:jc w:val="center"/>
        </w:trPr>
        <w:tc>
          <w:tcPr>
            <w:tcW w:w="3135" w:type="dxa"/>
          </w:tcPr>
          <w:p w:rsidR="00E75C26" w:rsidRPr="00BC3503" w:rsidRDefault="0097613B">
            <w:pPr>
              <w:spacing w:after="0" w:line="240" w:lineRule="auto"/>
              <w:jc w:val="left"/>
              <w:rPr>
                <w:szCs w:val="24"/>
              </w:rPr>
            </w:pPr>
            <w:r w:rsidRPr="00BC3503">
              <w:rPr>
                <w:szCs w:val="24"/>
              </w:rPr>
              <w:t>head pose estimation computer vision survey</w:t>
            </w:r>
          </w:p>
        </w:tc>
        <w:tc>
          <w:tcPr>
            <w:tcW w:w="3135" w:type="dxa"/>
          </w:tcPr>
          <w:p w:rsidR="00E75C26" w:rsidRPr="00BC3503" w:rsidRDefault="0097613B">
            <w:pPr>
              <w:spacing w:after="0" w:line="240" w:lineRule="auto"/>
              <w:jc w:val="left"/>
              <w:rPr>
                <w:szCs w:val="24"/>
              </w:rPr>
            </w:pPr>
            <w:r w:rsidRPr="00BC3503">
              <w:rPr>
                <w:szCs w:val="24"/>
              </w:rPr>
              <w:t>Murphy-</w:t>
            </w:r>
            <w:proofErr w:type="spellStart"/>
            <w:r w:rsidRPr="00BC3503">
              <w:rPr>
                <w:szCs w:val="24"/>
              </w:rPr>
              <w:t>Chutorian</w:t>
            </w:r>
            <w:proofErr w:type="spellEnd"/>
            <w:r w:rsidRPr="00BC3503">
              <w:rPr>
                <w:szCs w:val="24"/>
              </w:rPr>
              <w:t xml:space="preserve"> and Trivedi (2009)</w:t>
            </w:r>
          </w:p>
        </w:tc>
        <w:tc>
          <w:tcPr>
            <w:tcW w:w="3135" w:type="dxa"/>
          </w:tcPr>
          <w:p w:rsidR="00E75C26" w:rsidRPr="00BC3503" w:rsidRDefault="0097613B">
            <w:pPr>
              <w:spacing w:after="0" w:line="240" w:lineRule="auto"/>
              <w:jc w:val="left"/>
              <w:rPr>
                <w:szCs w:val="24"/>
              </w:rPr>
            </w:pPr>
            <w:r w:rsidRPr="00BC3503">
              <w:rPr>
                <w:szCs w:val="24"/>
              </w:rPr>
              <w:t>Used for head-gesture reliability limitations</w:t>
            </w:r>
          </w:p>
        </w:tc>
      </w:tr>
      <w:tr w:rsidR="00E75C26" w:rsidRPr="00BC3503">
        <w:trPr>
          <w:jc w:val="center"/>
        </w:trPr>
        <w:tc>
          <w:tcPr>
            <w:tcW w:w="3135" w:type="dxa"/>
          </w:tcPr>
          <w:p w:rsidR="00E75C26" w:rsidRPr="00BC3503" w:rsidRDefault="0097613B">
            <w:pPr>
              <w:spacing w:after="0" w:line="240" w:lineRule="auto"/>
              <w:jc w:val="left"/>
              <w:rPr>
                <w:szCs w:val="24"/>
              </w:rPr>
            </w:pPr>
            <w:proofErr w:type="spellStart"/>
            <w:r w:rsidRPr="00BC3503">
              <w:rPr>
                <w:szCs w:val="24"/>
              </w:rPr>
              <w:t>MediaPipe</w:t>
            </w:r>
            <w:proofErr w:type="spellEnd"/>
            <w:r w:rsidRPr="00BC3503">
              <w:rPr>
                <w:szCs w:val="24"/>
              </w:rPr>
              <w:t xml:space="preserve"> perception pipelines face landmarks</w:t>
            </w:r>
          </w:p>
        </w:tc>
        <w:tc>
          <w:tcPr>
            <w:tcW w:w="3135" w:type="dxa"/>
          </w:tcPr>
          <w:p w:rsidR="00E75C26" w:rsidRPr="00BC3503" w:rsidRDefault="0097613B">
            <w:pPr>
              <w:spacing w:after="0" w:line="240" w:lineRule="auto"/>
              <w:jc w:val="left"/>
              <w:rPr>
                <w:szCs w:val="24"/>
              </w:rPr>
            </w:pPr>
            <w:proofErr w:type="spellStart"/>
            <w:r w:rsidRPr="00BC3503">
              <w:rPr>
                <w:szCs w:val="24"/>
              </w:rPr>
              <w:t>Lugaresi</w:t>
            </w:r>
            <w:proofErr w:type="spellEnd"/>
            <w:r w:rsidRPr="00BC3503">
              <w:rPr>
                <w:szCs w:val="24"/>
              </w:rPr>
              <w:t xml:space="preserve"> et al. (2019)</w:t>
            </w:r>
          </w:p>
        </w:tc>
        <w:tc>
          <w:tcPr>
            <w:tcW w:w="3135" w:type="dxa"/>
          </w:tcPr>
          <w:p w:rsidR="00E75C26" w:rsidRPr="00BC3503" w:rsidRDefault="0097613B">
            <w:pPr>
              <w:spacing w:after="0" w:line="240" w:lineRule="auto"/>
              <w:jc w:val="left"/>
              <w:rPr>
                <w:szCs w:val="24"/>
              </w:rPr>
            </w:pPr>
            <w:r w:rsidRPr="00BC3503">
              <w:rPr>
                <w:szCs w:val="24"/>
              </w:rPr>
              <w:t>Used for real-time webcam perception rationale</w:t>
            </w:r>
          </w:p>
        </w:tc>
      </w:tr>
      <w:tr w:rsidR="00E75C26" w:rsidRPr="00BC3503">
        <w:trPr>
          <w:jc w:val="center"/>
        </w:trPr>
        <w:tc>
          <w:tcPr>
            <w:tcW w:w="3135" w:type="dxa"/>
          </w:tcPr>
          <w:p w:rsidR="00E75C26" w:rsidRPr="00BC3503" w:rsidRDefault="0097613B">
            <w:pPr>
              <w:spacing w:after="0" w:line="240" w:lineRule="auto"/>
              <w:jc w:val="left"/>
              <w:rPr>
                <w:szCs w:val="24"/>
              </w:rPr>
            </w:pPr>
            <w:r w:rsidRPr="00BC3503">
              <w:rPr>
                <w:szCs w:val="24"/>
              </w:rPr>
              <w:t>speech gesture robot command interface</w:t>
            </w:r>
          </w:p>
        </w:tc>
        <w:tc>
          <w:tcPr>
            <w:tcW w:w="3135" w:type="dxa"/>
          </w:tcPr>
          <w:p w:rsidR="00E75C26" w:rsidRPr="00BC3503" w:rsidRDefault="0097613B">
            <w:pPr>
              <w:spacing w:after="0" w:line="240" w:lineRule="auto"/>
              <w:jc w:val="left"/>
              <w:rPr>
                <w:szCs w:val="24"/>
              </w:rPr>
            </w:pPr>
            <w:proofErr w:type="spellStart"/>
            <w:r w:rsidRPr="00BC3503">
              <w:rPr>
                <w:szCs w:val="24"/>
              </w:rPr>
              <w:t>Stiefelhagen</w:t>
            </w:r>
            <w:proofErr w:type="spellEnd"/>
            <w:r w:rsidRPr="00BC3503">
              <w:rPr>
                <w:szCs w:val="24"/>
              </w:rPr>
              <w:t xml:space="preserve"> et al. (2004); Burger et al. (2012)</w:t>
            </w:r>
          </w:p>
        </w:tc>
        <w:tc>
          <w:tcPr>
            <w:tcW w:w="3135" w:type="dxa"/>
          </w:tcPr>
          <w:p w:rsidR="00E75C26" w:rsidRPr="00BC3503" w:rsidRDefault="0097613B">
            <w:pPr>
              <w:spacing w:after="0" w:line="240" w:lineRule="auto"/>
              <w:jc w:val="left"/>
              <w:rPr>
                <w:szCs w:val="24"/>
              </w:rPr>
            </w:pPr>
            <w:r w:rsidRPr="00BC3503">
              <w:rPr>
                <w:szCs w:val="24"/>
              </w:rPr>
              <w:t>Used for multimodal command-fusion rationale</w:t>
            </w:r>
          </w:p>
        </w:tc>
      </w:tr>
    </w:tbl>
    <w:p w:rsidR="00E75C26" w:rsidRDefault="0097613B">
      <w:pPr>
        <w:pStyle w:val="Heading2"/>
        <w:spacing w:before="80" w:after="120"/>
        <w:jc w:val="left"/>
      </w:pPr>
      <w:bookmarkStart w:id="8" w:name="_Toc234193336"/>
      <w:r>
        <w:rPr>
          <w:rFonts w:ascii="Arial" w:eastAsia="Arial" w:hAnsi="Arial"/>
          <w:sz w:val="24"/>
        </w:rPr>
        <w:t>2.3 Rationale for Selected Literature Themes</w:t>
      </w:r>
      <w:bookmarkEnd w:id="8"/>
    </w:p>
    <w:p w:rsidR="00E75C26" w:rsidRDefault="0097613B">
      <w:pPr>
        <w:spacing w:after="120"/>
      </w:pPr>
      <w:r>
        <w:t>The selected themes were chosen because each theme maps to one part of the applied artefact. Robotics simulation and Webots justify the decision to develop and test the robot in a controlled virtual environment. Voice-control literature supports explicit spoken commands such as forward, left, right, stop and reverse. Head-gesture literature supports non-verbal input but also explains reliability constraints linked to pose estimation and camera conditions. HRI literature is necessary because the project evaluates interaction quality rather than only mechanical movement. Multimodal fusion literature is required because two input channels must be combined without producing conflicting commands. Evaluation literature supports measurable evidence, including command recognition accuracy, response time, failed-command count and usability feedback. Design science was also selected because the project creates and evaluates a computing artefact, making the build-evaluate cycle central to the academic contribution (</w:t>
      </w:r>
      <w:proofErr w:type="spellStart"/>
      <w:r>
        <w:t>Hevner</w:t>
      </w:r>
      <w:proofErr w:type="spellEnd"/>
      <w:r>
        <w:t xml:space="preserve"> et al., 2004). The theme set links theory, implementation and evaluation, while preventing the work from becoming a tool description.</w:t>
      </w:r>
    </w:p>
    <w:p w:rsidR="00E75C26" w:rsidRDefault="0097613B">
      <w:pPr>
        <w:pStyle w:val="Heading2"/>
        <w:spacing w:before="80" w:after="120"/>
        <w:jc w:val="left"/>
      </w:pPr>
      <w:bookmarkStart w:id="9" w:name="_Toc234193337"/>
      <w:r>
        <w:rPr>
          <w:rFonts w:ascii="Arial" w:eastAsia="Arial" w:hAnsi="Arial"/>
          <w:sz w:val="24"/>
        </w:rPr>
        <w:t>2.4 Robotics Simulation and Webots as Development Environment</w:t>
      </w:r>
      <w:bookmarkEnd w:id="9"/>
    </w:p>
    <w:p w:rsidR="00E75C26" w:rsidRDefault="0097613B">
      <w:pPr>
        <w:spacing w:after="120"/>
      </w:pPr>
      <w:r>
        <w:t xml:space="preserve">Simulation provides the safest and most repeatable route for investigating a multimodal e-puck control system because command failures can be tested without physical collision risk, user injury or hardware damage. Michel (2004) states that Webots supports mobile robot modelling, sensor and actuator configuration, controller development and simulation </w:t>
      </w:r>
      <w:r>
        <w:lastRenderedPageBreak/>
        <w:t xml:space="preserve">before possible transfer to real robots. This evidence supports Webots as a credible environment for a car-like e-puck prototype. </w:t>
      </w:r>
      <w:proofErr w:type="spellStart"/>
      <w:r>
        <w:t>Cyberbotics</w:t>
      </w:r>
      <w:proofErr w:type="spellEnd"/>
      <w:r>
        <w:t xml:space="preserve"> documentation confirms that the e-puck model includes differential wheel motors and relevant simulated sensors, which supports wheel-velocity control for forward movement, turning, stopping and reversing (</w:t>
      </w:r>
      <w:proofErr w:type="spellStart"/>
      <w:r>
        <w:t>Cyberbotics</w:t>
      </w:r>
      <w:proofErr w:type="spellEnd"/>
      <w:r>
        <w:t xml:space="preserve">, 2026). A contrasting simulator perspective is provided by Rohmer, Singh and </w:t>
      </w:r>
      <w:proofErr w:type="spellStart"/>
      <w:r>
        <w:t>Freese</w:t>
      </w:r>
      <w:proofErr w:type="spellEnd"/>
      <w:r>
        <w:t xml:space="preserve"> (2013), who present V-REP as a versatile and scalable framework for varied robotic systems. That contrast does not invalidate Webots; it shows that simulator choice must match the research scope. Webots is more appropriate for the current artefact because it already includes an accessible e-puck model, Python controller support and a manageable development pathway. The limitation is that simulation reduces physical-world uncertainty, so findings must be reported as simulated interaction results. ISO 22737:2021 focuses on low-speed automated driving systems operating on predefined routes, so its relevance is indirect but useful for bounded route </w:t>
      </w:r>
      <w:proofErr w:type="spellStart"/>
      <w:r>
        <w:t>behaviour</w:t>
      </w:r>
      <w:proofErr w:type="spellEnd"/>
      <w:r>
        <w:t>, cautious claims and repeatable performance testing (ISO, 2021).</w:t>
      </w:r>
    </w:p>
    <w:p w:rsidR="00E75C26" w:rsidRDefault="0097613B">
      <w:pPr>
        <w:pStyle w:val="Heading2"/>
        <w:spacing w:before="80" w:after="120"/>
        <w:jc w:val="left"/>
      </w:pPr>
      <w:bookmarkStart w:id="10" w:name="_Toc234193338"/>
      <w:r>
        <w:rPr>
          <w:rFonts w:ascii="Arial" w:eastAsia="Arial" w:hAnsi="Arial"/>
          <w:sz w:val="24"/>
        </w:rPr>
        <w:t>2.5 Voice Control and Head Gesture Recognition for Natural Robot Control</w:t>
      </w:r>
      <w:bookmarkEnd w:id="10"/>
    </w:p>
    <w:p w:rsidR="00E75C26" w:rsidRDefault="0097613B">
      <w:pPr>
        <w:spacing w:after="120"/>
      </w:pPr>
      <w:r>
        <w:t xml:space="preserve">Voice control is relevant because it allows symbolic commands without keyboards, joysticks or graphical interfaces. </w:t>
      </w:r>
      <w:proofErr w:type="spellStart"/>
      <w:r>
        <w:t>Sachdev</w:t>
      </w:r>
      <w:proofErr w:type="spellEnd"/>
      <w:r>
        <w:t xml:space="preserve">, Singh and Sharma (2019) demonstrate that speech commands can support autonomous vehicle movement, but their work gives limited evidence on multimodal reliability and command-conflict handling. The project therefore uses a restricted command set rather than open natural language. A small vocabulary reduces ambiguity, makes errors easier to classify and creates a stronger basis for repeatable evaluation. </w:t>
      </w:r>
      <w:proofErr w:type="spellStart"/>
      <w:r>
        <w:t>Povey</w:t>
      </w:r>
      <w:proofErr w:type="spellEnd"/>
      <w:r>
        <w:t xml:space="preserve"> et al. (2011) describe Kaldi as an open-source speech-recognition toolkit, which supports the broader technical principle that spoken input must be converted into </w:t>
      </w:r>
      <w:proofErr w:type="spellStart"/>
      <w:r>
        <w:t>recognised</w:t>
      </w:r>
      <w:proofErr w:type="spellEnd"/>
      <w:r>
        <w:t xml:space="preserve"> text before mapping to control actions. </w:t>
      </w:r>
      <w:proofErr w:type="spellStart"/>
      <w:r>
        <w:t>Vosk</w:t>
      </w:r>
      <w:proofErr w:type="spellEnd"/>
      <w:r>
        <w:t xml:space="preserve"> is suitable for the prototype because it provides lightweight offline speech-recognition capability, reducing dependence on cloud processing and limiting privacy risk (Alpha </w:t>
      </w:r>
      <w:proofErr w:type="spellStart"/>
      <w:r>
        <w:t>Cephei</w:t>
      </w:r>
      <w:proofErr w:type="spellEnd"/>
      <w:r>
        <w:t>, 2026). Head gesture recognition provides a complementary non-verbal input channel. Murphy-</w:t>
      </w:r>
      <w:proofErr w:type="spellStart"/>
      <w:r>
        <w:t>Chutorian</w:t>
      </w:r>
      <w:proofErr w:type="spellEnd"/>
      <w:r>
        <w:t xml:space="preserve"> and Trivedi (2009) show that head-pose estimation remains difficult because visual recognition is affected by appearance, pose, illumination and tracking uncertainty. </w:t>
      </w:r>
      <w:proofErr w:type="spellStart"/>
      <w:r>
        <w:t>MediaPipe</w:t>
      </w:r>
      <w:proofErr w:type="spellEnd"/>
      <w:r>
        <w:t xml:space="preserve"> is relevant because it supports real-time perception pipelines over sensory data, making it suitable for webcam-based face-landmark detection (</w:t>
      </w:r>
      <w:proofErr w:type="spellStart"/>
      <w:r>
        <w:t>Lugaresi</w:t>
      </w:r>
      <w:proofErr w:type="spellEnd"/>
      <w:r>
        <w:t xml:space="preserve"> et al., 2019). </w:t>
      </w:r>
      <w:proofErr w:type="spellStart"/>
      <w:r>
        <w:t>OpenCV</w:t>
      </w:r>
      <w:proofErr w:type="spellEnd"/>
      <w:r>
        <w:t xml:space="preserve"> supports practical image and video processing </w:t>
      </w:r>
      <w:r>
        <w:lastRenderedPageBreak/>
        <w:t>for computer-vision pipelines, which aligns with the need to process webcam frames before gesture classification (</w:t>
      </w:r>
      <w:proofErr w:type="spellStart"/>
      <w:r>
        <w:t>OpenCV</w:t>
      </w:r>
      <w:proofErr w:type="spellEnd"/>
      <w:r>
        <w:t xml:space="preserve">, 2026). These sources justify a controlled gesture vocabulary, such as nod, left tilt, right tilt and shake. They also support a cautious design rule: stop commands should be </w:t>
      </w:r>
      <w:proofErr w:type="spellStart"/>
      <w:r>
        <w:t>prioritised</w:t>
      </w:r>
      <w:proofErr w:type="spellEnd"/>
      <w:r>
        <w:t xml:space="preserve"> over directional inputs because continued motion after a failed stop is more serious than a missed turn in a simulated route.</w:t>
      </w:r>
    </w:p>
    <w:p w:rsidR="00E75C26" w:rsidRDefault="0097613B">
      <w:pPr>
        <w:pStyle w:val="Heading2"/>
        <w:spacing w:before="80" w:after="120"/>
        <w:jc w:val="left"/>
      </w:pPr>
      <w:bookmarkStart w:id="11" w:name="_Toc234193339"/>
      <w:r>
        <w:rPr>
          <w:rFonts w:ascii="Arial" w:eastAsia="Arial" w:hAnsi="Arial"/>
          <w:sz w:val="24"/>
        </w:rPr>
        <w:t>2.6 Human-Robot Interaction, Command Fusion and Evaluation Criteria</w:t>
      </w:r>
      <w:bookmarkEnd w:id="11"/>
    </w:p>
    <w:p w:rsidR="00E75C26" w:rsidRDefault="0097613B">
      <w:pPr>
        <w:spacing w:after="120"/>
      </w:pPr>
      <w:r>
        <w:t xml:space="preserve">HRI literature strengthens the project by defining success as interaction performance, not only robot motion. Goodrich and Schultz (2007) identify communication, autonomy, interaction roles and task performance as central HRI concerns. This supports evaluation through command accuracy, robot response time, successful movement execution and user-perceived usability. </w:t>
      </w:r>
      <w:proofErr w:type="spellStart"/>
      <w:r>
        <w:t>Steinfeld</w:t>
      </w:r>
      <w:proofErr w:type="spellEnd"/>
      <w:r>
        <w:t xml:space="preserve"> et al. (2006) argue for common HRI metrics, making repeatable technical measures more rigorous than descriptive observation alone. Multimodal interaction evidence also supports combining input channels carefully. </w:t>
      </w:r>
      <w:proofErr w:type="spellStart"/>
      <w:r>
        <w:t>Stiefelhagen</w:t>
      </w:r>
      <w:proofErr w:type="spellEnd"/>
      <w:r>
        <w:t xml:space="preserve"> et al. (2004) link natural HRI with speech, head pose and gestures, making their work directly relevant to the proposed combination of spoken and head-based inputs. Burger et al. (2012) show that speech and gesture fusion can support robot command interfaces, although their study uses hand gestures rather than head gestures. The contrast is important because gesture fusion cannot be transferred uncritically across body modalities. The command-fusion layer should therefore </w:t>
      </w:r>
      <w:proofErr w:type="spellStart"/>
      <w:r>
        <w:t>prioritise</w:t>
      </w:r>
      <w:proofErr w:type="spellEnd"/>
      <w:r>
        <w:t xml:space="preserve"> explicit voice commands for discrete actions such as stop and reverse, while head gestures support directional or confirmatory control. This design reduces conflict, improves auditability and creates measurable states for evaluation. Reliability should be judged through repeated test cycles rather than one successful demonstration, because multimodal systems can fail through misrecognition, timing mismatch or contradictory inputs. Evaluation should also record failed-command frequency, since failure evidence is essential for judging usability and robustness. Participant feedback can then explain whether technical success also feels usable, predictable and controllable.</w:t>
      </w:r>
    </w:p>
    <w:p w:rsidR="00BC3503" w:rsidRDefault="00BC3503">
      <w:pPr>
        <w:spacing w:after="120"/>
      </w:pPr>
      <w:r>
        <w:rPr>
          <w:noProof/>
        </w:rPr>
        <w:lastRenderedPageBreak/>
        <w:drawing>
          <wp:inline distT="0" distB="0" distL="0" distR="0" wp14:anchorId="4E449C1F" wp14:editId="5CE79FEB">
            <wp:extent cx="5972175" cy="3480435"/>
            <wp:effectExtent l="0" t="0" r="9525" b="571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972175" cy="3480435"/>
                    </a:xfrm>
                    <a:prstGeom prst="rect">
                      <a:avLst/>
                    </a:prstGeom>
                  </pic:spPr>
                </pic:pic>
              </a:graphicData>
            </a:graphic>
          </wp:inline>
        </w:drawing>
      </w:r>
    </w:p>
    <w:p w:rsidR="00E75C26" w:rsidRDefault="0097613B">
      <w:pPr>
        <w:spacing w:before="80" w:after="80" w:line="240" w:lineRule="auto"/>
        <w:jc w:val="center"/>
      </w:pPr>
      <w:r>
        <w:rPr>
          <w:b/>
          <w:i/>
          <w:sz w:val="18"/>
        </w:rPr>
        <w:t>Figure 2.1: Literature Synthesis Map Linking Evidence to Design Decisions. Source: Author's synthesis based on Michel (2004), Goodrich and Schultz (2007), Murphy-</w:t>
      </w:r>
      <w:proofErr w:type="spellStart"/>
      <w:r>
        <w:rPr>
          <w:b/>
          <w:i/>
          <w:sz w:val="18"/>
        </w:rPr>
        <w:t>Chutorian</w:t>
      </w:r>
      <w:proofErr w:type="spellEnd"/>
      <w:r>
        <w:rPr>
          <w:b/>
          <w:i/>
          <w:sz w:val="18"/>
        </w:rPr>
        <w:t xml:space="preserve"> and Trivedi (2009), </w:t>
      </w:r>
      <w:proofErr w:type="spellStart"/>
      <w:r>
        <w:rPr>
          <w:b/>
          <w:i/>
          <w:sz w:val="18"/>
        </w:rPr>
        <w:t>Povey</w:t>
      </w:r>
      <w:proofErr w:type="spellEnd"/>
      <w:r>
        <w:rPr>
          <w:b/>
          <w:i/>
          <w:sz w:val="18"/>
        </w:rPr>
        <w:t xml:space="preserve"> et al. (2011), Burger et al. (2012), and </w:t>
      </w:r>
      <w:proofErr w:type="spellStart"/>
      <w:r>
        <w:rPr>
          <w:b/>
          <w:i/>
          <w:sz w:val="18"/>
        </w:rPr>
        <w:t>Lugaresi</w:t>
      </w:r>
      <w:proofErr w:type="spellEnd"/>
      <w:r>
        <w:rPr>
          <w:b/>
          <w:i/>
          <w:sz w:val="18"/>
        </w:rPr>
        <w:t xml:space="preserve"> et al. (2019).</w:t>
      </w:r>
    </w:p>
    <w:p w:rsidR="00E75C26" w:rsidRDefault="0097613B">
      <w:pPr>
        <w:pStyle w:val="Heading2"/>
        <w:spacing w:before="80" w:after="120"/>
        <w:jc w:val="left"/>
      </w:pPr>
      <w:bookmarkStart w:id="12" w:name="_Toc234193340"/>
      <w:r>
        <w:rPr>
          <w:rFonts w:ascii="Arial" w:eastAsia="Arial" w:hAnsi="Arial"/>
          <w:sz w:val="24"/>
        </w:rPr>
        <w:t>2.7 Literature Gaps, Contrasting Views and Project Design Actions</w:t>
      </w:r>
      <w:bookmarkEnd w:id="12"/>
    </w:p>
    <w:p w:rsidR="001C21DC" w:rsidRDefault="001C21DC" w:rsidP="001C21DC">
      <w:pPr>
        <w:spacing w:after="120"/>
      </w:pPr>
      <w:r>
        <w:t>The literature identifies a clear gap in the design and evaluation of multimodal human-robot interaction frameworks that combine computer-vision-based head gesture recognition and speech-recognition-based voice commands for accessible robotic control. Existing robot simulation studies demonstrate the value of safe and repeatable prototype testing, but they often focus on controller development rather than the wider interaction framework required for users who may benefit from hands-free or low-effort control methods (Michel, 2004). Voice-controlled vehicle studies show that spoken commands can support direct user intention, but they remain vulnerable to accent variation, background noise and command misrecognition (</w:t>
      </w:r>
      <w:proofErr w:type="spellStart"/>
      <w:r>
        <w:t>Sachdev</w:t>
      </w:r>
      <w:proofErr w:type="spellEnd"/>
      <w:r>
        <w:t>, Singh and Sharma, 2019). Head-pose research demonstrates that facial orientation can act as a useful non-verbal input, although performance can be affected by lighting, camera angle, occlusion and user movement (Murphy-</w:t>
      </w:r>
      <w:proofErr w:type="spellStart"/>
      <w:r>
        <w:t>Chutorian</w:t>
      </w:r>
      <w:proofErr w:type="spellEnd"/>
      <w:r>
        <w:t xml:space="preserve"> and Trivedi, 2009).</w:t>
      </w:r>
    </w:p>
    <w:p w:rsidR="001C21DC" w:rsidRDefault="001C21DC" w:rsidP="001C21DC">
      <w:pPr>
        <w:spacing w:after="120"/>
      </w:pPr>
    </w:p>
    <w:p w:rsidR="001C21DC" w:rsidRDefault="001C21DC" w:rsidP="001C21DC">
      <w:pPr>
        <w:spacing w:after="120"/>
      </w:pPr>
      <w:r>
        <w:t xml:space="preserve">A further gap is that multimodal interaction is often discussed as a general concept, while fewer studies provide a measurable implementation pathway that links input recognition, </w:t>
      </w:r>
      <w:r>
        <w:lastRenderedPageBreak/>
        <w:t>command fusion, robotic action and evaluation criteria. Speech-gesture fusion research supports the value of combining modalities, but many studies focus on hand gestures, specific robots or controlled laboratory tasks rather than transferable assistive control scenarios (Burger et al., 2012). Human-robot interaction literature also warns that technical movement success alone is insufficient; interaction quality must be assessed through communication clarity, reliability, task performance and user experience (Goodrich and Schultz, 2007). Therefore, the proposed system should be positioned as a multimodal robotic control framework, with the simulated robot used as an implementation case to test the framework rather than as the only intended context.</w:t>
      </w:r>
    </w:p>
    <w:p w:rsidR="001C21DC" w:rsidRDefault="001C21DC" w:rsidP="001C21DC">
      <w:pPr>
        <w:spacing w:after="120"/>
      </w:pPr>
    </w:p>
    <w:p w:rsidR="00E75C26" w:rsidRDefault="001C21DC" w:rsidP="001C21DC">
      <w:pPr>
        <w:spacing w:after="120"/>
      </w:pPr>
      <w:r>
        <w:t>The project responds to these gaps by developing a framework that can be tested through multiple interaction scenarios, including discrete voice commands, directional head gestures, stop/cancel actions, command-conflict situations and repeated control trials. This design supports deeper understanding because it evaluates not only whether the robot moves, but also whether the interaction method is accurate, responsive, reliable and usable. The Webots-based robot remains the technical test environment, but the academic contribution is broader: a structured, measurable and critically evaluated approach to accessible ha</w:t>
      </w:r>
      <w:r>
        <w:t>nds-free human-robot interaction</w:t>
      </w:r>
      <w:r w:rsidR="0097613B">
        <w:t>.</w:t>
      </w:r>
    </w:p>
    <w:p w:rsidR="00E75C26" w:rsidRDefault="0097613B">
      <w:r>
        <w:br w:type="page"/>
      </w:r>
    </w:p>
    <w:p w:rsidR="00E75C26" w:rsidRDefault="0097613B">
      <w:pPr>
        <w:spacing w:before="80" w:after="80" w:line="240" w:lineRule="auto"/>
        <w:jc w:val="center"/>
      </w:pPr>
      <w:r>
        <w:rPr>
          <w:b/>
          <w:i/>
          <w:sz w:val="18"/>
        </w:rPr>
        <w:lastRenderedPageBreak/>
        <w:t>Table 2.3: Literature Gaps and Project Response. Source: Author's synthesis based on reviewed literature.</w:t>
      </w:r>
    </w:p>
    <w:tbl>
      <w:tblPr>
        <w:tblStyle w:val="GridTable4-Accent5"/>
        <w:tblW w:w="0" w:type="auto"/>
        <w:tblLook w:val="04A0" w:firstRow="1" w:lastRow="0" w:firstColumn="1" w:lastColumn="0" w:noHBand="0" w:noVBand="1"/>
      </w:tblPr>
      <w:tblGrid>
        <w:gridCol w:w="2259"/>
        <w:gridCol w:w="3806"/>
        <w:gridCol w:w="3330"/>
      </w:tblGrid>
      <w:tr w:rsidR="001C21DC" w:rsidRPr="001C21DC" w:rsidTr="001C21D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001C21DC" w:rsidRPr="001C21DC" w:rsidRDefault="001C21DC" w:rsidP="001C21DC">
            <w:pPr>
              <w:spacing w:line="240" w:lineRule="auto"/>
              <w:jc w:val="center"/>
              <w:rPr>
                <w:rFonts w:eastAsia="Times New Roman" w:cs="Arial"/>
                <w:szCs w:val="24"/>
              </w:rPr>
            </w:pPr>
            <w:bookmarkStart w:id="13" w:name="_Toc234193341"/>
            <w:r w:rsidRPr="001C21DC">
              <w:rPr>
                <w:rFonts w:eastAsia="Times New Roman" w:cs="Arial"/>
                <w:szCs w:val="24"/>
              </w:rPr>
              <w:t>Author/source</w:t>
            </w:r>
          </w:p>
        </w:tc>
        <w:tc>
          <w:tcPr>
            <w:tcW w:w="0" w:type="auto"/>
            <w:hideMark/>
          </w:tcPr>
          <w:p w:rsidR="001C21DC" w:rsidRPr="001C21DC" w:rsidRDefault="001C21DC" w:rsidP="001C21DC">
            <w:pPr>
              <w:spacing w:line="240" w:lineRule="auto"/>
              <w:jc w:val="center"/>
              <w:cnfStyle w:val="100000000000" w:firstRow="1" w:lastRow="0" w:firstColumn="0" w:lastColumn="0" w:oddVBand="0" w:evenVBand="0" w:oddHBand="0" w:evenHBand="0" w:firstRowFirstColumn="0" w:firstRowLastColumn="0" w:lastRowFirstColumn="0" w:lastRowLastColumn="0"/>
              <w:rPr>
                <w:rFonts w:eastAsia="Times New Roman" w:cs="Arial"/>
                <w:szCs w:val="24"/>
              </w:rPr>
            </w:pPr>
            <w:r w:rsidRPr="001C21DC">
              <w:rPr>
                <w:rFonts w:eastAsia="Times New Roman" w:cs="Arial"/>
                <w:szCs w:val="24"/>
              </w:rPr>
              <w:t>Research gap identified</w:t>
            </w:r>
          </w:p>
        </w:tc>
        <w:tc>
          <w:tcPr>
            <w:tcW w:w="0" w:type="auto"/>
            <w:hideMark/>
          </w:tcPr>
          <w:p w:rsidR="001C21DC" w:rsidRPr="001C21DC" w:rsidRDefault="001C21DC" w:rsidP="001C21DC">
            <w:pPr>
              <w:spacing w:line="240" w:lineRule="auto"/>
              <w:jc w:val="center"/>
              <w:cnfStyle w:val="100000000000" w:firstRow="1" w:lastRow="0" w:firstColumn="0" w:lastColumn="0" w:oddVBand="0" w:evenVBand="0" w:oddHBand="0" w:evenHBand="0" w:firstRowFirstColumn="0" w:firstRowLastColumn="0" w:lastRowFirstColumn="0" w:lastRowLastColumn="0"/>
              <w:rPr>
                <w:rFonts w:eastAsia="Times New Roman" w:cs="Arial"/>
                <w:szCs w:val="24"/>
              </w:rPr>
            </w:pPr>
            <w:r w:rsidRPr="001C21DC">
              <w:rPr>
                <w:rFonts w:eastAsia="Times New Roman" w:cs="Arial"/>
                <w:szCs w:val="24"/>
              </w:rPr>
              <w:t>Project response</w:t>
            </w:r>
          </w:p>
        </w:tc>
      </w:tr>
      <w:tr w:rsidR="001C21DC" w:rsidRPr="001C21DC" w:rsidTr="001C21D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001C21DC" w:rsidRPr="001C21DC" w:rsidRDefault="001C21DC" w:rsidP="001C21DC">
            <w:pPr>
              <w:spacing w:line="240" w:lineRule="auto"/>
              <w:jc w:val="left"/>
              <w:rPr>
                <w:rFonts w:eastAsia="Times New Roman" w:cs="Arial"/>
                <w:szCs w:val="24"/>
              </w:rPr>
            </w:pPr>
            <w:r w:rsidRPr="001C21DC">
              <w:rPr>
                <w:rFonts w:eastAsia="Times New Roman" w:cs="Arial"/>
                <w:szCs w:val="24"/>
              </w:rPr>
              <w:t>Michel (2004)</w:t>
            </w:r>
          </w:p>
        </w:tc>
        <w:tc>
          <w:tcPr>
            <w:tcW w:w="0" w:type="auto"/>
            <w:hideMark/>
          </w:tcPr>
          <w:p w:rsidR="001C21DC" w:rsidRPr="001C21DC" w:rsidRDefault="001C21DC" w:rsidP="001C21DC">
            <w:pPr>
              <w:spacing w:line="240" w:lineRule="auto"/>
              <w:jc w:val="left"/>
              <w:cnfStyle w:val="000000100000" w:firstRow="0" w:lastRow="0" w:firstColumn="0" w:lastColumn="0" w:oddVBand="0" w:evenVBand="0" w:oddHBand="1" w:evenHBand="0" w:firstRowFirstColumn="0" w:firstRowLastColumn="0" w:lastRowFirstColumn="0" w:lastRowLastColumn="0"/>
              <w:rPr>
                <w:rFonts w:eastAsia="Times New Roman" w:cs="Arial"/>
                <w:szCs w:val="24"/>
              </w:rPr>
            </w:pPr>
            <w:r w:rsidRPr="001C21DC">
              <w:rPr>
                <w:rFonts w:eastAsia="Times New Roman" w:cs="Arial"/>
                <w:szCs w:val="24"/>
              </w:rPr>
              <w:t xml:space="preserve">Robot simulation supports safe testing, but simulation studies often </w:t>
            </w:r>
            <w:proofErr w:type="spellStart"/>
            <w:r w:rsidRPr="001C21DC">
              <w:rPr>
                <w:rFonts w:eastAsia="Times New Roman" w:cs="Arial"/>
                <w:szCs w:val="24"/>
              </w:rPr>
              <w:t>prioritise</w:t>
            </w:r>
            <w:proofErr w:type="spellEnd"/>
            <w:r w:rsidRPr="001C21DC">
              <w:rPr>
                <w:rFonts w:eastAsia="Times New Roman" w:cs="Arial"/>
                <w:szCs w:val="24"/>
              </w:rPr>
              <w:t xml:space="preserve"> controller development over human interaction quality.</w:t>
            </w:r>
          </w:p>
        </w:tc>
        <w:tc>
          <w:tcPr>
            <w:tcW w:w="0" w:type="auto"/>
            <w:hideMark/>
          </w:tcPr>
          <w:p w:rsidR="001C21DC" w:rsidRPr="001C21DC" w:rsidRDefault="001C21DC" w:rsidP="001C21DC">
            <w:pPr>
              <w:spacing w:line="240" w:lineRule="auto"/>
              <w:jc w:val="left"/>
              <w:cnfStyle w:val="000000100000" w:firstRow="0" w:lastRow="0" w:firstColumn="0" w:lastColumn="0" w:oddVBand="0" w:evenVBand="0" w:oddHBand="1" w:evenHBand="0" w:firstRowFirstColumn="0" w:firstRowLastColumn="0" w:lastRowFirstColumn="0" w:lastRowLastColumn="0"/>
              <w:rPr>
                <w:rFonts w:eastAsia="Times New Roman" w:cs="Arial"/>
                <w:szCs w:val="24"/>
              </w:rPr>
            </w:pPr>
            <w:r w:rsidRPr="001C21DC">
              <w:rPr>
                <w:rFonts w:eastAsia="Times New Roman" w:cs="Arial"/>
                <w:szCs w:val="24"/>
              </w:rPr>
              <w:t>Uses simulation as a controlled test environment for evaluating a wider multimodal HRI framework.</w:t>
            </w:r>
          </w:p>
        </w:tc>
      </w:tr>
      <w:tr w:rsidR="001C21DC" w:rsidRPr="001C21DC" w:rsidTr="001C21DC">
        <w:tc>
          <w:tcPr>
            <w:cnfStyle w:val="001000000000" w:firstRow="0" w:lastRow="0" w:firstColumn="1" w:lastColumn="0" w:oddVBand="0" w:evenVBand="0" w:oddHBand="0" w:evenHBand="0" w:firstRowFirstColumn="0" w:firstRowLastColumn="0" w:lastRowFirstColumn="0" w:lastRowLastColumn="0"/>
            <w:tcW w:w="0" w:type="auto"/>
            <w:hideMark/>
          </w:tcPr>
          <w:p w:rsidR="001C21DC" w:rsidRPr="001C21DC" w:rsidRDefault="001C21DC" w:rsidP="001C21DC">
            <w:pPr>
              <w:spacing w:line="240" w:lineRule="auto"/>
              <w:jc w:val="left"/>
              <w:rPr>
                <w:rFonts w:eastAsia="Times New Roman" w:cs="Arial"/>
                <w:szCs w:val="24"/>
              </w:rPr>
            </w:pPr>
            <w:r w:rsidRPr="001C21DC">
              <w:rPr>
                <w:rFonts w:eastAsia="Times New Roman" w:cs="Arial"/>
                <w:szCs w:val="24"/>
              </w:rPr>
              <w:t>Goodrich and Schultz (2007)</w:t>
            </w:r>
          </w:p>
        </w:tc>
        <w:tc>
          <w:tcPr>
            <w:tcW w:w="0" w:type="auto"/>
            <w:hideMark/>
          </w:tcPr>
          <w:p w:rsidR="001C21DC" w:rsidRPr="001C21DC" w:rsidRDefault="001C21DC" w:rsidP="001C21DC">
            <w:pPr>
              <w:spacing w:line="240" w:lineRule="auto"/>
              <w:jc w:val="left"/>
              <w:cnfStyle w:val="000000000000" w:firstRow="0" w:lastRow="0" w:firstColumn="0" w:lastColumn="0" w:oddVBand="0" w:evenVBand="0" w:oddHBand="0" w:evenHBand="0" w:firstRowFirstColumn="0" w:firstRowLastColumn="0" w:lastRowFirstColumn="0" w:lastRowLastColumn="0"/>
              <w:rPr>
                <w:rFonts w:eastAsia="Times New Roman" w:cs="Arial"/>
                <w:szCs w:val="24"/>
              </w:rPr>
            </w:pPr>
            <w:r w:rsidRPr="001C21DC">
              <w:rPr>
                <w:rFonts w:eastAsia="Times New Roman" w:cs="Arial"/>
                <w:szCs w:val="24"/>
              </w:rPr>
              <w:t>HRI requires communication q</w:t>
            </w:r>
            <w:bookmarkStart w:id="14" w:name="_GoBack"/>
            <w:bookmarkEnd w:id="14"/>
            <w:r w:rsidRPr="001C21DC">
              <w:rPr>
                <w:rFonts w:eastAsia="Times New Roman" w:cs="Arial"/>
                <w:szCs w:val="24"/>
              </w:rPr>
              <w:t>uality, autonomy balance and task performance, not only technical robot movement.</w:t>
            </w:r>
          </w:p>
        </w:tc>
        <w:tc>
          <w:tcPr>
            <w:tcW w:w="0" w:type="auto"/>
            <w:hideMark/>
          </w:tcPr>
          <w:p w:rsidR="001C21DC" w:rsidRPr="001C21DC" w:rsidRDefault="001C21DC" w:rsidP="001C21DC">
            <w:pPr>
              <w:spacing w:line="240" w:lineRule="auto"/>
              <w:jc w:val="left"/>
              <w:cnfStyle w:val="000000000000" w:firstRow="0" w:lastRow="0" w:firstColumn="0" w:lastColumn="0" w:oddVBand="0" w:evenVBand="0" w:oddHBand="0" w:evenHBand="0" w:firstRowFirstColumn="0" w:firstRowLastColumn="0" w:lastRowFirstColumn="0" w:lastRowLastColumn="0"/>
              <w:rPr>
                <w:rFonts w:eastAsia="Times New Roman" w:cs="Arial"/>
                <w:szCs w:val="24"/>
              </w:rPr>
            </w:pPr>
            <w:r w:rsidRPr="001C21DC">
              <w:rPr>
                <w:rFonts w:eastAsia="Times New Roman" w:cs="Arial"/>
                <w:szCs w:val="24"/>
              </w:rPr>
              <w:t>Evaluates command accuracy, response time, action success, failed commands and user-perceived usability.</w:t>
            </w:r>
          </w:p>
        </w:tc>
      </w:tr>
      <w:tr w:rsidR="001C21DC" w:rsidRPr="001C21DC" w:rsidTr="001C21D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001C21DC" w:rsidRPr="001C21DC" w:rsidRDefault="001C21DC" w:rsidP="001C21DC">
            <w:pPr>
              <w:spacing w:line="240" w:lineRule="auto"/>
              <w:jc w:val="left"/>
              <w:rPr>
                <w:rFonts w:eastAsia="Times New Roman" w:cs="Arial"/>
                <w:szCs w:val="24"/>
              </w:rPr>
            </w:pPr>
            <w:r w:rsidRPr="001C21DC">
              <w:rPr>
                <w:rFonts w:eastAsia="Times New Roman" w:cs="Arial"/>
                <w:szCs w:val="24"/>
              </w:rPr>
              <w:t>Murphy-</w:t>
            </w:r>
            <w:proofErr w:type="spellStart"/>
            <w:r w:rsidRPr="001C21DC">
              <w:rPr>
                <w:rFonts w:eastAsia="Times New Roman" w:cs="Arial"/>
                <w:szCs w:val="24"/>
              </w:rPr>
              <w:t>Chutorian</w:t>
            </w:r>
            <w:proofErr w:type="spellEnd"/>
            <w:r w:rsidRPr="001C21DC">
              <w:rPr>
                <w:rFonts w:eastAsia="Times New Roman" w:cs="Arial"/>
                <w:szCs w:val="24"/>
              </w:rPr>
              <w:t xml:space="preserve"> and Trivedi (2009)</w:t>
            </w:r>
          </w:p>
        </w:tc>
        <w:tc>
          <w:tcPr>
            <w:tcW w:w="0" w:type="auto"/>
            <w:hideMark/>
          </w:tcPr>
          <w:p w:rsidR="001C21DC" w:rsidRPr="001C21DC" w:rsidRDefault="001C21DC" w:rsidP="001C21DC">
            <w:pPr>
              <w:spacing w:line="240" w:lineRule="auto"/>
              <w:jc w:val="left"/>
              <w:cnfStyle w:val="000000100000" w:firstRow="0" w:lastRow="0" w:firstColumn="0" w:lastColumn="0" w:oddVBand="0" w:evenVBand="0" w:oddHBand="1" w:evenHBand="0" w:firstRowFirstColumn="0" w:firstRowLastColumn="0" w:lastRowFirstColumn="0" w:lastRowLastColumn="0"/>
              <w:rPr>
                <w:rFonts w:eastAsia="Times New Roman" w:cs="Arial"/>
                <w:szCs w:val="24"/>
              </w:rPr>
            </w:pPr>
            <w:r w:rsidRPr="001C21DC">
              <w:rPr>
                <w:rFonts w:eastAsia="Times New Roman" w:cs="Arial"/>
                <w:szCs w:val="24"/>
              </w:rPr>
              <w:t xml:space="preserve">Head-pose estimation is affected by lighting, camera position, </w:t>
            </w:r>
            <w:proofErr w:type="gramStart"/>
            <w:r w:rsidRPr="001C21DC">
              <w:rPr>
                <w:rFonts w:eastAsia="Times New Roman" w:cs="Arial"/>
                <w:szCs w:val="24"/>
              </w:rPr>
              <w:t>occlusion</w:t>
            </w:r>
            <w:proofErr w:type="gramEnd"/>
            <w:r w:rsidRPr="001C21DC">
              <w:rPr>
                <w:rFonts w:eastAsia="Times New Roman" w:cs="Arial"/>
                <w:szCs w:val="24"/>
              </w:rPr>
              <w:t xml:space="preserve"> and user variability.</w:t>
            </w:r>
          </w:p>
        </w:tc>
        <w:tc>
          <w:tcPr>
            <w:tcW w:w="0" w:type="auto"/>
            <w:hideMark/>
          </w:tcPr>
          <w:p w:rsidR="001C21DC" w:rsidRPr="001C21DC" w:rsidRDefault="001C21DC" w:rsidP="001C21DC">
            <w:pPr>
              <w:spacing w:line="240" w:lineRule="auto"/>
              <w:jc w:val="left"/>
              <w:cnfStyle w:val="000000100000" w:firstRow="0" w:lastRow="0" w:firstColumn="0" w:lastColumn="0" w:oddVBand="0" w:evenVBand="0" w:oddHBand="1" w:evenHBand="0" w:firstRowFirstColumn="0" w:firstRowLastColumn="0" w:lastRowFirstColumn="0" w:lastRowLastColumn="0"/>
              <w:rPr>
                <w:rFonts w:eastAsia="Times New Roman" w:cs="Arial"/>
                <w:szCs w:val="24"/>
              </w:rPr>
            </w:pPr>
            <w:r w:rsidRPr="001C21DC">
              <w:rPr>
                <w:rFonts w:eastAsia="Times New Roman" w:cs="Arial"/>
                <w:szCs w:val="24"/>
              </w:rPr>
              <w:t>Uses simple head gesture classes and controlled testing scenarios to reduce unreliable interpretation.</w:t>
            </w:r>
          </w:p>
        </w:tc>
      </w:tr>
      <w:tr w:rsidR="001C21DC" w:rsidRPr="001C21DC" w:rsidTr="001C21DC">
        <w:tc>
          <w:tcPr>
            <w:cnfStyle w:val="001000000000" w:firstRow="0" w:lastRow="0" w:firstColumn="1" w:lastColumn="0" w:oddVBand="0" w:evenVBand="0" w:oddHBand="0" w:evenHBand="0" w:firstRowFirstColumn="0" w:firstRowLastColumn="0" w:lastRowFirstColumn="0" w:lastRowLastColumn="0"/>
            <w:tcW w:w="0" w:type="auto"/>
            <w:hideMark/>
          </w:tcPr>
          <w:p w:rsidR="001C21DC" w:rsidRPr="001C21DC" w:rsidRDefault="001C21DC" w:rsidP="001C21DC">
            <w:pPr>
              <w:spacing w:line="240" w:lineRule="auto"/>
              <w:jc w:val="left"/>
              <w:rPr>
                <w:rFonts w:eastAsia="Times New Roman" w:cs="Arial"/>
                <w:szCs w:val="24"/>
              </w:rPr>
            </w:pPr>
            <w:proofErr w:type="spellStart"/>
            <w:r w:rsidRPr="001C21DC">
              <w:rPr>
                <w:rFonts w:eastAsia="Times New Roman" w:cs="Arial"/>
                <w:szCs w:val="24"/>
              </w:rPr>
              <w:t>Sachdev</w:t>
            </w:r>
            <w:proofErr w:type="spellEnd"/>
            <w:r w:rsidRPr="001C21DC">
              <w:rPr>
                <w:rFonts w:eastAsia="Times New Roman" w:cs="Arial"/>
                <w:szCs w:val="24"/>
              </w:rPr>
              <w:t>, Singh and Sharma (2019)</w:t>
            </w:r>
          </w:p>
        </w:tc>
        <w:tc>
          <w:tcPr>
            <w:tcW w:w="0" w:type="auto"/>
            <w:hideMark/>
          </w:tcPr>
          <w:p w:rsidR="001C21DC" w:rsidRPr="001C21DC" w:rsidRDefault="001C21DC" w:rsidP="001C21DC">
            <w:pPr>
              <w:spacing w:line="240" w:lineRule="auto"/>
              <w:jc w:val="left"/>
              <w:cnfStyle w:val="000000000000" w:firstRow="0" w:lastRow="0" w:firstColumn="0" w:lastColumn="0" w:oddVBand="0" w:evenVBand="0" w:oddHBand="0" w:evenHBand="0" w:firstRowFirstColumn="0" w:firstRowLastColumn="0" w:lastRowFirstColumn="0" w:lastRowLastColumn="0"/>
              <w:rPr>
                <w:rFonts w:eastAsia="Times New Roman" w:cs="Arial"/>
                <w:szCs w:val="24"/>
              </w:rPr>
            </w:pPr>
            <w:r w:rsidRPr="001C21DC">
              <w:rPr>
                <w:rFonts w:eastAsia="Times New Roman" w:cs="Arial"/>
                <w:szCs w:val="24"/>
              </w:rPr>
              <w:t>Voice control supports intuitive command input, but voice-only systems remain vulnerable to misrecognition and environmental noise.</w:t>
            </w:r>
          </w:p>
        </w:tc>
        <w:tc>
          <w:tcPr>
            <w:tcW w:w="0" w:type="auto"/>
            <w:hideMark/>
          </w:tcPr>
          <w:p w:rsidR="001C21DC" w:rsidRPr="001C21DC" w:rsidRDefault="001C21DC" w:rsidP="001C21DC">
            <w:pPr>
              <w:spacing w:line="240" w:lineRule="auto"/>
              <w:jc w:val="left"/>
              <w:cnfStyle w:val="000000000000" w:firstRow="0" w:lastRow="0" w:firstColumn="0" w:lastColumn="0" w:oddVBand="0" w:evenVBand="0" w:oddHBand="0" w:evenHBand="0" w:firstRowFirstColumn="0" w:firstRowLastColumn="0" w:lastRowFirstColumn="0" w:lastRowLastColumn="0"/>
              <w:rPr>
                <w:rFonts w:eastAsia="Times New Roman" w:cs="Arial"/>
                <w:szCs w:val="24"/>
              </w:rPr>
            </w:pPr>
            <w:r w:rsidRPr="001C21DC">
              <w:rPr>
                <w:rFonts w:eastAsia="Times New Roman" w:cs="Arial"/>
                <w:szCs w:val="24"/>
              </w:rPr>
              <w:t>Combines voice commands with head gestures so the system is not dependent on one input mode only.</w:t>
            </w:r>
          </w:p>
        </w:tc>
      </w:tr>
      <w:tr w:rsidR="001C21DC" w:rsidRPr="001C21DC" w:rsidTr="001C21D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001C21DC" w:rsidRPr="001C21DC" w:rsidRDefault="001C21DC" w:rsidP="001C21DC">
            <w:pPr>
              <w:spacing w:line="240" w:lineRule="auto"/>
              <w:jc w:val="left"/>
              <w:rPr>
                <w:rFonts w:eastAsia="Times New Roman" w:cs="Arial"/>
                <w:szCs w:val="24"/>
              </w:rPr>
            </w:pPr>
            <w:r w:rsidRPr="001C21DC">
              <w:rPr>
                <w:rFonts w:eastAsia="Times New Roman" w:cs="Arial"/>
                <w:szCs w:val="24"/>
              </w:rPr>
              <w:t>Burger et al. (2012)</w:t>
            </w:r>
          </w:p>
        </w:tc>
        <w:tc>
          <w:tcPr>
            <w:tcW w:w="0" w:type="auto"/>
            <w:hideMark/>
          </w:tcPr>
          <w:p w:rsidR="001C21DC" w:rsidRPr="001C21DC" w:rsidRDefault="001C21DC" w:rsidP="001C21DC">
            <w:pPr>
              <w:spacing w:line="240" w:lineRule="auto"/>
              <w:jc w:val="left"/>
              <w:cnfStyle w:val="000000100000" w:firstRow="0" w:lastRow="0" w:firstColumn="0" w:lastColumn="0" w:oddVBand="0" w:evenVBand="0" w:oddHBand="1" w:evenHBand="0" w:firstRowFirstColumn="0" w:firstRowLastColumn="0" w:lastRowFirstColumn="0" w:lastRowLastColumn="0"/>
              <w:rPr>
                <w:rFonts w:eastAsia="Times New Roman" w:cs="Arial"/>
                <w:szCs w:val="24"/>
              </w:rPr>
            </w:pPr>
            <w:r w:rsidRPr="001C21DC">
              <w:rPr>
                <w:rFonts w:eastAsia="Times New Roman" w:cs="Arial"/>
                <w:szCs w:val="24"/>
              </w:rPr>
              <w:t>Speech-gesture fusion supports multimodal control, but many studies focus on hand gestures or robot-specific tasks.</w:t>
            </w:r>
          </w:p>
        </w:tc>
        <w:tc>
          <w:tcPr>
            <w:tcW w:w="0" w:type="auto"/>
            <w:hideMark/>
          </w:tcPr>
          <w:p w:rsidR="001C21DC" w:rsidRPr="001C21DC" w:rsidRDefault="001C21DC" w:rsidP="001C21DC">
            <w:pPr>
              <w:spacing w:line="240" w:lineRule="auto"/>
              <w:jc w:val="left"/>
              <w:cnfStyle w:val="000000100000" w:firstRow="0" w:lastRow="0" w:firstColumn="0" w:lastColumn="0" w:oddVBand="0" w:evenVBand="0" w:oddHBand="1" w:evenHBand="0" w:firstRowFirstColumn="0" w:firstRowLastColumn="0" w:lastRowFirstColumn="0" w:lastRowLastColumn="0"/>
              <w:rPr>
                <w:rFonts w:eastAsia="Times New Roman" w:cs="Arial"/>
                <w:szCs w:val="24"/>
              </w:rPr>
            </w:pPr>
            <w:r w:rsidRPr="001C21DC">
              <w:rPr>
                <w:rFonts w:eastAsia="Times New Roman" w:cs="Arial"/>
                <w:szCs w:val="24"/>
              </w:rPr>
              <w:t>Applies fusion logic to head gesture and voice control for accessible hands-free robotic interaction.</w:t>
            </w:r>
          </w:p>
        </w:tc>
      </w:tr>
      <w:tr w:rsidR="001C21DC" w:rsidRPr="001C21DC" w:rsidTr="001C21DC">
        <w:tc>
          <w:tcPr>
            <w:cnfStyle w:val="001000000000" w:firstRow="0" w:lastRow="0" w:firstColumn="1" w:lastColumn="0" w:oddVBand="0" w:evenVBand="0" w:oddHBand="0" w:evenHBand="0" w:firstRowFirstColumn="0" w:firstRowLastColumn="0" w:lastRowFirstColumn="0" w:lastRowLastColumn="0"/>
            <w:tcW w:w="0" w:type="auto"/>
            <w:hideMark/>
          </w:tcPr>
          <w:p w:rsidR="001C21DC" w:rsidRPr="001C21DC" w:rsidRDefault="001C21DC" w:rsidP="001C21DC">
            <w:pPr>
              <w:spacing w:line="240" w:lineRule="auto"/>
              <w:jc w:val="left"/>
              <w:rPr>
                <w:rFonts w:eastAsia="Times New Roman" w:cs="Arial"/>
                <w:szCs w:val="24"/>
              </w:rPr>
            </w:pPr>
            <w:proofErr w:type="spellStart"/>
            <w:r w:rsidRPr="001C21DC">
              <w:rPr>
                <w:rFonts w:eastAsia="Times New Roman" w:cs="Arial"/>
                <w:szCs w:val="24"/>
              </w:rPr>
              <w:t>Steinfeld</w:t>
            </w:r>
            <w:proofErr w:type="spellEnd"/>
            <w:r w:rsidRPr="001C21DC">
              <w:rPr>
                <w:rFonts w:eastAsia="Times New Roman" w:cs="Arial"/>
                <w:szCs w:val="24"/>
              </w:rPr>
              <w:t xml:space="preserve"> et al. (2006)</w:t>
            </w:r>
          </w:p>
        </w:tc>
        <w:tc>
          <w:tcPr>
            <w:tcW w:w="0" w:type="auto"/>
            <w:hideMark/>
          </w:tcPr>
          <w:p w:rsidR="001C21DC" w:rsidRPr="001C21DC" w:rsidRDefault="001C21DC" w:rsidP="001C21DC">
            <w:pPr>
              <w:spacing w:line="240" w:lineRule="auto"/>
              <w:jc w:val="left"/>
              <w:cnfStyle w:val="000000000000" w:firstRow="0" w:lastRow="0" w:firstColumn="0" w:lastColumn="0" w:oddVBand="0" w:evenVBand="0" w:oddHBand="0" w:evenHBand="0" w:firstRowFirstColumn="0" w:firstRowLastColumn="0" w:lastRowFirstColumn="0" w:lastRowLastColumn="0"/>
              <w:rPr>
                <w:rFonts w:eastAsia="Times New Roman" w:cs="Arial"/>
                <w:szCs w:val="24"/>
              </w:rPr>
            </w:pPr>
            <w:r w:rsidRPr="001C21DC">
              <w:rPr>
                <w:rFonts w:eastAsia="Times New Roman" w:cs="Arial"/>
                <w:szCs w:val="24"/>
              </w:rPr>
              <w:t>HRI studies require repeatable and comparable evaluation metrics.</w:t>
            </w:r>
          </w:p>
        </w:tc>
        <w:tc>
          <w:tcPr>
            <w:tcW w:w="0" w:type="auto"/>
            <w:hideMark/>
          </w:tcPr>
          <w:p w:rsidR="001C21DC" w:rsidRPr="001C21DC" w:rsidRDefault="001C21DC" w:rsidP="001C21DC">
            <w:pPr>
              <w:spacing w:line="240" w:lineRule="auto"/>
              <w:jc w:val="left"/>
              <w:cnfStyle w:val="000000000000" w:firstRow="0" w:lastRow="0" w:firstColumn="0" w:lastColumn="0" w:oddVBand="0" w:evenVBand="0" w:oddHBand="0" w:evenHBand="0" w:firstRowFirstColumn="0" w:firstRowLastColumn="0" w:lastRowFirstColumn="0" w:lastRowLastColumn="0"/>
              <w:rPr>
                <w:rFonts w:eastAsia="Times New Roman" w:cs="Arial"/>
                <w:szCs w:val="24"/>
              </w:rPr>
            </w:pPr>
            <w:r w:rsidRPr="001C21DC">
              <w:rPr>
                <w:rFonts w:eastAsia="Times New Roman" w:cs="Arial"/>
                <w:szCs w:val="24"/>
              </w:rPr>
              <w:t>Builds evaluation around measurable criteria rather than demonstration alone.</w:t>
            </w:r>
          </w:p>
        </w:tc>
      </w:tr>
    </w:tbl>
    <w:p w:rsidR="00BC3503" w:rsidRDefault="00BC3503" w:rsidP="00BC3503">
      <w:pPr>
        <w:pStyle w:val="NoSpacing"/>
      </w:pPr>
    </w:p>
    <w:p w:rsidR="00BC3503" w:rsidRDefault="00BC3503" w:rsidP="00BC3503">
      <w:pPr>
        <w:pStyle w:val="NoSpacing"/>
      </w:pPr>
    </w:p>
    <w:p w:rsidR="00BC3503" w:rsidRDefault="00BC3503" w:rsidP="00BC3503">
      <w:pPr>
        <w:pStyle w:val="NoSpacing"/>
      </w:pPr>
    </w:p>
    <w:p w:rsidR="00BC3503" w:rsidRDefault="00BC3503" w:rsidP="00BC3503">
      <w:pPr>
        <w:pStyle w:val="NoSpacing"/>
      </w:pPr>
    </w:p>
    <w:p w:rsidR="00BC3503" w:rsidRDefault="00BC3503" w:rsidP="00BC3503">
      <w:pPr>
        <w:pStyle w:val="NoSpacing"/>
      </w:pPr>
    </w:p>
    <w:p w:rsidR="00BC3503" w:rsidRDefault="00BC3503" w:rsidP="00BC3503">
      <w:pPr>
        <w:pStyle w:val="NoSpacing"/>
      </w:pPr>
    </w:p>
    <w:p w:rsidR="00BC3503" w:rsidRDefault="00BC3503" w:rsidP="00BC3503">
      <w:pPr>
        <w:pStyle w:val="NoSpacing"/>
      </w:pPr>
    </w:p>
    <w:p w:rsidR="00BC3503" w:rsidRDefault="00BC3503" w:rsidP="00BC3503">
      <w:pPr>
        <w:pStyle w:val="NoSpacing"/>
      </w:pPr>
    </w:p>
    <w:p w:rsidR="00BC3503" w:rsidRDefault="00BC3503" w:rsidP="00BC3503">
      <w:pPr>
        <w:pStyle w:val="NoSpacing"/>
      </w:pPr>
    </w:p>
    <w:p w:rsidR="00BC3503" w:rsidRDefault="00BC3503" w:rsidP="00BC3503">
      <w:pPr>
        <w:pStyle w:val="NoSpacing"/>
      </w:pPr>
    </w:p>
    <w:p w:rsidR="00BC3503" w:rsidRDefault="00BC3503" w:rsidP="00BC3503">
      <w:pPr>
        <w:pStyle w:val="NoSpacing"/>
      </w:pPr>
    </w:p>
    <w:p w:rsidR="00BC3503" w:rsidRDefault="00BC3503" w:rsidP="00BC3503">
      <w:pPr>
        <w:pStyle w:val="NoSpacing"/>
      </w:pPr>
    </w:p>
    <w:p w:rsidR="00BC3503" w:rsidRDefault="00BC3503" w:rsidP="00BC3503">
      <w:pPr>
        <w:pStyle w:val="NoSpacing"/>
      </w:pPr>
    </w:p>
    <w:p w:rsidR="00BC3503" w:rsidRDefault="00BC3503" w:rsidP="00BC3503">
      <w:pPr>
        <w:pStyle w:val="NoSpacing"/>
      </w:pPr>
    </w:p>
    <w:p w:rsidR="00BC3503" w:rsidRDefault="00BC3503" w:rsidP="00BC3503">
      <w:pPr>
        <w:pStyle w:val="NoSpacing"/>
      </w:pPr>
    </w:p>
    <w:p w:rsidR="00BC3503" w:rsidRDefault="00BC3503" w:rsidP="00BC3503">
      <w:pPr>
        <w:pStyle w:val="NoSpacing"/>
      </w:pPr>
    </w:p>
    <w:p w:rsidR="00BC3503" w:rsidRDefault="00BC3503" w:rsidP="00BC3503">
      <w:pPr>
        <w:pStyle w:val="NoSpacing"/>
      </w:pPr>
    </w:p>
    <w:p w:rsidR="00BC3503" w:rsidRDefault="00BC3503" w:rsidP="00BC3503">
      <w:pPr>
        <w:pStyle w:val="NoSpacing"/>
      </w:pPr>
    </w:p>
    <w:p w:rsidR="00BC3503" w:rsidRDefault="00BC3503" w:rsidP="00BC3503">
      <w:pPr>
        <w:pStyle w:val="NoSpacing"/>
      </w:pPr>
    </w:p>
    <w:p w:rsidR="00BC3503" w:rsidRDefault="00BC3503" w:rsidP="00BC3503">
      <w:pPr>
        <w:pStyle w:val="NoSpacing"/>
      </w:pPr>
    </w:p>
    <w:p w:rsidR="00BC3503" w:rsidRDefault="00BC3503" w:rsidP="00BC3503">
      <w:pPr>
        <w:pStyle w:val="NoSpacing"/>
      </w:pPr>
    </w:p>
    <w:p w:rsidR="00E75C26" w:rsidRDefault="0097613B" w:rsidP="00BC3503">
      <w:pPr>
        <w:pStyle w:val="Heading1"/>
      </w:pPr>
      <w:r>
        <w:lastRenderedPageBreak/>
        <w:t>References</w:t>
      </w:r>
      <w:bookmarkEnd w:id="13"/>
    </w:p>
    <w:p w:rsidR="00E75C26" w:rsidRDefault="0097613B">
      <w:pPr>
        <w:spacing w:after="80"/>
        <w:ind w:left="397" w:hanging="397"/>
      </w:pPr>
      <w:r>
        <w:t xml:space="preserve">Alpha </w:t>
      </w:r>
      <w:proofErr w:type="spellStart"/>
      <w:r>
        <w:t>Cephei</w:t>
      </w:r>
      <w:proofErr w:type="spellEnd"/>
      <w:r>
        <w:t xml:space="preserve"> (2026) </w:t>
      </w:r>
      <w:proofErr w:type="spellStart"/>
      <w:r>
        <w:t>Vosk</w:t>
      </w:r>
      <w:proofErr w:type="spellEnd"/>
      <w:r>
        <w:t xml:space="preserve"> offline speech recognition API. Available at: https://alphacephei.com/vosk/ (Accessed: 6 July 2026).</w:t>
      </w:r>
    </w:p>
    <w:p w:rsidR="00E75C26" w:rsidRDefault="0097613B">
      <w:pPr>
        <w:spacing w:after="80"/>
        <w:ind w:left="397" w:hanging="397"/>
      </w:pPr>
      <w:r>
        <w:t xml:space="preserve">Burger, B., </w:t>
      </w:r>
      <w:proofErr w:type="spellStart"/>
      <w:r>
        <w:t>Ferrane</w:t>
      </w:r>
      <w:proofErr w:type="spellEnd"/>
      <w:r>
        <w:t xml:space="preserve">, I., </w:t>
      </w:r>
      <w:proofErr w:type="spellStart"/>
      <w:r>
        <w:t>Lerasle</w:t>
      </w:r>
      <w:proofErr w:type="spellEnd"/>
      <w:r>
        <w:t xml:space="preserve">, F. and </w:t>
      </w:r>
      <w:proofErr w:type="spellStart"/>
      <w:r>
        <w:t>Infantes</w:t>
      </w:r>
      <w:proofErr w:type="spellEnd"/>
      <w:r>
        <w:t>, G. (2012) 'Two-handed gesture recognition and fusion with speech to command a robot', Autonomous Robots, 32, pp. 129-147. Available at: https://doi.org/10.1007/s10514-011-9263-y (Accessed: 6 July 2026).</w:t>
      </w:r>
    </w:p>
    <w:p w:rsidR="00E75C26" w:rsidRDefault="0097613B">
      <w:pPr>
        <w:spacing w:after="80"/>
        <w:ind w:left="397" w:hanging="397"/>
      </w:pPr>
      <w:proofErr w:type="spellStart"/>
      <w:r>
        <w:t>Cyberbotics</w:t>
      </w:r>
      <w:proofErr w:type="spellEnd"/>
      <w:r>
        <w:t xml:space="preserve"> (2026) </w:t>
      </w:r>
      <w:proofErr w:type="spellStart"/>
      <w:r>
        <w:t>GCTronic</w:t>
      </w:r>
      <w:proofErr w:type="spellEnd"/>
      <w:r>
        <w:t xml:space="preserve"> e-puck: Webots documentation. Available at: https://cyberbotics.com/doc/guide/epuck (Accessed: 6 July 2026).</w:t>
      </w:r>
    </w:p>
    <w:p w:rsidR="00E75C26" w:rsidRDefault="0097613B">
      <w:pPr>
        <w:spacing w:after="80"/>
        <w:ind w:left="397" w:hanging="397"/>
      </w:pPr>
      <w:r>
        <w:t>Goodrich, M.A. and Schultz, A.C. (2007) 'Human-robot interaction: A survey', Foundations and Trends in Human-Computer Interaction, 1(3), pp. 203-275. Available at: https://doi.org/10.1561/1100000005 (Accessed: 6 July 2026).</w:t>
      </w:r>
    </w:p>
    <w:p w:rsidR="00E75C26" w:rsidRDefault="0097613B">
      <w:pPr>
        <w:spacing w:after="80"/>
        <w:ind w:left="397" w:hanging="397"/>
      </w:pPr>
      <w:proofErr w:type="spellStart"/>
      <w:r>
        <w:t>Hevner</w:t>
      </w:r>
      <w:proofErr w:type="spellEnd"/>
      <w:r>
        <w:t>, A.R., March, S.T., Park, J. and Ram, S. (2004) 'Design science in information systems research', MIS Quarterly, 28(1), pp. 75-105. Available at: https://doi.org/10.2307/25148625 (Accessed: 6 July 2026).</w:t>
      </w:r>
    </w:p>
    <w:p w:rsidR="00E75C26" w:rsidRDefault="0097613B">
      <w:pPr>
        <w:spacing w:after="80"/>
        <w:ind w:left="397" w:hanging="397"/>
      </w:pPr>
      <w:r>
        <w:t>International Organization for Standardization (2021) ISO 22737:2021 Intelligent transport systems - Low-speed automated driving systems for predefined routes - Performance requirements, system requirements and performance test procedures. Available at: https://www.iso.org/standard/73767.html (Accessed: 6 July 2026).</w:t>
      </w:r>
    </w:p>
    <w:p w:rsidR="00E75C26" w:rsidRDefault="0097613B">
      <w:pPr>
        <w:spacing w:after="80"/>
        <w:ind w:left="397" w:hanging="397"/>
      </w:pPr>
      <w:proofErr w:type="spellStart"/>
      <w:r>
        <w:t>Lugaresi</w:t>
      </w:r>
      <w:proofErr w:type="spellEnd"/>
      <w:r>
        <w:t xml:space="preserve">, C., Tang, J., Nash, H., McClanahan, C., </w:t>
      </w:r>
      <w:proofErr w:type="spellStart"/>
      <w:r>
        <w:t>Uboweja</w:t>
      </w:r>
      <w:proofErr w:type="spellEnd"/>
      <w:r>
        <w:t xml:space="preserve">, E., Hays, M., Zhang, F., Chang, C.L., Yong, M.G., Lee, J., Chang, W.T., Hua, W., Georg, M. and </w:t>
      </w:r>
      <w:proofErr w:type="spellStart"/>
      <w:r>
        <w:t>Grundmann</w:t>
      </w:r>
      <w:proofErr w:type="spellEnd"/>
      <w:r>
        <w:t>, M. (2019) '</w:t>
      </w:r>
      <w:proofErr w:type="spellStart"/>
      <w:r>
        <w:t>MediaPipe</w:t>
      </w:r>
      <w:proofErr w:type="spellEnd"/>
      <w:r>
        <w:t xml:space="preserve">: A framework for building perception pipelines', </w:t>
      </w:r>
      <w:proofErr w:type="spellStart"/>
      <w:r>
        <w:t>arXiv</w:t>
      </w:r>
      <w:proofErr w:type="spellEnd"/>
      <w:r>
        <w:t>. Available at: https://arxiv.org/abs/1906.08172 (Accessed: 6 July 2026).</w:t>
      </w:r>
    </w:p>
    <w:p w:rsidR="00E75C26" w:rsidRDefault="0097613B">
      <w:pPr>
        <w:spacing w:after="80"/>
        <w:ind w:left="397" w:hanging="397"/>
      </w:pPr>
      <w:r>
        <w:t>Michel, O. (2004) 'Webots: Professional mobile robot simulation', International Journal of Advanced Robotic Systems, 1(1), pp. 39-42. Available at: https://doi.org/10.5772/5618 (Accessed: 6 July 2026).</w:t>
      </w:r>
    </w:p>
    <w:p w:rsidR="00E75C26" w:rsidRDefault="0097613B">
      <w:pPr>
        <w:spacing w:after="80"/>
        <w:ind w:left="397" w:hanging="397"/>
      </w:pPr>
      <w:r>
        <w:t>Murphy-</w:t>
      </w:r>
      <w:proofErr w:type="spellStart"/>
      <w:r>
        <w:t>Chutorian</w:t>
      </w:r>
      <w:proofErr w:type="spellEnd"/>
      <w:r>
        <w:t>, E. and Trivedi, M.M. (2009) 'Head pose estimation in computer vision: A survey', IEEE Transactions on Pattern Analysis and Machine Intelligence, 31(4), pp. 607-626. Available at: https://doi.org/10.1109/TPAMI.2008.106 (Accessed: 6 July 2026).</w:t>
      </w:r>
    </w:p>
    <w:p w:rsidR="00E75C26" w:rsidRDefault="0097613B">
      <w:pPr>
        <w:spacing w:after="80"/>
        <w:ind w:left="397" w:hanging="397"/>
      </w:pPr>
      <w:proofErr w:type="spellStart"/>
      <w:r>
        <w:lastRenderedPageBreak/>
        <w:t>OpenCV</w:t>
      </w:r>
      <w:proofErr w:type="spellEnd"/>
      <w:r>
        <w:t xml:space="preserve"> (2026) </w:t>
      </w:r>
      <w:proofErr w:type="spellStart"/>
      <w:r>
        <w:t>OpenCV</w:t>
      </w:r>
      <w:proofErr w:type="spellEnd"/>
      <w:r>
        <w:t xml:space="preserve"> documentation. Available at: https://docs.opencv.org/ (Accessed: 6 July 2026).</w:t>
      </w:r>
    </w:p>
    <w:p w:rsidR="00E75C26" w:rsidRDefault="0097613B">
      <w:pPr>
        <w:spacing w:after="80"/>
        <w:ind w:left="397" w:hanging="397"/>
      </w:pPr>
      <w:proofErr w:type="spellStart"/>
      <w:r>
        <w:t>Povey</w:t>
      </w:r>
      <w:proofErr w:type="spellEnd"/>
      <w:r>
        <w:t xml:space="preserve">, D., </w:t>
      </w:r>
      <w:proofErr w:type="spellStart"/>
      <w:r>
        <w:t>Ghoshal</w:t>
      </w:r>
      <w:proofErr w:type="spellEnd"/>
      <w:r>
        <w:t xml:space="preserve">, A., </w:t>
      </w:r>
      <w:proofErr w:type="spellStart"/>
      <w:r>
        <w:t>Boulianne</w:t>
      </w:r>
      <w:proofErr w:type="spellEnd"/>
      <w:r>
        <w:t xml:space="preserve">, G., </w:t>
      </w:r>
      <w:proofErr w:type="spellStart"/>
      <w:r>
        <w:t>Burget</w:t>
      </w:r>
      <w:proofErr w:type="spellEnd"/>
      <w:r>
        <w:t xml:space="preserve">, L., </w:t>
      </w:r>
      <w:proofErr w:type="spellStart"/>
      <w:r>
        <w:t>Glembek</w:t>
      </w:r>
      <w:proofErr w:type="spellEnd"/>
      <w:r>
        <w:t xml:space="preserve">, O., </w:t>
      </w:r>
      <w:proofErr w:type="spellStart"/>
      <w:r>
        <w:t>Goel</w:t>
      </w:r>
      <w:proofErr w:type="spellEnd"/>
      <w:r>
        <w:t xml:space="preserve">, N., </w:t>
      </w:r>
      <w:proofErr w:type="spellStart"/>
      <w:r>
        <w:t>Hannemann</w:t>
      </w:r>
      <w:proofErr w:type="spellEnd"/>
      <w:r>
        <w:t xml:space="preserve">, M., </w:t>
      </w:r>
      <w:proofErr w:type="spellStart"/>
      <w:r>
        <w:t>Motlicek</w:t>
      </w:r>
      <w:proofErr w:type="spellEnd"/>
      <w:r>
        <w:t xml:space="preserve">, P., Qian, Y., Schwarz, P., </w:t>
      </w:r>
      <w:proofErr w:type="spellStart"/>
      <w:r>
        <w:t>Silovsky</w:t>
      </w:r>
      <w:proofErr w:type="spellEnd"/>
      <w:r>
        <w:t xml:space="preserve">, J., Stemmer, G. and </w:t>
      </w:r>
      <w:proofErr w:type="spellStart"/>
      <w:r>
        <w:t>Vesely</w:t>
      </w:r>
      <w:proofErr w:type="spellEnd"/>
      <w:r>
        <w:t>, K. (2011) 'The Kaldi speech recognition toolkit', IEEE Workshop on Automatic Speech Recognition and Understanding. Available at: https://www.danielpovey.com/files/2011_asru_kaldi.pdf (Accessed: 6 July 2026).</w:t>
      </w:r>
    </w:p>
    <w:p w:rsidR="00E75C26" w:rsidRDefault="0097613B">
      <w:pPr>
        <w:spacing w:after="80"/>
        <w:ind w:left="397" w:hanging="397"/>
      </w:pPr>
      <w:r>
        <w:t xml:space="preserve">Rohmer, E., Singh, S.P.N. and </w:t>
      </w:r>
      <w:proofErr w:type="spellStart"/>
      <w:r>
        <w:t>Freese</w:t>
      </w:r>
      <w:proofErr w:type="spellEnd"/>
      <w:r>
        <w:t>, M. (2013) 'V-REP: A versatile and scalable robot simulation framework', 2013 IEEE/RSJ International Conference on Intelligent Robots and Systems, pp. 1321-1326. Available at: https://doi.org/10.1109/IROS.2013.6696520 (Accessed: 6 July 2026).</w:t>
      </w:r>
    </w:p>
    <w:p w:rsidR="00E75C26" w:rsidRDefault="0097613B">
      <w:pPr>
        <w:spacing w:after="80"/>
        <w:ind w:left="397" w:hanging="397"/>
      </w:pPr>
      <w:proofErr w:type="spellStart"/>
      <w:r>
        <w:t>Sachdev</w:t>
      </w:r>
      <w:proofErr w:type="spellEnd"/>
      <w:r>
        <w:t xml:space="preserve">, S., Singh, R. and Sharma, A. (2019) 'Voice-controlled autonomous vehicle using </w:t>
      </w:r>
      <w:proofErr w:type="spellStart"/>
      <w:r>
        <w:t>IoT</w:t>
      </w:r>
      <w:proofErr w:type="spellEnd"/>
      <w:r>
        <w:t>', Procedia Computer Science, 152, pp. 682-689. Available at: https://doi.org/10.1016/j.procs.2019.05.057 (Accessed: 6 July 2026).</w:t>
      </w:r>
    </w:p>
    <w:p w:rsidR="00E75C26" w:rsidRDefault="0097613B">
      <w:pPr>
        <w:spacing w:after="80"/>
        <w:ind w:left="397" w:hanging="397"/>
      </w:pPr>
      <w:proofErr w:type="spellStart"/>
      <w:r>
        <w:t>Steinfeld</w:t>
      </w:r>
      <w:proofErr w:type="spellEnd"/>
      <w:r>
        <w:t xml:space="preserve">, A., Fong, T., </w:t>
      </w:r>
      <w:proofErr w:type="spellStart"/>
      <w:r>
        <w:t>Kaber</w:t>
      </w:r>
      <w:proofErr w:type="spellEnd"/>
      <w:r>
        <w:t xml:space="preserve">, D., Lewis, M., </w:t>
      </w:r>
      <w:proofErr w:type="spellStart"/>
      <w:r>
        <w:t>Scholtz</w:t>
      </w:r>
      <w:proofErr w:type="spellEnd"/>
      <w:r>
        <w:t>, J., Schultz, A. and Goodrich, M. (2006) 'Common metrics for human-robot interaction', Proceedings of the 1st ACM SIGCHI/SIGART Conference on Human-Robot Interaction, pp. 33-40. Available at: https://doi.org/10.1145/1121241.1121249 (Accessed: 6 July 2026).</w:t>
      </w:r>
    </w:p>
    <w:p w:rsidR="00E75C26" w:rsidRDefault="0097613B">
      <w:pPr>
        <w:spacing w:after="80"/>
        <w:ind w:left="397" w:hanging="397"/>
      </w:pPr>
      <w:proofErr w:type="spellStart"/>
      <w:r>
        <w:t>Stiefelhagen</w:t>
      </w:r>
      <w:proofErr w:type="spellEnd"/>
      <w:r>
        <w:t xml:space="preserve">, R., </w:t>
      </w:r>
      <w:proofErr w:type="spellStart"/>
      <w:r>
        <w:t>Fugen</w:t>
      </w:r>
      <w:proofErr w:type="spellEnd"/>
      <w:r>
        <w:t xml:space="preserve">, C., </w:t>
      </w:r>
      <w:proofErr w:type="spellStart"/>
      <w:r>
        <w:t>Gieselmann</w:t>
      </w:r>
      <w:proofErr w:type="spellEnd"/>
      <w:r>
        <w:t xml:space="preserve">, H., </w:t>
      </w:r>
      <w:proofErr w:type="spellStart"/>
      <w:r>
        <w:t>Holzapfel</w:t>
      </w:r>
      <w:proofErr w:type="spellEnd"/>
      <w:r>
        <w:t xml:space="preserve">, H., Nickel, K. and </w:t>
      </w:r>
      <w:proofErr w:type="spellStart"/>
      <w:r>
        <w:t>Waibel</w:t>
      </w:r>
      <w:proofErr w:type="spellEnd"/>
      <w:r>
        <w:t>, A. (2004) 'Natural human-robot interaction using speech, head pose and gestures', IEEE/RSJ International Conference on Intelligent Robots and Systems. Available at: https://doi.org/10.1109/IROS.2004.1389752 (Accessed: 6 July 2026).</w:t>
      </w:r>
    </w:p>
    <w:sectPr w:rsidR="00E75C26" w:rsidSect="00034616">
      <w:footerReference w:type="default" r:id="rId9"/>
      <w:pgSz w:w="12240" w:h="15840"/>
      <w:pgMar w:top="1134" w:right="1134" w:bottom="1134" w:left="1701"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35327C" w:rsidRDefault="0035327C">
      <w:pPr>
        <w:spacing w:after="0" w:line="240" w:lineRule="auto"/>
      </w:pPr>
      <w:r>
        <w:separator/>
      </w:r>
    </w:p>
  </w:endnote>
  <w:endnote w:type="continuationSeparator" w:id="0">
    <w:p w:rsidR="0035327C" w:rsidRDefault="0035327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E75C26" w:rsidRDefault="0097613B">
    <w:pPr>
      <w:pStyle w:val="Footer"/>
      <w:jc w:val="center"/>
    </w:pPr>
    <w:r>
      <w:rPr>
        <w:sz w:val="20"/>
      </w:rPr>
      <w:fldChar w:fldCharType="begin"/>
    </w:r>
    <w:r>
      <w:rPr>
        <w:sz w:val="20"/>
      </w:rPr>
      <w:instrText>PAGE</w:instrText>
    </w:r>
    <w:r>
      <w:rPr>
        <w:sz w:val="20"/>
      </w:rPr>
      <w:fldChar w:fldCharType="separate"/>
    </w:r>
    <w:r w:rsidR="001C21DC">
      <w:rPr>
        <w:noProof/>
        <w:sz w:val="20"/>
      </w:rPr>
      <w:t>14</w:t>
    </w:r>
    <w:r>
      <w:rPr>
        <w:sz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35327C" w:rsidRDefault="0035327C">
      <w:pPr>
        <w:spacing w:after="0" w:line="240" w:lineRule="auto"/>
      </w:pPr>
      <w:r>
        <w:separator/>
      </w:r>
    </w:p>
  </w:footnote>
  <w:footnote w:type="continuationSeparator" w:id="0">
    <w:p w:rsidR="0035327C" w:rsidRDefault="0035327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282265D5"/>
    <w:multiLevelType w:val="hybridMultilevel"/>
    <w:tmpl w:val="9BBAA3CA"/>
    <w:lvl w:ilvl="0" w:tplc="350A2A64">
      <w:numFmt w:val="bullet"/>
      <w:lvlText w:val="•"/>
      <w:lvlJc w:val="left"/>
      <w:pPr>
        <w:ind w:left="530" w:hanging="360"/>
      </w:pPr>
      <w:rPr>
        <w:rFonts w:ascii="Arial" w:eastAsia="Arial" w:hAnsi="Arial" w:cs="Arial" w:hint="default"/>
      </w:rPr>
    </w:lvl>
    <w:lvl w:ilvl="1" w:tplc="04090003" w:tentative="1">
      <w:start w:val="1"/>
      <w:numFmt w:val="bullet"/>
      <w:lvlText w:val="o"/>
      <w:lvlJc w:val="left"/>
      <w:pPr>
        <w:ind w:left="1250" w:hanging="360"/>
      </w:pPr>
      <w:rPr>
        <w:rFonts w:ascii="Courier New" w:hAnsi="Courier New" w:cs="Courier New" w:hint="default"/>
      </w:rPr>
    </w:lvl>
    <w:lvl w:ilvl="2" w:tplc="04090005" w:tentative="1">
      <w:start w:val="1"/>
      <w:numFmt w:val="bullet"/>
      <w:lvlText w:val=""/>
      <w:lvlJc w:val="left"/>
      <w:pPr>
        <w:ind w:left="1970" w:hanging="360"/>
      </w:pPr>
      <w:rPr>
        <w:rFonts w:ascii="Wingdings" w:hAnsi="Wingdings" w:hint="default"/>
      </w:rPr>
    </w:lvl>
    <w:lvl w:ilvl="3" w:tplc="04090001" w:tentative="1">
      <w:start w:val="1"/>
      <w:numFmt w:val="bullet"/>
      <w:lvlText w:val=""/>
      <w:lvlJc w:val="left"/>
      <w:pPr>
        <w:ind w:left="2690" w:hanging="360"/>
      </w:pPr>
      <w:rPr>
        <w:rFonts w:ascii="Symbol" w:hAnsi="Symbol" w:hint="default"/>
      </w:rPr>
    </w:lvl>
    <w:lvl w:ilvl="4" w:tplc="04090003" w:tentative="1">
      <w:start w:val="1"/>
      <w:numFmt w:val="bullet"/>
      <w:lvlText w:val="o"/>
      <w:lvlJc w:val="left"/>
      <w:pPr>
        <w:ind w:left="3410" w:hanging="360"/>
      </w:pPr>
      <w:rPr>
        <w:rFonts w:ascii="Courier New" w:hAnsi="Courier New" w:cs="Courier New" w:hint="default"/>
      </w:rPr>
    </w:lvl>
    <w:lvl w:ilvl="5" w:tplc="04090005" w:tentative="1">
      <w:start w:val="1"/>
      <w:numFmt w:val="bullet"/>
      <w:lvlText w:val=""/>
      <w:lvlJc w:val="left"/>
      <w:pPr>
        <w:ind w:left="4130" w:hanging="360"/>
      </w:pPr>
      <w:rPr>
        <w:rFonts w:ascii="Wingdings" w:hAnsi="Wingdings" w:hint="default"/>
      </w:rPr>
    </w:lvl>
    <w:lvl w:ilvl="6" w:tplc="04090001" w:tentative="1">
      <w:start w:val="1"/>
      <w:numFmt w:val="bullet"/>
      <w:lvlText w:val=""/>
      <w:lvlJc w:val="left"/>
      <w:pPr>
        <w:ind w:left="4850" w:hanging="360"/>
      </w:pPr>
      <w:rPr>
        <w:rFonts w:ascii="Symbol" w:hAnsi="Symbol" w:hint="default"/>
      </w:rPr>
    </w:lvl>
    <w:lvl w:ilvl="7" w:tplc="04090003" w:tentative="1">
      <w:start w:val="1"/>
      <w:numFmt w:val="bullet"/>
      <w:lvlText w:val="o"/>
      <w:lvlJc w:val="left"/>
      <w:pPr>
        <w:ind w:left="5570" w:hanging="360"/>
      </w:pPr>
      <w:rPr>
        <w:rFonts w:ascii="Courier New" w:hAnsi="Courier New" w:cs="Courier New" w:hint="default"/>
      </w:rPr>
    </w:lvl>
    <w:lvl w:ilvl="8" w:tplc="04090005" w:tentative="1">
      <w:start w:val="1"/>
      <w:numFmt w:val="bullet"/>
      <w:lvlText w:val=""/>
      <w:lvlJc w:val="left"/>
      <w:pPr>
        <w:ind w:left="6290" w:hanging="360"/>
      </w:pPr>
      <w:rPr>
        <w:rFonts w:ascii="Wingdings" w:hAnsi="Wingdings" w:hint="default"/>
      </w:rPr>
    </w:lvl>
  </w:abstractNum>
  <w:abstractNum w:abstractNumId="10" w15:restartNumberingAfterBreak="0">
    <w:nsid w:val="38DE6D9E"/>
    <w:multiLevelType w:val="hybridMultilevel"/>
    <w:tmpl w:val="21761776"/>
    <w:lvl w:ilvl="0" w:tplc="0409000F">
      <w:start w:val="1"/>
      <w:numFmt w:val="decimal"/>
      <w:lvlText w:val="%1."/>
      <w:lvlJc w:val="left"/>
      <w:pPr>
        <w:ind w:left="890" w:hanging="360"/>
      </w:pPr>
    </w:lvl>
    <w:lvl w:ilvl="1" w:tplc="04090019" w:tentative="1">
      <w:start w:val="1"/>
      <w:numFmt w:val="lowerLetter"/>
      <w:lvlText w:val="%2."/>
      <w:lvlJc w:val="left"/>
      <w:pPr>
        <w:ind w:left="1610" w:hanging="360"/>
      </w:pPr>
    </w:lvl>
    <w:lvl w:ilvl="2" w:tplc="0409001B" w:tentative="1">
      <w:start w:val="1"/>
      <w:numFmt w:val="lowerRoman"/>
      <w:lvlText w:val="%3."/>
      <w:lvlJc w:val="right"/>
      <w:pPr>
        <w:ind w:left="2330" w:hanging="180"/>
      </w:pPr>
    </w:lvl>
    <w:lvl w:ilvl="3" w:tplc="0409000F" w:tentative="1">
      <w:start w:val="1"/>
      <w:numFmt w:val="decimal"/>
      <w:lvlText w:val="%4."/>
      <w:lvlJc w:val="left"/>
      <w:pPr>
        <w:ind w:left="3050" w:hanging="360"/>
      </w:pPr>
    </w:lvl>
    <w:lvl w:ilvl="4" w:tplc="04090019" w:tentative="1">
      <w:start w:val="1"/>
      <w:numFmt w:val="lowerLetter"/>
      <w:lvlText w:val="%5."/>
      <w:lvlJc w:val="left"/>
      <w:pPr>
        <w:ind w:left="3770" w:hanging="360"/>
      </w:pPr>
    </w:lvl>
    <w:lvl w:ilvl="5" w:tplc="0409001B" w:tentative="1">
      <w:start w:val="1"/>
      <w:numFmt w:val="lowerRoman"/>
      <w:lvlText w:val="%6."/>
      <w:lvlJc w:val="right"/>
      <w:pPr>
        <w:ind w:left="4490" w:hanging="180"/>
      </w:pPr>
    </w:lvl>
    <w:lvl w:ilvl="6" w:tplc="0409000F" w:tentative="1">
      <w:start w:val="1"/>
      <w:numFmt w:val="decimal"/>
      <w:lvlText w:val="%7."/>
      <w:lvlJc w:val="left"/>
      <w:pPr>
        <w:ind w:left="5210" w:hanging="360"/>
      </w:pPr>
    </w:lvl>
    <w:lvl w:ilvl="7" w:tplc="04090019" w:tentative="1">
      <w:start w:val="1"/>
      <w:numFmt w:val="lowerLetter"/>
      <w:lvlText w:val="%8."/>
      <w:lvlJc w:val="left"/>
      <w:pPr>
        <w:ind w:left="5930" w:hanging="360"/>
      </w:pPr>
    </w:lvl>
    <w:lvl w:ilvl="8" w:tplc="0409001B" w:tentative="1">
      <w:start w:val="1"/>
      <w:numFmt w:val="lowerRoman"/>
      <w:lvlText w:val="%9."/>
      <w:lvlJc w:val="right"/>
      <w:pPr>
        <w:ind w:left="6650" w:hanging="180"/>
      </w:pPr>
    </w:lvl>
  </w:abstractNum>
  <w:abstractNum w:abstractNumId="11" w15:restartNumberingAfterBreak="0">
    <w:nsid w:val="60933004"/>
    <w:multiLevelType w:val="hybridMultilevel"/>
    <w:tmpl w:val="8D9C2AB2"/>
    <w:lvl w:ilvl="0" w:tplc="350A2A64">
      <w:numFmt w:val="bullet"/>
      <w:lvlText w:val="•"/>
      <w:lvlJc w:val="left"/>
      <w:pPr>
        <w:ind w:left="700" w:hanging="360"/>
      </w:pPr>
      <w:rPr>
        <w:rFonts w:ascii="Arial" w:eastAsia="Arial" w:hAnsi="Arial" w:cs="Arial" w:hint="default"/>
      </w:rPr>
    </w:lvl>
    <w:lvl w:ilvl="1" w:tplc="04090003" w:tentative="1">
      <w:start w:val="1"/>
      <w:numFmt w:val="bullet"/>
      <w:lvlText w:val="o"/>
      <w:lvlJc w:val="left"/>
      <w:pPr>
        <w:ind w:left="1610" w:hanging="360"/>
      </w:pPr>
      <w:rPr>
        <w:rFonts w:ascii="Courier New" w:hAnsi="Courier New" w:cs="Courier New" w:hint="default"/>
      </w:rPr>
    </w:lvl>
    <w:lvl w:ilvl="2" w:tplc="04090005" w:tentative="1">
      <w:start w:val="1"/>
      <w:numFmt w:val="bullet"/>
      <w:lvlText w:val=""/>
      <w:lvlJc w:val="left"/>
      <w:pPr>
        <w:ind w:left="2330" w:hanging="360"/>
      </w:pPr>
      <w:rPr>
        <w:rFonts w:ascii="Wingdings" w:hAnsi="Wingdings" w:hint="default"/>
      </w:rPr>
    </w:lvl>
    <w:lvl w:ilvl="3" w:tplc="04090001" w:tentative="1">
      <w:start w:val="1"/>
      <w:numFmt w:val="bullet"/>
      <w:lvlText w:val=""/>
      <w:lvlJc w:val="left"/>
      <w:pPr>
        <w:ind w:left="3050" w:hanging="360"/>
      </w:pPr>
      <w:rPr>
        <w:rFonts w:ascii="Symbol" w:hAnsi="Symbol" w:hint="default"/>
      </w:rPr>
    </w:lvl>
    <w:lvl w:ilvl="4" w:tplc="04090003" w:tentative="1">
      <w:start w:val="1"/>
      <w:numFmt w:val="bullet"/>
      <w:lvlText w:val="o"/>
      <w:lvlJc w:val="left"/>
      <w:pPr>
        <w:ind w:left="3770" w:hanging="360"/>
      </w:pPr>
      <w:rPr>
        <w:rFonts w:ascii="Courier New" w:hAnsi="Courier New" w:cs="Courier New" w:hint="default"/>
      </w:rPr>
    </w:lvl>
    <w:lvl w:ilvl="5" w:tplc="04090005" w:tentative="1">
      <w:start w:val="1"/>
      <w:numFmt w:val="bullet"/>
      <w:lvlText w:val=""/>
      <w:lvlJc w:val="left"/>
      <w:pPr>
        <w:ind w:left="4490" w:hanging="360"/>
      </w:pPr>
      <w:rPr>
        <w:rFonts w:ascii="Wingdings" w:hAnsi="Wingdings" w:hint="default"/>
      </w:rPr>
    </w:lvl>
    <w:lvl w:ilvl="6" w:tplc="04090001" w:tentative="1">
      <w:start w:val="1"/>
      <w:numFmt w:val="bullet"/>
      <w:lvlText w:val=""/>
      <w:lvlJc w:val="left"/>
      <w:pPr>
        <w:ind w:left="5210" w:hanging="360"/>
      </w:pPr>
      <w:rPr>
        <w:rFonts w:ascii="Symbol" w:hAnsi="Symbol" w:hint="default"/>
      </w:rPr>
    </w:lvl>
    <w:lvl w:ilvl="7" w:tplc="04090003" w:tentative="1">
      <w:start w:val="1"/>
      <w:numFmt w:val="bullet"/>
      <w:lvlText w:val="o"/>
      <w:lvlJc w:val="left"/>
      <w:pPr>
        <w:ind w:left="5930" w:hanging="360"/>
      </w:pPr>
      <w:rPr>
        <w:rFonts w:ascii="Courier New" w:hAnsi="Courier New" w:cs="Courier New" w:hint="default"/>
      </w:rPr>
    </w:lvl>
    <w:lvl w:ilvl="8" w:tplc="04090005" w:tentative="1">
      <w:start w:val="1"/>
      <w:numFmt w:val="bullet"/>
      <w:lvlText w:val=""/>
      <w:lvlJc w:val="left"/>
      <w:pPr>
        <w:ind w:left="6650" w:hanging="360"/>
      </w:pPr>
      <w:rPr>
        <w:rFonts w:ascii="Wingdings" w:hAnsi="Wingdings"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10"/>
  </w:num>
  <w:num w:numId="11">
    <w:abstractNumId w:val="9"/>
  </w:num>
  <w:num w:numId="12">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8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47730"/>
    <w:rsid w:val="00034616"/>
    <w:rsid w:val="0006063C"/>
    <w:rsid w:val="0015074B"/>
    <w:rsid w:val="001C21DC"/>
    <w:rsid w:val="0029639D"/>
    <w:rsid w:val="00326F90"/>
    <w:rsid w:val="0035327C"/>
    <w:rsid w:val="004B5485"/>
    <w:rsid w:val="0097613B"/>
    <w:rsid w:val="00AA1D8D"/>
    <w:rsid w:val="00B47730"/>
    <w:rsid w:val="00BC3503"/>
    <w:rsid w:val="00CB0664"/>
    <w:rsid w:val="00E75C26"/>
    <w:rsid w:val="00FC693F"/>
    <w:rsid w:val="00FD54E6"/>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D3F55A7"/>
  <w14:defaultImageDpi w14:val="300"/>
  <w15:docId w15:val="{86AD978A-8371-4153-9F0F-01F990D682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C693F"/>
    <w:pPr>
      <w:spacing w:line="360" w:lineRule="auto"/>
      <w:jc w:val="both"/>
    </w:pPr>
    <w:rPr>
      <w:rFonts w:ascii="Arial" w:eastAsia="Arial" w:hAnsi="Arial"/>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Normal"/>
    <w:next w:val="Normal"/>
    <w:autoRedefine/>
    <w:uiPriority w:val="39"/>
    <w:unhideWhenUsed/>
    <w:rsid w:val="00BC3503"/>
    <w:pPr>
      <w:spacing w:after="100"/>
    </w:pPr>
  </w:style>
  <w:style w:type="paragraph" w:styleId="TOC2">
    <w:name w:val="toc 2"/>
    <w:basedOn w:val="Normal"/>
    <w:next w:val="Normal"/>
    <w:autoRedefine/>
    <w:uiPriority w:val="39"/>
    <w:unhideWhenUsed/>
    <w:rsid w:val="00BC3503"/>
    <w:pPr>
      <w:spacing w:after="100"/>
      <w:ind w:left="240"/>
    </w:pPr>
  </w:style>
  <w:style w:type="character" w:styleId="Hyperlink">
    <w:name w:val="Hyperlink"/>
    <w:basedOn w:val="DefaultParagraphFont"/>
    <w:uiPriority w:val="99"/>
    <w:unhideWhenUsed/>
    <w:rsid w:val="00BC3503"/>
    <w:rPr>
      <w:color w:val="0000FF" w:themeColor="hyperlink"/>
      <w:u w:val="single"/>
    </w:rPr>
  </w:style>
  <w:style w:type="table" w:styleId="GridTable4-Accent5">
    <w:name w:val="Grid Table 4 Accent 5"/>
    <w:basedOn w:val="TableNormal"/>
    <w:uiPriority w:val="49"/>
    <w:rsid w:val="001C21DC"/>
    <w:pPr>
      <w:spacing w:after="0" w:line="240" w:lineRule="auto"/>
    </w:pPr>
    <w:tblPr>
      <w:tblStyleRowBandSize w:val="1"/>
      <w:tblStyleColBandSize w:val="1"/>
      <w:tbl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insideH w:val="single" w:sz="4" w:space="0" w:color="92CDDC" w:themeColor="accent5" w:themeTint="99"/>
        <w:insideV w:val="single" w:sz="4" w:space="0" w:color="92CDDC" w:themeColor="accent5" w:themeTint="99"/>
      </w:tblBorders>
    </w:tblPr>
    <w:tblStylePr w:type="firstRow">
      <w:rPr>
        <w:b/>
        <w:bCs/>
        <w:color w:val="FFFFFF" w:themeColor="background1"/>
      </w:rPr>
      <w:tblPr/>
      <w:tcPr>
        <w:tcBorders>
          <w:top w:val="single" w:sz="4" w:space="0" w:color="4BACC6" w:themeColor="accent5"/>
          <w:left w:val="single" w:sz="4" w:space="0" w:color="4BACC6" w:themeColor="accent5"/>
          <w:bottom w:val="single" w:sz="4" w:space="0" w:color="4BACC6" w:themeColor="accent5"/>
          <w:right w:val="single" w:sz="4" w:space="0" w:color="4BACC6" w:themeColor="accent5"/>
          <w:insideH w:val="nil"/>
          <w:insideV w:val="nil"/>
        </w:tcBorders>
        <w:shd w:val="clear" w:color="auto" w:fill="4BACC6" w:themeFill="accent5"/>
      </w:tcPr>
    </w:tblStylePr>
    <w:tblStylePr w:type="lastRow">
      <w:rPr>
        <w:b/>
        <w:bCs/>
      </w:rPr>
      <w:tblPr/>
      <w:tcPr>
        <w:tcBorders>
          <w:top w:val="double" w:sz="4" w:space="0" w:color="4BACC6" w:themeColor="accent5"/>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92821431">
      <w:bodyDiv w:val="1"/>
      <w:marLeft w:val="0"/>
      <w:marRight w:val="0"/>
      <w:marTop w:val="0"/>
      <w:marBottom w:val="0"/>
      <w:divBdr>
        <w:top w:val="none" w:sz="0" w:space="0" w:color="auto"/>
        <w:left w:val="none" w:sz="0" w:space="0" w:color="auto"/>
        <w:bottom w:val="none" w:sz="0" w:space="0" w:color="auto"/>
        <w:right w:val="none" w:sz="0" w:space="0" w:color="auto"/>
      </w:divBdr>
    </w:div>
    <w:div w:id="924655067">
      <w:bodyDiv w:val="1"/>
      <w:marLeft w:val="0"/>
      <w:marRight w:val="0"/>
      <w:marTop w:val="0"/>
      <w:marBottom w:val="0"/>
      <w:divBdr>
        <w:top w:val="none" w:sz="0" w:space="0" w:color="auto"/>
        <w:left w:val="none" w:sz="0" w:space="0" w:color="auto"/>
        <w:bottom w:val="none" w:sz="0" w:space="0" w:color="auto"/>
        <w:right w:val="none" w:sz="0" w:space="0" w:color="auto"/>
      </w:divBdr>
    </w:div>
    <w:div w:id="1437211261">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1217FE2-A30E-41DC-B02D-315D204C9F4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14</Pages>
  <Words>3711</Words>
  <Characters>21159</Characters>
  <Application>Microsoft Office Word</Application>
  <DocSecurity>0</DocSecurity>
  <Lines>176</Lines>
  <Paragraphs>49</Paragraphs>
  <ScaleCrop>false</ScaleCrop>
  <HeadingPairs>
    <vt:vector size="2" baseType="variant">
      <vt:variant>
        <vt:lpstr>Title</vt:lpstr>
      </vt:variant>
      <vt:variant>
        <vt:i4>1</vt:i4>
      </vt:variant>
    </vt:vector>
  </HeadingPairs>
  <TitlesOfParts>
    <vt:vector size="1" baseType="lpstr">
      <vt:lpstr>Webots e-puck Introduction and Literature Review</vt:lpstr>
    </vt:vector>
  </TitlesOfParts>
  <Manager/>
  <Company/>
  <LinksUpToDate>false</LinksUpToDate>
  <CharactersWithSpaces>24821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Webots e-puck Introduction and Literature Review</dc:title>
  <dc:subject>Computing Research Project</dc:subject>
  <dc:creator>OpenAI</dc:creator>
  <cp:keywords/>
  <dc:description>generated by python-docx</dc:description>
  <cp:lastModifiedBy>Laptop</cp:lastModifiedBy>
  <cp:revision>3</cp:revision>
  <dcterms:created xsi:type="dcterms:W3CDTF">2026-07-05T20:26:00Z</dcterms:created>
  <dcterms:modified xsi:type="dcterms:W3CDTF">2026-07-09T22:17:00Z</dcterms:modified>
  <cp:category/>
</cp:coreProperties>
</file>