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v3.16: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3.16 – Borrador. Sustituye al v3.15 (organización de grupos: ver Anexo O);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p>
      <w:pPr>
        <w:pStyle w:val="Heading1"/>
      </w:pPr>
      <w:r>
        <w:rPr>
          <w:rFonts w:ascii="Calibri" w:cs="Calibri" w:eastAsia="Calibri" w:hAnsi="Calibri"/>
        </w:rPr>
        <w:t xml:space="preserve">Anexo K. Cambios de v3.11 a v3.12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Revisión de usabilidad móvil (probada en escritorio y en dos Samsung S23 Ultra): respuesta visual inmediata al tocar botones y tarjetas, respeto a «reducir movimiento» del sistema y márgenes seguros en pantallas con muesca.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inferior en celular con máximo 5 opciones: 4 y un botón «Más» que abre una hoja con el resto (incluida Mi cuenta). «Más» se resalta si la pantalla actual está dentro de la hoja.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Deshacer: al borrar un mensaje del tablero o quitar a un integrante de un grupo aparece un aviso de 8 segundos con «Deshacer». Ambos borrados eran lógicos; se agregan los servicios de restauración, con bitácora y los mismos permisos que el borrado.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Descartar una lista pendiente de sincronizar pide confirmación en el mismo lugar, para no perder capturas por un toque accidental.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Sonido y vibración sí aportan en las notificaciones: los estudios llegan por WhatsApp y, sin aviso, casi nadie los revisa. Se atenderán con M1-09 (notificaciones push); en Android la vibración la define la aplicación y el sonido el canal del sistema, en iPhone ambos los controla el sistema y requiere la aplicación instalada.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de inicio con accesos por rol, tocar toda la fila al pasar lista, transición del menú lateral, indicadores de carga y modo oscuro.</w:t>
            </w:r>
          </w:p>
        </w:tc>
      </w:tr>
    </w:tbl>
    <w:p>
      <w:pPr>
        <w:pStyle w:val="Heading1"/>
      </w:pPr>
      <w:r>
        <w:rPr>
          <w:rFonts w:ascii="Calibri" w:cs="Calibri" w:eastAsia="Calibri" w:hAnsi="Calibri"/>
        </w:rPr>
        <w:t xml:space="preserve">Anexo L. Cambios de v3.12 a v3.13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 notificaciones push con sonido y vibración. Avisan de un mensaje nuevo en el tablero de un grupo y de un estudio nuevo de la semana, solo a quien tiene permiso de leerlos y sin avisar a quien los publicó.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persona las activa en su teléfono desde Inicio o Mi cuenta, puede mandarse una prueba y desactivarlas. Al cerrar sesión el teléfono deja de recibir los avisos de esa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 parámetro «Enviar notificaciones push»; si se apaga, nadie recibe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estándar del navegador (Web Push con claves VAPID), sin proveedor de pago. La vibración la define la aplicación; el sonido lo define el teléfono, que usa el tono del canal de notificaciones.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iPhone solo funcionan con la aplicación instalada en la pantalla de inicio (iOS 16.4 o superior) y el sistema controla sonido y vibración. Si cambian las claves VAPID, cada persona debe volver a activar los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técnico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aplicación usa un service worker propio (caché, lectura sin conexión y push) en lugar del generado; el comportamiento sin conexión no cambia. Se agregan íconos PNG para instalación y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de la iglesia en general no ligados a un grupo (resto de M1-09); probar en Samsung S23 Ultra e iPhone reales.</w:t>
            </w:r>
          </w:p>
        </w:tc>
      </w:tr>
    </w:tbl>
    <w:p>
      <w:pPr>
        <w:pStyle w:val="Heading1"/>
      </w:pPr>
      <w:r>
        <w:rPr>
          <w:rFonts w:ascii="Calibri" w:cs="Calibri" w:eastAsia="Calibri" w:hAnsi="Calibri"/>
        </w:rPr>
        <w:t xml:space="preserve">Anexo M. Cambios de v3.13 a v3.14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Primera ronda de pruebas en QA (rol Super Usuario QA, web). Las notificaciones push ya se probaron en un Samsung y funcionan. Los hallazgos están registrados en la matriz (P1-01 a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Cerrar sesión no respondía: al cerrar se daba de baja el dispositivo de notificaciones esperando al service worker sin límite. Ahora espera máximo 2 segundos y nunca impide cerrar.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el menú solo se veía el ícono de Inicio; los demás mostraban un cuadro de color vacío. Ahora todos muestran su ícono.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Desbloquear y reiniciar acceso desde Invitar &gt; Accesos. Quien tiene permiso de invitar solo alcanza a las personas de sus grupos; el Pastor y el administrador, a todas. El desbloqueo no cambia el PIN y queda en bitácora. Reiniciar acceso ahora respeta el mismo alcance.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cada persona es una fila con palomita; tocar cualquier parte de la fila marca o desmarca.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grupos tienen sector y casa (por ejemplo, Sector K, Casa 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funciona como una llamada de Teams: la persona entra a una sala de espera y hasta que el líder aprueba su ingreso queda en 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son áreas de servicio (cafetería, librería, niños, danza, etc.).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Mi cuenta cada persona edita su información básica no sensible; lo administrativo (grupo, sector, relaciones) solo lo edita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Navegación con categorías y dashboard de inicio; tablas y bitácora; sectores, filtros y suspensión de grupos; baja y traslado de personas; invitación con QR; avisos masivos; Mi cuenta editable. Orden y detalle en la matriz (P1-05 a P1-12).</w:t>
            </w:r>
          </w:p>
        </w:tc>
      </w:tr>
    </w:tbl>
    <w:p>
      <w:pPr>
        <w:pStyle w:val="Heading1"/>
      </w:pPr>
      <w:r>
        <w:rPr>
          <w:rFonts w:ascii="Calibri" w:cs="Calibri" w:eastAsia="Calibri" w:hAnsi="Calibri"/>
        </w:rPr>
        <w:t xml:space="preserve">Anexo N. Cambios de v3.14 a v3.15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2 del plan de la primera ronda de pruebas (hallazgos P1-05, P1-06 y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superior con Ocultar menú, el nombre de quien entró y Cerrar sesión. En el celular muestra el logo y Cerrar sesión.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agrupado por categorías: Operación (Grupos, Peticiones, Avisos, Ofrendas), Catálogos (Personas) y Administración (Invitar, Roles, Bitácora, Configuración). Inicio y Mi cuenta quedan fuera de las categorías.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es el dashboard: accesos rápidos según lo que la persona puede hacer y, para Líder, Supervisor, Anciano y Pastor, el resumen de grupos (antes la opción Resumen, que desaparece del menú).</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Color de la aplicación: cinco paletas (Morado, Azul, Verde, Vino, Grafito) en Mi cuenta. Solo cambian la marca; los colores de estado y de módulo no varían. Se recuerda en el dispositivo.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y Roles se muestran en tablas. Personas incluye los roles de cada quien; Roles muestra el rol actual, busca por nombre o WhatsApp y asigna en una vista con «Volver al listado». La ficha de la persona también tiene «Volver al listado» y muestra sus roles.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paginación con total de páginas y tamaño de página (25, 50 o 100), filtros por tipo de evento, nivel, persona y fechas, semáforo (verde informativo, amarillo aviso, rojo error; siempre con texto e ícono) y gráfica de errores y avisos de los últimos 14 días.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Niveles de la bitácora: error = cuenta bloqueada o PIN de aval incorrecto; aviso = intento fallido, reinicio o desbloqueo de acceso, cambio de roles, baja de persona y depuraciones; el resto es informativo. Se ajusta en una sola lista.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el Super Usuario (Administrador Técnico) puede asignar el rol de Administrador Técnico. La regla ya la cumple el sistema: nadie otorga un rol más alto que el suyo.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sector es una letra del abecedario y la casa un número (por ejemplo, Sector K, Casa 6); se modelan como dos campos del grupo en el paso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al ocultar el menú lateral. Grupos (sector, filtros, suspender), baja y traslado de personas, invitación con QR, avisos masivos y Mi cuenta editable siguen en los pasos 3 a 7.</w:t>
            </w:r>
          </w:p>
        </w:tc>
      </w:tr>
    </w:tbl>
    <w:p>
      <w:pPr>
        <w:pStyle w:val="Heading1"/>
      </w:pPr>
      <w:r>
        <w:rPr>
          <w:rFonts w:ascii="Calibri" w:cs="Calibri" w:eastAsia="Calibri" w:hAnsi="Calibri"/>
        </w:rPr>
        <w:t xml:space="preserve">Anexo O. Cambios de v3.15 a v3.16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3 del plan de la primera ronda de pruebas (hallazgo P1-07).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grupo tiene sector (una letra, A a Z) y casa (número), que se muestran como «Sector K, Casa 6». Un sector escrito antes como texto libre se conserva en la colonia del grupo para no perder el dato.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grupos se filtra por texto, líder, día de la reunión, sector y estado (activos o suspendidos).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Edición de los datos del grupo (nombre, sector, casa, día, hora y colonia) por quien administra, y cambio de rol de cada integrante dentro del grupo. El Líder cambia roles de su grupo, salvo Supervisor y Líder, que solo cambia la administración;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Suspender un grupo exige escribir el motivo y queda en bitácora con quién y cuándo. Un grupo suspendido no abre reuniones, no cuenta en el resumen ni genera avisos de lista pendiente, y el resumen indica cuántos hay suspendidos. Se puede reactivar; el motivo y la fecha quedan como historial.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reunión del grupo muestra lo ocurrido ese día: asistentes, observaciones, peticiones (solo las que la persona puede leer) y ofrendas (solo a quien puede ver las finanzas del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Baja y traslado de personas (paso 4), invitación con QR (paso 5), avisos masivos y ministerios (paso 6) y Mi cuenta editable (paso 7). Editar los datos personales de un integrante desde el grupo queda en Personas.</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v3.16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2026-10-27T23:36:50.881Z</dcterms:created>
  <dcterms:modified xsi:type="dcterms:W3CDTF">2026-10-27T23:36:50.882Z</dcterms:modified>
</cp:coreProperties>
</file>

<file path=docProps/custom.xml><?xml version="1.0" encoding="utf-8"?>
<Properties xmlns="http://schemas.openxmlformats.org/officeDocument/2006/custom-properties" xmlns:vt="http://schemas.openxmlformats.org/officeDocument/2006/docPropsVTypes"/>
</file>