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942" w:rsidRDefault="00007942" w:rsidP="0000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742F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</w:t>
      </w:r>
      <w:r w:rsidRPr="00742FFF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One Time steps:</w:t>
      </w:r>
    </w:p>
    <w:p w:rsidR="00440BDA" w:rsidRDefault="00440BDA" w:rsidP="00440BDA">
      <w:pPr>
        <w:pStyle w:val="head2"/>
      </w:pPr>
      <w:r>
        <w:t>Revision History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55"/>
        <w:gridCol w:w="1162"/>
        <w:gridCol w:w="4351"/>
        <w:gridCol w:w="2592"/>
      </w:tblGrid>
      <w:tr w:rsidR="00440BDA" w:rsidRPr="00B80280" w:rsidTr="008F070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40BDA" w:rsidRPr="007A0F5F" w:rsidRDefault="00440BDA" w:rsidP="008F0705">
            <w:pPr>
              <w:rPr>
                <w:rStyle w:val="Strong"/>
              </w:rPr>
            </w:pPr>
            <w:r w:rsidRPr="007A0F5F">
              <w:rPr>
                <w:rStyle w:val="Strong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40BDA" w:rsidRPr="007A0F5F" w:rsidRDefault="00440BDA" w:rsidP="008F0705">
            <w:pPr>
              <w:rPr>
                <w:rStyle w:val="Strong"/>
              </w:rPr>
            </w:pPr>
            <w:r w:rsidRPr="007A0F5F">
              <w:rPr>
                <w:rStyle w:val="Strong"/>
              </w:rPr>
              <w:t>Version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40BDA" w:rsidRPr="007A0F5F" w:rsidRDefault="00440BDA" w:rsidP="008F0705">
            <w:pPr>
              <w:rPr>
                <w:rStyle w:val="Strong"/>
              </w:rPr>
            </w:pPr>
            <w:r w:rsidRPr="007A0F5F">
              <w:rPr>
                <w:rStyle w:val="Strong"/>
              </w:rPr>
              <w:t>Description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40BDA" w:rsidRPr="007A0F5F" w:rsidRDefault="00440BDA" w:rsidP="008F0705">
            <w:pPr>
              <w:rPr>
                <w:rStyle w:val="Strong"/>
              </w:rPr>
            </w:pPr>
            <w:r w:rsidRPr="007A0F5F">
              <w:rPr>
                <w:rStyle w:val="Strong"/>
              </w:rPr>
              <w:t>Author</w:t>
            </w:r>
          </w:p>
        </w:tc>
      </w:tr>
      <w:tr w:rsidR="00440BDA" w:rsidRPr="00B80280" w:rsidTr="008F070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B80280" w:rsidRDefault="00440BDA" w:rsidP="008F0705">
            <w:r>
              <w:t>3/24/14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B80280" w:rsidRDefault="00440BDA" w:rsidP="008F0705">
            <w:r>
              <w:t>1.0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B80280" w:rsidRDefault="00440BDA" w:rsidP="008F0705">
            <w:r>
              <w:t>Initial Draft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B80280" w:rsidRDefault="00440BDA" w:rsidP="008F0705">
            <w:r>
              <w:t>Bhaskar Singh</w:t>
            </w:r>
          </w:p>
        </w:tc>
      </w:tr>
      <w:tr w:rsidR="00440BDA" w:rsidRPr="00B80280" w:rsidTr="008F070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B80280" w:rsidRDefault="00440BDA" w:rsidP="008F0705">
            <w:r>
              <w:t>5/03/14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B80280" w:rsidRDefault="00440BDA" w:rsidP="008F0705">
            <w:r>
              <w:t>1.1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35304C" w:rsidRDefault="0035304C" w:rsidP="003530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Modified the step number 20 and 21.</w:t>
            </w:r>
            <w:bookmarkStart w:id="0" w:name="_GoBack"/>
            <w:bookmarkEnd w:id="0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Pr="00B80280" w:rsidRDefault="00440BDA" w:rsidP="008F0705">
            <w:r>
              <w:t>Bhaskar Singh</w:t>
            </w:r>
          </w:p>
        </w:tc>
      </w:tr>
      <w:tr w:rsidR="00440BDA" w:rsidRPr="00B80280" w:rsidTr="008F070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Default="00440BDA" w:rsidP="008F0705"/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Default="00440BDA" w:rsidP="008F0705"/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Default="00440BDA" w:rsidP="008F0705"/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BDA" w:rsidRDefault="00440BDA" w:rsidP="008F0705"/>
        </w:tc>
      </w:tr>
    </w:tbl>
    <w:p w:rsidR="00440BDA" w:rsidRDefault="00440BDA" w:rsidP="0000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440BDA" w:rsidRPr="00440BDA" w:rsidRDefault="00440BDA" w:rsidP="0000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Change control:</w:t>
      </w:r>
      <w:r w:rsidRPr="00440B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Modifie</w:t>
      </w:r>
      <w:r w:rsidR="0035304C">
        <w:rPr>
          <w:rFonts w:ascii="Times New Roman" w:eastAsia="Times New Roman" w:hAnsi="Times New Roman" w:cs="Times New Roman"/>
          <w:color w:val="000000"/>
          <w:sz w:val="24"/>
          <w:szCs w:val="24"/>
        </w:rPr>
        <w:t>d the step number 20 and 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Run the “</w:t>
      </w:r>
      <w:proofErr w:type="spell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Create_Table_Scrit.sql</w:t>
      </w:r>
      <w:proofErr w:type="spell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” Script as EDGIS in SQLPLUS.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into </w:t>
      </w:r>
      <w:proofErr w:type="spell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ArcCatalog</w:t>
      </w:r>
      <w:proofErr w:type="spell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EDGIS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 c</w:t>
      </w: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lick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New 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at the root level</w:t>
      </w: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name as “</w:t>
      </w:r>
      <w:proofErr w:type="spell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sap_to_gis</w:t>
      </w:r>
      <w:proofErr w:type="spell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Alias as “</w:t>
      </w:r>
      <w:proofErr w:type="spell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sap_to_gis</w:t>
      </w:r>
      <w:proofErr w:type="spell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Click Next.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 </w:t>
      </w:r>
      <w:proofErr w:type="gram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again.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Enter “SAP_EQUIPMENT_ID” in Field Name, Select Data Type as “Text”, Change Length as 18.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Enter “EQUIPMENT_NAME” in Field Name, Select Data Type as “Text”, Change Length as 255.</w:t>
      </w:r>
    </w:p>
    <w:p w:rsidR="00007942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Enter “SAP_EQUIPMENT_TYPE” in Field Name, Select Data Type as “Text”, Change Length as 255.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“GUID” in Field Name, Select Data Type as “Text”, Change Length as 100.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Click Finish.</w:t>
      </w:r>
    </w:p>
    <w:p w:rsidR="00007942" w:rsidRPr="00000C07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Run the</w:t>
      </w:r>
      <w:r w:rsidR="004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4344FF">
        <w:rPr>
          <w:rFonts w:ascii="Times New Roman" w:eastAsia="Times New Roman" w:hAnsi="Times New Roman" w:cs="Times New Roman"/>
          <w:color w:val="000000"/>
          <w:sz w:val="24"/>
          <w:szCs w:val="24"/>
        </w:rPr>
        <w:t>stored_procedures.sql</w:t>
      </w:r>
      <w:proofErr w:type="spellEnd"/>
      <w:r w:rsidR="004344FF">
        <w:rPr>
          <w:rFonts w:ascii="Times New Roman" w:eastAsia="Times New Roman" w:hAnsi="Times New Roman" w:cs="Times New Roman"/>
          <w:color w:val="000000"/>
          <w:sz w:val="24"/>
          <w:szCs w:val="24"/>
        </w:rPr>
        <w:t>” Script as EDGIS.</w:t>
      </w:r>
    </w:p>
    <w:p w:rsidR="004344FF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all 3 stored procedures are compiled in the database.</w:t>
      </w:r>
    </w:p>
    <w:p w:rsidR="00007942" w:rsidRDefault="00007942" w:rsidP="0000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Grant permission to all the store </w:t>
      </w:r>
      <w:r w:rsidR="00531279"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 (</w:t>
      </w:r>
      <w:r w:rsidRPr="004344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execute</w:t>
      </w: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r w:rsidR="00531279"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table (</w:t>
      </w:r>
      <w:r w:rsidRPr="004344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select, insert, update and </w:t>
      </w:r>
      <w:r w:rsidR="00531279" w:rsidRPr="004344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delete</w:t>
      </w:r>
      <w:r w:rsidR="00531279"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user. Make sure table and store procedure are </w:t>
      </w:r>
      <w:proofErr w:type="spell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accesible</w:t>
      </w:r>
      <w:proofErr w:type="spell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 w:rsidRPr="00000C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user.</w:t>
      </w:r>
    </w:p>
    <w:p w:rsidR="004344FF" w:rsidRDefault="00721592" w:rsidP="007215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grant all on </w:t>
      </w:r>
      <w:proofErr w:type="spellStart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edgis.gis_guid</w:t>
      </w:r>
      <w:proofErr w:type="spellEnd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21592" w:rsidRDefault="00721592" w:rsidP="007215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grant all on </w:t>
      </w:r>
      <w:proofErr w:type="spellStart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edgis.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sap_to_gis</w:t>
      </w:r>
      <w:proofErr w:type="spellEnd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21592" w:rsidRDefault="00721592" w:rsidP="007215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grant all on </w:t>
      </w:r>
      <w:proofErr w:type="spellStart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edgis.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sap_integrated_result</w:t>
      </w:r>
      <w:proofErr w:type="spellEnd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576A" w:rsidRDefault="0084576A" w:rsidP="007215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grant all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edgis.truncate_sap_tables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576A" w:rsidRDefault="0084576A" w:rsidP="0084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grant all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edgis.insert_sap_integrated_result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576A" w:rsidRDefault="0084576A" w:rsidP="0084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grant all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edgis.load_gis_guid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21592" w:rsidRDefault="00721592" w:rsidP="00721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 setup.exe</w:t>
      </w:r>
      <w:r w:rsidR="008D1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="008D1CFB" w:rsidRPr="008D1C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right click and run as administrator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21592" w:rsidRPr="00AD7241" w:rsidRDefault="00721592" w:rsidP="00AD7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Browse to </w:t>
      </w:r>
      <w:r w:rsid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the location of the installed files (</w:t>
      </w:r>
      <w:r w:rsidR="008D1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By-default it would </w:t>
      </w:r>
      <w:r w:rsidR="001A56F1">
        <w:rPr>
          <w:rFonts w:ascii="Times New Roman" w:eastAsia="Times New Roman" w:hAnsi="Times New Roman" w:cs="Times New Roman"/>
          <w:color w:val="000000"/>
          <w:sz w:val="24"/>
          <w:szCs w:val="24"/>
        </w:rPr>
        <w:t>be: -</w:t>
      </w:r>
      <w:r w:rsidR="008D1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C:\Program Files (x86)\Pacific Gas and Electric Co\IBM.PGE.ED007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computer </w:t>
      </w:r>
      <w:r w:rsid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to test this guide)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open the file </w:t>
      </w:r>
      <w:proofErr w:type="spellStart"/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LoadingDataInOracle.exe.config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Notepad.</w:t>
      </w:r>
    </w:p>
    <w:p w:rsidR="00721592" w:rsidRPr="00442BED" w:rsidRDefault="00721592" w:rsidP="00442BE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Oracle Connection String’s Data Source, User ID, and Password to point to the correct database with the</w:t>
      </w:r>
      <w:r w:rsidRPr="008D1C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correct username and password</w:t>
      </w:r>
      <w:r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>. &lt;add key="</w:t>
      </w:r>
      <w:proofErr w:type="spellStart"/>
      <w:r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>OracleConnectionString</w:t>
      </w:r>
      <w:proofErr w:type="spellEnd"/>
      <w:r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>" value="Data Source=edgisa1d; User Id=</w:t>
      </w:r>
      <w:proofErr w:type="spellStart"/>
      <w:r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>gis_i</w:t>
      </w:r>
      <w:proofErr w:type="spellEnd"/>
      <w:r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>; Password=</w:t>
      </w:r>
      <w:r w:rsidR="00957A0B">
        <w:rPr>
          <w:rFonts w:ascii="Times New Roman" w:eastAsia="Times New Roman" w:hAnsi="Times New Roman" w:cs="Times New Roman"/>
          <w:color w:val="000000"/>
          <w:sz w:val="24"/>
          <w:szCs w:val="24"/>
        </w:rPr>
        <w:t>****</w:t>
      </w:r>
      <w:r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>; Integrated Security=no;</w:t>
      </w:r>
      <w:r w:rsidR="00442BED" w:rsidRPr="00442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Pooling=true; Min Pool Size=6;Connection Lifetime=420; Connection Timeout=60;Incr Pool Size=5;Decr Pool Size=2;" /&gt;</w:t>
      </w:r>
    </w:p>
    <w:p w:rsidR="00721592" w:rsidRDefault="00721592" w:rsidP="00721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maxAppRunningTime</w:t>
      </w:r>
      <w:proofErr w:type="spellEnd"/>
      <w:r w:rsid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‘value’ tag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interval in which csv files are generated. This is to ensure that </w:t>
      </w:r>
      <w:r w:rsid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are no csv files to read, the application will wait for new files to be put into the target (INBOUND) location for the specified amount of time before terminating.</w:t>
      </w:r>
    </w:p>
    <w:p w:rsidR="00721592" w:rsidRDefault="00721592" w:rsidP="007215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&lt;add </w:t>
      </w:r>
      <w:r w:rsidR="00644101">
        <w:rPr>
          <w:rFonts w:ascii="Times New Roman" w:eastAsia="Times New Roman" w:hAnsi="Times New Roman" w:cs="Times New Roman"/>
          <w:color w:val="000000"/>
          <w:sz w:val="24"/>
          <w:szCs w:val="24"/>
        </w:rPr>
        <w:t>key="</w:t>
      </w:r>
      <w:proofErr w:type="spellStart"/>
      <w:r w:rsidR="00644101">
        <w:rPr>
          <w:rFonts w:ascii="Times New Roman" w:eastAsia="Times New Roman" w:hAnsi="Times New Roman" w:cs="Times New Roman"/>
          <w:color w:val="000000"/>
          <w:sz w:val="24"/>
          <w:szCs w:val="24"/>
        </w:rPr>
        <w:t>maxAppRunningTime</w:t>
      </w:r>
      <w:proofErr w:type="spellEnd"/>
      <w:r w:rsidR="00644101">
        <w:rPr>
          <w:rFonts w:ascii="Times New Roman" w:eastAsia="Times New Roman" w:hAnsi="Times New Roman" w:cs="Times New Roman"/>
          <w:color w:val="000000"/>
          <w:sz w:val="24"/>
          <w:szCs w:val="24"/>
        </w:rPr>
        <w:t>" value="120</w:t>
      </w:r>
      <w:r w:rsidRPr="00721592">
        <w:rPr>
          <w:rFonts w:ascii="Times New Roman" w:eastAsia="Times New Roman" w:hAnsi="Times New Roman" w:cs="Times New Roman"/>
          <w:color w:val="000000"/>
          <w:sz w:val="24"/>
          <w:szCs w:val="24"/>
        </w:rPr>
        <w:t>"/&gt;   &lt;!--Time is minute--&gt;</w:t>
      </w:r>
    </w:p>
    <w:p w:rsidR="00D948A4" w:rsidRDefault="00D948A4" w:rsidP="00D9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TriggerFileCheckInterval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to a value to specify the interval in which the application will check for new csv files</w:t>
      </w:r>
      <w:r w:rsidR="00002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trigger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default is 5 seconds, so the application will check for new files every 5 seconds.</w:t>
      </w:r>
    </w:p>
    <w:p w:rsidR="00D948A4" w:rsidRDefault="00D948A4" w:rsidP="00D94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&lt;add key="</w:t>
      </w:r>
      <w:proofErr w:type="spellStart"/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TriggerFileCheckInterval</w:t>
      </w:r>
      <w:proofErr w:type="spellEnd"/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" value="5000"/&gt;     &lt;</w:t>
      </w:r>
      <w:r w:rsidR="00934770"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! --</w:t>
      </w:r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in </w:t>
      </w:r>
      <w:proofErr w:type="spellStart"/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MilliSecond</w:t>
      </w:r>
      <w:proofErr w:type="spellEnd"/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. Every 1000 equals to 1 second.--&gt;</w:t>
      </w:r>
    </w:p>
    <w:p w:rsidR="00D948A4" w:rsidRDefault="00D948A4" w:rsidP="00D9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Modify </w:t>
      </w:r>
      <w:proofErr w:type="spellStart"/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Archive_File_Location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TriggerFile_Path</w:t>
      </w:r>
      <w:proofErr w:type="spellEnd"/>
      <w:r w:rsidR="006C52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Exception_FileName</w:t>
      </w:r>
      <w:proofErr w:type="spellEnd"/>
      <w:r w:rsidR="006C52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6C52D9">
        <w:rPr>
          <w:rFonts w:ascii="Times New Roman" w:eastAsia="Times New Roman" w:hAnsi="Times New Roman" w:cs="Times New Roman"/>
          <w:color w:val="000000"/>
          <w:sz w:val="24"/>
          <w:szCs w:val="24"/>
        </w:rPr>
        <w:t>InBound_Dir_path</w:t>
      </w:r>
      <w:proofErr w:type="spellEnd"/>
      <w:r w:rsidR="006C52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necessary to specify the following:</w:t>
      </w:r>
    </w:p>
    <w:p w:rsidR="00D948A4" w:rsidRDefault="00D948A4" w:rsidP="00D94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Archive_File_Location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 location in which files will be placed by the application after they are consumed</w:t>
      </w:r>
      <w:r w:rsidR="00C65150">
        <w:rPr>
          <w:rFonts w:ascii="Times New Roman" w:eastAsia="Times New Roman" w:hAnsi="Times New Roman" w:cs="Times New Roman"/>
          <w:color w:val="000000"/>
          <w:sz w:val="24"/>
          <w:szCs w:val="24"/>
        </w:rPr>
        <w:t>. (By-Default location for this is ::-</w:t>
      </w:r>
      <w:r w:rsidR="0013427A" w:rsidRPr="0013427A">
        <w:rPr>
          <w:color w:val="1F497D"/>
        </w:rPr>
        <w:t xml:space="preserve"> </w:t>
      </w:r>
      <w:hyperlink r:id="rId6" w:history="1">
        <w:r w:rsidR="0013427A" w:rsidRPr="006E5879">
          <w:rPr>
            <w:rStyle w:val="Hyperlink"/>
          </w:rPr>
          <w:t>\\rcedgis-nas01\\edgisnasfs01\\INTERFACE\\EDAMGIS_ED07_CONSUMER\\INBOUND</w:t>
        </w:r>
      </w:hyperlink>
      <w:r w:rsidR="00C65150">
        <w:rPr>
          <w:rFonts w:ascii="Times New Roman" w:hAnsi="Times New Roman" w:cs="Times New Roman"/>
        </w:rPr>
        <w:t>)</w:t>
      </w:r>
    </w:p>
    <w:p w:rsidR="00D948A4" w:rsidRDefault="00D948A4" w:rsidP="00D94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TriggerFile_Path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Must be named exactly as specified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 This specifies the location of the trigger file used</w:t>
      </w:r>
      <w:r w:rsidR="00E85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(By-Default location for this is: -</w:t>
      </w:r>
      <w:r w:rsidR="00E85C6C" w:rsidRPr="006C52D9">
        <w:rPr>
          <w:rFonts w:cs="Times New Roman"/>
        </w:rPr>
        <w:t xml:space="preserve"> </w:t>
      </w:r>
      <w:hyperlink r:id="rId7" w:history="1">
        <w:r w:rsidR="0013427A" w:rsidRPr="006E5879">
          <w:rPr>
            <w:rStyle w:val="Hyperlink"/>
          </w:rPr>
          <w:t>\\rcedgis-nas01\\edgisnasfs01\\INTERFACE\\EDAMGIS_ED07_CONSUMER\\INBOUND</w:t>
        </w:r>
      </w:hyperlink>
      <w:r w:rsidR="0013427A">
        <w:rPr>
          <w:color w:val="1F497D"/>
        </w:rPr>
        <w:t xml:space="preserve"> </w:t>
      </w:r>
      <w:r w:rsidR="008D1CFB">
        <w:rPr>
          <w:rFonts w:cs="Times New Roman"/>
        </w:rPr>
        <w:t>\</w:t>
      </w:r>
      <w:r w:rsidR="005B0CD6">
        <w:rPr>
          <w:rFonts w:cs="Times New Roman"/>
        </w:rPr>
        <w:t>\</w:t>
      </w:r>
      <w:r w:rsidR="008D1CFB">
        <w:rPr>
          <w:rFonts w:cs="Times New Roman"/>
        </w:rPr>
        <w:t>ED07_C_TRIGGER.TXT</w:t>
      </w:r>
      <w:r w:rsidR="00E85C6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48A4" w:rsidRDefault="00D948A4" w:rsidP="00D94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Exception_FileName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Specifies the location of the file into which exceptions will be written if encountered.</w:t>
      </w:r>
      <w:r w:rsidR="00C65150" w:rsidRPr="00C651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5150">
        <w:rPr>
          <w:rFonts w:ascii="Times New Roman" w:eastAsia="Times New Roman" w:hAnsi="Times New Roman" w:cs="Times New Roman"/>
          <w:color w:val="000000"/>
          <w:sz w:val="24"/>
          <w:szCs w:val="24"/>
        </w:rPr>
        <w:t>(By-Default location for this is ::-</w:t>
      </w:r>
      <w:r w:rsidR="0013427A" w:rsidRPr="0013427A">
        <w:rPr>
          <w:color w:val="1F497D"/>
        </w:rPr>
        <w:t xml:space="preserve"> </w:t>
      </w:r>
      <w:hyperlink r:id="rId8" w:history="1">
        <w:r w:rsidR="0013427A" w:rsidRPr="006E5879">
          <w:rPr>
            <w:rStyle w:val="Hyperlink"/>
          </w:rPr>
          <w:t>\\rcedgis-nas01\\edgisnasfs01\\INTERFACE\\EDAMGIS_ED07_CONSUMER\\INBOUND</w:t>
        </w:r>
      </w:hyperlink>
      <w:r w:rsidR="00C65150">
        <w:rPr>
          <w:rFonts w:ascii="Times New Roman" w:hAnsi="Times New Roman" w:cs="Times New Roman"/>
        </w:rPr>
        <w:t>)</w:t>
      </w:r>
    </w:p>
    <w:p w:rsidR="006C52D9" w:rsidRDefault="006C52D9" w:rsidP="00D94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InBound_Dir_path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Specify the location for inbound directory where Mass Update Files placed. (</w:t>
      </w:r>
      <w:r w:rsidR="00E85C6C">
        <w:rPr>
          <w:rFonts w:ascii="Times New Roman" w:eastAsia="Times New Roman" w:hAnsi="Times New Roman" w:cs="Times New Roman"/>
          <w:color w:val="000000"/>
          <w:sz w:val="24"/>
          <w:szCs w:val="24"/>
        </w:rPr>
        <w:t>By-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Default location for this is ::-</w:t>
      </w:r>
      <w:r w:rsidR="0013427A" w:rsidRPr="0013427A">
        <w:rPr>
          <w:color w:val="1F497D"/>
        </w:rPr>
        <w:t xml:space="preserve"> </w:t>
      </w:r>
      <w:hyperlink r:id="rId9" w:history="1">
        <w:r w:rsidR="00AF210B" w:rsidRPr="006E5879">
          <w:rPr>
            <w:rStyle w:val="Hyperlink"/>
          </w:rPr>
          <w:t>\\rcedgis-nas01\\edgisnasfs01\\INTERFACE\\EDAMGIS_ED07_CONSUMER\\INBOUND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948A4" w:rsidRDefault="00D948A4" w:rsidP="00D9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 would like to perform a one-time run</w:t>
      </w:r>
      <w:r w:rsidR="00134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(mass update)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application:</w:t>
      </w:r>
    </w:p>
    <w:p w:rsidR="007122DC" w:rsidRDefault="0013427A" w:rsidP="00D94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eastAsia="PMingLiU"/>
          <w:color w:val="1F497D"/>
        </w:rPr>
        <w:t xml:space="preserve">to </w:t>
      </w:r>
      <w:hyperlink r:id="rId10" w:history="1">
        <w:r>
          <w:rPr>
            <w:rStyle w:val="Hyperlink"/>
          </w:rPr>
          <w:t>\\sfetgis-nas01\sfgispoc_data\EDGISSAPMASSUPDATE\ed07\eder2_go_live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*.csv file in inbound directory(</w:t>
      </w:r>
      <w:hyperlink r:id="rId11" w:history="1">
        <w:r>
          <w:rPr>
            <w:rStyle w:val="Hyperlink"/>
          </w:rPr>
          <w:t>\\rcedgis-nas01\edgisnasfs01\INTERFACE\EDAMGIS_ED07_CONSUMER\INBOUND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and create a blank trigger file name “</w:t>
      </w:r>
      <w:r>
        <w:rPr>
          <w:rFonts w:cs="Times New Roman"/>
        </w:rPr>
        <w:t>ED07_C_TRIGGER.TXT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there.</w:t>
      </w:r>
    </w:p>
    <w:p w:rsidR="00721592" w:rsidRDefault="00721592" w:rsidP="00D94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 a command prompt</w:t>
      </w:r>
      <w:r w:rsidR="008D1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8D1CFB" w:rsidRPr="008D1C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administrator</w:t>
      </w:r>
      <w:r w:rsid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cd to the location of the </w:t>
      </w:r>
      <w:r w:rsidR="00D948A4"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LoadingDataInOracle.exe</w:t>
      </w:r>
      <w:r w:rsid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(</w:t>
      </w:r>
      <w:r w:rsidR="00D948A4" w:rsidRP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>C:\Program Files (x86)\Pacific Gas and Electric Co\IBM.PGE.ED007</w:t>
      </w:r>
      <w:r w:rsidR="00D9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tested computer)</w:t>
      </w:r>
    </w:p>
    <w:p w:rsidR="007122DC" w:rsidRPr="007122DC" w:rsidRDefault="00D948A4" w:rsidP="007122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the executable from the command prompt</w:t>
      </w:r>
      <w:r w:rsidR="008D1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48A4" w:rsidRPr="00000C07" w:rsidRDefault="00D948A4" w:rsidP="00D94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 would like to schedule this task to run periodically, open the Task Scheduler and schedule the executable.</w:t>
      </w:r>
    </w:p>
    <w:p w:rsidR="00007942" w:rsidRPr="00742FFF" w:rsidRDefault="005B0CD6" w:rsidP="0000794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2F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NOTE:- </w:t>
      </w:r>
    </w:p>
    <w:p w:rsidR="005B0CD6" w:rsidRPr="005B0CD6" w:rsidRDefault="005B0CD6" w:rsidP="005B0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0C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sure path contains </w:t>
      </w:r>
      <w:r w:rsidRPr="00742F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‘\\’</w:t>
      </w:r>
      <w:r w:rsidRPr="005B0C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instead of </w:t>
      </w:r>
      <w:r w:rsidRPr="00742F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‘\’</w:t>
      </w:r>
      <w:r w:rsidRPr="005B0CD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0CD6" w:rsidRPr="00742FFF" w:rsidRDefault="00742FFF" w:rsidP="005B0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trigger file name “</w:t>
      </w:r>
      <w:r w:rsidRPr="00742FFF">
        <w:rPr>
          <w:rFonts w:cs="Times New Roman"/>
          <w:b/>
        </w:rPr>
        <w:t>ED07_C_TRIGGER.TXT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should same and it should be there in directory.</w:t>
      </w:r>
    </w:p>
    <w:p w:rsidR="00742FFF" w:rsidRPr="00383190" w:rsidRDefault="00742FFF" w:rsidP="00742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that “</w:t>
      </w:r>
      <w:proofErr w:type="spellStart"/>
      <w:r w:rsidRPr="00742F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maxAppRunningTime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42F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(time in minutes)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is always bigger then “</w:t>
      </w:r>
      <w:proofErr w:type="spellStart"/>
      <w:r w:rsidRPr="00742F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TriggerFileCheckInterval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42F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(time in milliseconds)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383190" w:rsidRPr="007E76BC" w:rsidRDefault="00383190" w:rsidP="00742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sure that all </w:t>
      </w:r>
      <w:r w:rsidRPr="003831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3831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trigger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 in correct directory.</w:t>
      </w:r>
      <w:r w:rsidRPr="00383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(By-Default location for this is ::-</w:t>
      </w:r>
      <w:r w:rsidRPr="006C52D9">
        <w:rPr>
          <w:rFonts w:cs="Times New Roman"/>
        </w:rPr>
        <w:t xml:space="preserve"> </w:t>
      </w:r>
      <w:hyperlink r:id="rId12" w:history="1">
        <w:r w:rsidRPr="00F44C07">
          <w:rPr>
            <w:rStyle w:val="Hyperlink"/>
          </w:rPr>
          <w:t>\\sfetgis-nas01\\sfgispoc_data\\EDGISSAPMASSUPDATE\\ed07\\eder2_go_live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E76BC" w:rsidRPr="005B0CD6" w:rsidRDefault="007E76BC" w:rsidP="00742F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schedule this task to run periodically than make sure that </w:t>
      </w:r>
      <w:r>
        <w:rPr>
          <w:rFonts w:cs="Times New Roman"/>
        </w:rPr>
        <w:t>UC4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 all *.</w:t>
      </w:r>
      <w:r w:rsidRPr="007E76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7E76BC">
        <w:rPr>
          <w:rFonts w:cs="Times New Roman"/>
          <w:b/>
        </w:rPr>
        <w:t>ED07_C_TRIGGER.TXT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before ED07 run.</w:t>
      </w:r>
    </w:p>
    <w:p w:rsidR="00573549" w:rsidRDefault="00573549" w:rsidP="00007942">
      <w:pPr>
        <w:spacing w:before="100" w:beforeAutospacing="1" w:after="100" w:afterAutospacing="1" w:line="240" w:lineRule="auto"/>
      </w:pPr>
    </w:p>
    <w:sectPr w:rsidR="0057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4AD8"/>
    <w:multiLevelType w:val="multilevel"/>
    <w:tmpl w:val="F810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37E53"/>
    <w:multiLevelType w:val="multilevel"/>
    <w:tmpl w:val="0B0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4C7BA4"/>
    <w:multiLevelType w:val="multilevel"/>
    <w:tmpl w:val="3A4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42"/>
    <w:rsid w:val="000020F0"/>
    <w:rsid w:val="00003A3B"/>
    <w:rsid w:val="00007942"/>
    <w:rsid w:val="000B21EF"/>
    <w:rsid w:val="0013427A"/>
    <w:rsid w:val="001A56F1"/>
    <w:rsid w:val="0035304C"/>
    <w:rsid w:val="00383190"/>
    <w:rsid w:val="004344FF"/>
    <w:rsid w:val="00440BDA"/>
    <w:rsid w:val="00442BED"/>
    <w:rsid w:val="00531279"/>
    <w:rsid w:val="00573549"/>
    <w:rsid w:val="005B0CD6"/>
    <w:rsid w:val="00644101"/>
    <w:rsid w:val="006C52D9"/>
    <w:rsid w:val="007122DC"/>
    <w:rsid w:val="00721592"/>
    <w:rsid w:val="00742FFF"/>
    <w:rsid w:val="007E76BC"/>
    <w:rsid w:val="0084576A"/>
    <w:rsid w:val="008D1CFB"/>
    <w:rsid w:val="008F595E"/>
    <w:rsid w:val="00934770"/>
    <w:rsid w:val="00957A0B"/>
    <w:rsid w:val="00A828F5"/>
    <w:rsid w:val="00AD7241"/>
    <w:rsid w:val="00AF210B"/>
    <w:rsid w:val="00C65150"/>
    <w:rsid w:val="00D948A4"/>
    <w:rsid w:val="00E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2D9"/>
    <w:rPr>
      <w:rFonts w:ascii="Times New Roman" w:hAnsi="Times New Roman" w:cs="Times New Roman" w:hint="default"/>
      <w:color w:val="000000"/>
      <w:u w:val="single"/>
    </w:rPr>
  </w:style>
  <w:style w:type="paragraph" w:customStyle="1" w:styleId="head2">
    <w:name w:val="head2"/>
    <w:basedOn w:val="Normal"/>
    <w:link w:val="head2Char"/>
    <w:autoRedefine/>
    <w:rsid w:val="00440BDA"/>
    <w:pPr>
      <w:spacing w:before="120" w:after="360" w:line="240" w:lineRule="auto"/>
    </w:pPr>
    <w:rPr>
      <w:rFonts w:ascii="Arial Bold" w:eastAsia="Times New Roman" w:hAnsi="Arial Bold" w:cs="Times New Roman"/>
      <w:b/>
      <w:noProof/>
      <w:color w:val="000000"/>
      <w:sz w:val="32"/>
      <w:szCs w:val="24"/>
    </w:rPr>
  </w:style>
  <w:style w:type="character" w:customStyle="1" w:styleId="head2Char">
    <w:name w:val="head2 Char"/>
    <w:link w:val="head2"/>
    <w:rsid w:val="00440BDA"/>
    <w:rPr>
      <w:rFonts w:ascii="Arial Bold" w:eastAsia="Times New Roman" w:hAnsi="Arial Bold" w:cs="Times New Roman"/>
      <w:b/>
      <w:noProof/>
      <w:color w:val="000000"/>
      <w:sz w:val="32"/>
      <w:szCs w:val="24"/>
    </w:rPr>
  </w:style>
  <w:style w:type="character" w:styleId="Strong">
    <w:name w:val="Strong"/>
    <w:qFormat/>
    <w:rsid w:val="00440B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2D9"/>
    <w:rPr>
      <w:rFonts w:ascii="Times New Roman" w:hAnsi="Times New Roman" w:cs="Times New Roman" w:hint="default"/>
      <w:color w:val="000000"/>
      <w:u w:val="single"/>
    </w:rPr>
  </w:style>
  <w:style w:type="paragraph" w:customStyle="1" w:styleId="head2">
    <w:name w:val="head2"/>
    <w:basedOn w:val="Normal"/>
    <w:link w:val="head2Char"/>
    <w:autoRedefine/>
    <w:rsid w:val="00440BDA"/>
    <w:pPr>
      <w:spacing w:before="120" w:after="360" w:line="240" w:lineRule="auto"/>
    </w:pPr>
    <w:rPr>
      <w:rFonts w:ascii="Arial Bold" w:eastAsia="Times New Roman" w:hAnsi="Arial Bold" w:cs="Times New Roman"/>
      <w:b/>
      <w:noProof/>
      <w:color w:val="000000"/>
      <w:sz w:val="32"/>
      <w:szCs w:val="24"/>
    </w:rPr>
  </w:style>
  <w:style w:type="character" w:customStyle="1" w:styleId="head2Char">
    <w:name w:val="head2 Char"/>
    <w:link w:val="head2"/>
    <w:rsid w:val="00440BDA"/>
    <w:rPr>
      <w:rFonts w:ascii="Arial Bold" w:eastAsia="Times New Roman" w:hAnsi="Arial Bold" w:cs="Times New Roman"/>
      <w:b/>
      <w:noProof/>
      <w:color w:val="000000"/>
      <w:sz w:val="32"/>
      <w:szCs w:val="24"/>
    </w:rPr>
  </w:style>
  <w:style w:type="character" w:styleId="Strong">
    <w:name w:val="Strong"/>
    <w:qFormat/>
    <w:rsid w:val="00440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cedgis-nas01\\edgisnasfs01\\INTERFACE\\EDAMGIS_ED07_CONSUMER\\INBOUN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rcedgis-nas01\\edgisnasfs01\\INTERFACE\\EDAMGIS_ED07_CONSUMER\\INBOUND" TargetMode="External"/><Relationship Id="rId12" Type="http://schemas.openxmlformats.org/officeDocument/2006/relationships/hyperlink" Target="file:///\\sfetgis-nas01\\sfgispoc_data\\EDGISSAPMASSUPDATE\\ed07\\eder2_go_l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rcedgis-nas01\\edgisnasfs01\\INTERFACE\\EDAMGIS_ED07_CONSUMER\\INBOUND" TargetMode="External"/><Relationship Id="rId11" Type="http://schemas.openxmlformats.org/officeDocument/2006/relationships/hyperlink" Target="file:///\\rcedgis-nas01\edgisnasfs01\INTERFACE\EDAMGIS_ED07_CONSUMER\INBOU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sfetgis-nas01\sfgispoc_data\EDGISSAPMASSUPDATE\ed07\eder2_go_liv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rcedgis-nas01\\edgisnasfs01\\INTERFACE\\EDAMGIS_ED07_CONSUMER\\INBOU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Narasimham, Ashish</dc:creator>
  <cp:lastModifiedBy>Singh, Bhaskar</cp:lastModifiedBy>
  <cp:revision>5</cp:revision>
  <dcterms:created xsi:type="dcterms:W3CDTF">2014-05-03T16:17:00Z</dcterms:created>
  <dcterms:modified xsi:type="dcterms:W3CDTF">2014-05-03T16:39:00Z</dcterms:modified>
</cp:coreProperties>
</file>