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B16" w:rsidP="003B1781" w:rsidRDefault="00A70C51" w14:paraId="09D5BC83" w14:textId="24D54AB8">
      <w:pPr>
        <w:pStyle w:val="Title"/>
      </w:pPr>
      <w:r>
        <w:t>Data Model updates for High/Low Side Configuration</w:t>
      </w:r>
    </w:p>
    <w:p w:rsidRPr="00595824" w:rsidR="00595824" w:rsidP="00595824" w:rsidRDefault="00595824" w14:paraId="0AAB43FA" w14:textId="77777777">
      <w:pPr>
        <w:pStyle w:val="Heading1"/>
      </w:pPr>
      <w:r w:rsidRPr="00595824">
        <w:t>Document Change History</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40"/>
        <w:gridCol w:w="900"/>
        <w:gridCol w:w="979"/>
        <w:gridCol w:w="4950"/>
      </w:tblGrid>
      <w:tr w:rsidRPr="00595824" w:rsidR="00595824" w:rsidTr="00401265" w14:paraId="7980140C" w14:textId="77777777">
        <w:trPr>
          <w:tblHeader/>
        </w:trPr>
        <w:tc>
          <w:tcPr>
            <w:tcW w:w="2340" w:type="dxa"/>
            <w:tcBorders>
              <w:bottom w:val="single" w:color="auto" w:sz="4" w:space="0"/>
            </w:tcBorders>
            <w:shd w:val="clear" w:color="auto" w:fill="C0C0C0"/>
          </w:tcPr>
          <w:p w:rsidRPr="00595824" w:rsidR="00595824" w:rsidP="00595824" w:rsidRDefault="00595824" w14:paraId="175682B5" w14:textId="77777777">
            <w:pPr>
              <w:spacing w:before="120" w:after="120" w:line="280" w:lineRule="atLeast"/>
              <w:rPr>
                <w:rFonts w:ascii="Calibri" w:hAnsi="Calibri" w:eastAsia="Times New Roman" w:cs="Calibri"/>
                <w:b/>
                <w:sz w:val="20"/>
                <w:szCs w:val="20"/>
              </w:rPr>
            </w:pPr>
            <w:r w:rsidRPr="00595824">
              <w:rPr>
                <w:rFonts w:ascii="Calibri" w:hAnsi="Calibri" w:eastAsia="Times New Roman" w:cs="Calibri"/>
                <w:b/>
                <w:sz w:val="20"/>
                <w:szCs w:val="20"/>
              </w:rPr>
              <w:t>Author/Contributor</w:t>
            </w:r>
          </w:p>
        </w:tc>
        <w:tc>
          <w:tcPr>
            <w:tcW w:w="900" w:type="dxa"/>
            <w:tcBorders>
              <w:bottom w:val="single" w:color="auto" w:sz="4" w:space="0"/>
            </w:tcBorders>
            <w:shd w:val="clear" w:color="auto" w:fill="C0C0C0"/>
          </w:tcPr>
          <w:p w:rsidRPr="00595824" w:rsidR="00595824" w:rsidP="00595824" w:rsidRDefault="00595824" w14:paraId="7274D45A" w14:textId="77777777">
            <w:pPr>
              <w:spacing w:before="120" w:after="120" w:line="280" w:lineRule="atLeast"/>
              <w:rPr>
                <w:rFonts w:ascii="Calibri" w:hAnsi="Calibri" w:eastAsia="Times New Roman" w:cs="Calibri"/>
                <w:b/>
                <w:sz w:val="20"/>
                <w:szCs w:val="20"/>
              </w:rPr>
            </w:pPr>
            <w:r w:rsidRPr="00595824">
              <w:rPr>
                <w:rFonts w:ascii="Calibri" w:hAnsi="Calibri" w:eastAsia="Times New Roman" w:cs="Calibri"/>
                <w:b/>
                <w:sz w:val="20"/>
                <w:szCs w:val="20"/>
              </w:rPr>
              <w:t>Version</w:t>
            </w:r>
          </w:p>
        </w:tc>
        <w:tc>
          <w:tcPr>
            <w:tcW w:w="900" w:type="dxa"/>
            <w:tcBorders>
              <w:bottom w:val="single" w:color="auto" w:sz="4" w:space="0"/>
            </w:tcBorders>
            <w:shd w:val="clear" w:color="auto" w:fill="C0C0C0"/>
          </w:tcPr>
          <w:p w:rsidRPr="00595824" w:rsidR="00595824" w:rsidP="00595824" w:rsidRDefault="00595824" w14:paraId="1E599AF0" w14:textId="77777777">
            <w:pPr>
              <w:spacing w:before="120" w:after="120" w:line="280" w:lineRule="atLeast"/>
              <w:rPr>
                <w:rFonts w:ascii="Calibri" w:hAnsi="Calibri" w:eastAsia="Times New Roman" w:cs="Calibri"/>
                <w:b/>
                <w:sz w:val="20"/>
                <w:szCs w:val="20"/>
              </w:rPr>
            </w:pPr>
            <w:r w:rsidRPr="00595824">
              <w:rPr>
                <w:rFonts w:ascii="Calibri" w:hAnsi="Calibri" w:eastAsia="Times New Roman" w:cs="Calibri"/>
                <w:b/>
                <w:sz w:val="20"/>
                <w:szCs w:val="20"/>
              </w:rPr>
              <w:t>Date</w:t>
            </w:r>
          </w:p>
        </w:tc>
        <w:tc>
          <w:tcPr>
            <w:tcW w:w="4950" w:type="dxa"/>
            <w:tcBorders>
              <w:bottom w:val="single" w:color="auto" w:sz="4" w:space="0"/>
            </w:tcBorders>
            <w:shd w:val="clear" w:color="auto" w:fill="C0C0C0"/>
          </w:tcPr>
          <w:p w:rsidRPr="00595824" w:rsidR="00595824" w:rsidP="00595824" w:rsidRDefault="00595824" w14:paraId="5A56C47E" w14:textId="77777777">
            <w:pPr>
              <w:spacing w:before="120" w:after="120" w:line="280" w:lineRule="atLeast"/>
              <w:rPr>
                <w:rFonts w:ascii="Calibri" w:hAnsi="Calibri" w:eastAsia="Times New Roman" w:cs="Calibri"/>
                <w:b/>
                <w:sz w:val="20"/>
                <w:szCs w:val="20"/>
              </w:rPr>
            </w:pPr>
            <w:r w:rsidRPr="00595824">
              <w:rPr>
                <w:rFonts w:ascii="Calibri" w:hAnsi="Calibri" w:eastAsia="Times New Roman" w:cs="Calibri"/>
                <w:b/>
                <w:sz w:val="20"/>
                <w:szCs w:val="20"/>
              </w:rPr>
              <w:t>Description of Changes</w:t>
            </w:r>
          </w:p>
        </w:tc>
      </w:tr>
      <w:tr w:rsidRPr="00595824" w:rsidR="00595824" w:rsidTr="00401265" w14:paraId="0084A586" w14:textId="77777777">
        <w:tc>
          <w:tcPr>
            <w:tcW w:w="2340" w:type="dxa"/>
            <w:tcBorders>
              <w:top w:val="single" w:color="auto" w:sz="4"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auto"/>
          </w:tcPr>
          <w:p w:rsidRPr="00595824" w:rsidR="00595824" w:rsidP="00595824" w:rsidRDefault="00770665" w14:paraId="604F72B5" w14:textId="06E357F5">
            <w:pPr>
              <w:spacing w:after="0" w:line="280" w:lineRule="atLeast"/>
              <w:rPr>
                <w:rFonts w:ascii="Calibri" w:hAnsi="Calibri" w:eastAsia="Times New Roman" w:cs="Calibri"/>
                <w:sz w:val="20"/>
                <w:szCs w:val="20"/>
              </w:rPr>
            </w:pPr>
            <w:r>
              <w:rPr>
                <w:rFonts w:ascii="Calibri" w:hAnsi="Calibri" w:eastAsia="Times New Roman" w:cs="Calibri"/>
                <w:sz w:val="20"/>
                <w:szCs w:val="20"/>
              </w:rPr>
              <w:t>Derek Fletcher</w:t>
            </w:r>
          </w:p>
        </w:tc>
        <w:tc>
          <w:tcPr>
            <w:tcW w:w="900" w:type="dxa"/>
            <w:tcBorders>
              <w:top w:val="single" w:color="auto" w:sz="4"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Pr>
          <w:p w:rsidRPr="00595824" w:rsidR="00595824" w:rsidP="00595824" w:rsidRDefault="00173D2E" w14:paraId="73C32B38" w14:textId="6F5D8931">
            <w:pPr>
              <w:spacing w:after="0" w:line="280" w:lineRule="atLeast"/>
              <w:rPr>
                <w:rFonts w:ascii="Calibri" w:hAnsi="Calibri" w:eastAsia="Times New Roman" w:cs="Calibri"/>
                <w:sz w:val="20"/>
                <w:szCs w:val="20"/>
              </w:rPr>
            </w:pPr>
            <w:r>
              <w:rPr>
                <w:rFonts w:ascii="Calibri" w:hAnsi="Calibri" w:eastAsia="Times New Roman" w:cs="Calibri"/>
                <w:sz w:val="20"/>
                <w:szCs w:val="20"/>
              </w:rPr>
              <w:t>1.0</w:t>
            </w:r>
          </w:p>
        </w:tc>
        <w:tc>
          <w:tcPr>
            <w:tcW w:w="900" w:type="dxa"/>
            <w:tcBorders>
              <w:top w:val="single" w:color="auto" w:sz="4"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Pr>
          <w:p w:rsidRPr="00595824" w:rsidR="00595824" w:rsidP="00595824" w:rsidRDefault="0073285D" w14:paraId="48088CEE" w14:textId="08304B91">
            <w:pPr>
              <w:spacing w:after="0" w:line="280" w:lineRule="atLeast"/>
              <w:rPr>
                <w:rFonts w:ascii="Calibri" w:hAnsi="Calibri" w:eastAsia="Times New Roman" w:cs="Calibri"/>
                <w:sz w:val="20"/>
                <w:szCs w:val="20"/>
              </w:rPr>
            </w:pPr>
            <w:r>
              <w:rPr>
                <w:rFonts w:ascii="Calibri" w:hAnsi="Calibri" w:eastAsia="Times New Roman" w:cs="Calibri"/>
                <w:sz w:val="20"/>
                <w:szCs w:val="20"/>
              </w:rPr>
              <w:t>4/9/2020</w:t>
            </w:r>
          </w:p>
        </w:tc>
        <w:tc>
          <w:tcPr>
            <w:tcW w:w="4950" w:type="dxa"/>
            <w:tcBorders>
              <w:top w:val="single" w:color="auto" w:sz="4" w:space="0"/>
              <w:left w:val="single" w:color="808080" w:themeColor="background1" w:themeShade="80" w:sz="6" w:space="0"/>
              <w:bottom w:val="single" w:color="808080" w:themeColor="background1" w:themeShade="80" w:sz="6" w:space="0"/>
              <w:right w:val="single" w:color="808080" w:themeColor="background1" w:themeShade="80" w:sz="2" w:space="0"/>
            </w:tcBorders>
            <w:shd w:val="clear" w:color="auto" w:fill="auto"/>
          </w:tcPr>
          <w:p w:rsidRPr="00595824" w:rsidR="00595824" w:rsidP="00595824" w:rsidRDefault="00595824" w14:paraId="7E8C52C4" w14:textId="55A98057">
            <w:pPr>
              <w:spacing w:after="0" w:line="280" w:lineRule="atLeast"/>
              <w:rPr>
                <w:rFonts w:ascii="Calibri" w:hAnsi="Calibri" w:eastAsia="Times New Roman" w:cs="Calibri"/>
                <w:sz w:val="20"/>
                <w:szCs w:val="20"/>
              </w:rPr>
            </w:pPr>
          </w:p>
        </w:tc>
      </w:tr>
      <w:tr w:rsidRPr="00595824" w:rsidR="00595824" w:rsidTr="00401265" w14:paraId="0FAA8E21" w14:textId="77777777">
        <w:tc>
          <w:tcPr>
            <w:tcW w:w="2340" w:type="dxa"/>
            <w:tcBorders>
              <w:top w:val="single" w:color="808080" w:themeColor="background1" w:themeShade="80" w:sz="6"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auto"/>
          </w:tcPr>
          <w:p w:rsidRPr="00595824" w:rsidR="00595824" w:rsidP="00595824" w:rsidRDefault="00595824" w14:paraId="03111976" w14:textId="77777777">
            <w:pPr>
              <w:spacing w:after="0" w:line="280" w:lineRule="atLeast"/>
              <w:rPr>
                <w:rFonts w:ascii="Calibri" w:hAnsi="Calibri" w:eastAsia="Times New Roman" w:cs="Calibri"/>
                <w:sz w:val="20"/>
                <w:szCs w:val="20"/>
              </w:rPr>
            </w:pPr>
          </w:p>
        </w:tc>
        <w:tc>
          <w:tcPr>
            <w:tcW w:w="90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Pr>
          <w:p w:rsidRPr="00595824" w:rsidR="00595824" w:rsidP="00595824" w:rsidRDefault="00595824" w14:paraId="0FA13138" w14:textId="77777777">
            <w:pPr>
              <w:spacing w:after="0" w:line="280" w:lineRule="atLeast"/>
              <w:rPr>
                <w:rFonts w:ascii="Calibri" w:hAnsi="Calibri" w:eastAsia="Times New Roman" w:cs="Calibri"/>
                <w:sz w:val="20"/>
                <w:szCs w:val="20"/>
              </w:rPr>
            </w:pPr>
          </w:p>
        </w:tc>
        <w:tc>
          <w:tcPr>
            <w:tcW w:w="90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Pr>
          <w:p w:rsidRPr="00595824" w:rsidR="00595824" w:rsidP="00595824" w:rsidRDefault="00595824" w14:paraId="2D90EED7" w14:textId="77777777">
            <w:pPr>
              <w:spacing w:after="0" w:line="280" w:lineRule="atLeast"/>
              <w:rPr>
                <w:rFonts w:ascii="Calibri" w:hAnsi="Calibri" w:eastAsia="Times New Roman" w:cs="Calibri"/>
                <w:sz w:val="20"/>
                <w:szCs w:val="20"/>
              </w:rPr>
            </w:pPr>
          </w:p>
        </w:tc>
        <w:tc>
          <w:tcPr>
            <w:tcW w:w="495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2" w:space="0"/>
            </w:tcBorders>
            <w:shd w:val="clear" w:color="auto" w:fill="auto"/>
          </w:tcPr>
          <w:p w:rsidRPr="00595824" w:rsidR="00595824" w:rsidP="00595824" w:rsidRDefault="00595824" w14:paraId="5740EC90" w14:textId="77777777">
            <w:pPr>
              <w:spacing w:after="0" w:line="280" w:lineRule="atLeast"/>
              <w:rPr>
                <w:rFonts w:ascii="Calibri" w:hAnsi="Calibri" w:eastAsia="Times New Roman" w:cs="Calibri"/>
                <w:sz w:val="20"/>
                <w:szCs w:val="20"/>
              </w:rPr>
            </w:pPr>
          </w:p>
        </w:tc>
      </w:tr>
    </w:tbl>
    <w:p w:rsidRPr="00595824" w:rsidR="008C49CC" w:rsidP="008C49CC" w:rsidRDefault="008C49CC" w14:paraId="0326307C" w14:textId="60EE2CFA">
      <w:pPr>
        <w:pStyle w:val="Heading1"/>
      </w:pPr>
      <w:r>
        <w:t>Stakeholder Details</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69"/>
        <w:gridCol w:w="2238"/>
        <w:gridCol w:w="990"/>
        <w:gridCol w:w="4045"/>
      </w:tblGrid>
      <w:tr w:rsidRPr="00595824" w:rsidR="001C0A11" w:rsidTr="001C0A11" w14:paraId="6D22D24D" w14:textId="77777777">
        <w:trPr>
          <w:tblHeader/>
        </w:trPr>
        <w:tc>
          <w:tcPr>
            <w:tcW w:w="1969" w:type="dxa"/>
            <w:tcBorders>
              <w:bottom w:val="single" w:color="auto" w:sz="4" w:space="0"/>
            </w:tcBorders>
            <w:shd w:val="clear" w:color="auto" w:fill="C0C0C0"/>
          </w:tcPr>
          <w:p w:rsidRPr="00595824" w:rsidR="001C0A11" w:rsidP="00233D06" w:rsidRDefault="001C0A11" w14:paraId="6B1EB6A6" w14:textId="19940177">
            <w:pPr>
              <w:spacing w:before="120" w:after="120" w:line="280" w:lineRule="atLeast"/>
              <w:rPr>
                <w:rFonts w:ascii="Calibri" w:hAnsi="Calibri" w:eastAsia="Times New Roman" w:cs="Calibri"/>
                <w:b/>
                <w:sz w:val="20"/>
                <w:szCs w:val="20"/>
              </w:rPr>
            </w:pPr>
            <w:r>
              <w:rPr>
                <w:rFonts w:ascii="Calibri" w:hAnsi="Calibri" w:eastAsia="Times New Roman" w:cs="Calibri"/>
                <w:b/>
                <w:sz w:val="20"/>
                <w:szCs w:val="20"/>
              </w:rPr>
              <w:t>Stakeholder</w:t>
            </w:r>
          </w:p>
        </w:tc>
        <w:tc>
          <w:tcPr>
            <w:tcW w:w="2238" w:type="dxa"/>
            <w:tcBorders>
              <w:bottom w:val="single" w:color="auto" w:sz="4" w:space="0"/>
            </w:tcBorders>
            <w:shd w:val="clear" w:color="auto" w:fill="C0C0C0"/>
          </w:tcPr>
          <w:p w:rsidR="001C0A11" w:rsidP="00233D06" w:rsidRDefault="001C0A11" w14:paraId="0CE2E4BF" w14:textId="467EB45C">
            <w:pPr>
              <w:spacing w:before="120" w:after="120" w:line="280" w:lineRule="atLeast"/>
              <w:rPr>
                <w:rFonts w:ascii="Calibri" w:hAnsi="Calibri" w:eastAsia="Times New Roman" w:cs="Calibri"/>
                <w:b/>
                <w:sz w:val="20"/>
                <w:szCs w:val="20"/>
              </w:rPr>
            </w:pPr>
            <w:r>
              <w:rPr>
                <w:rFonts w:ascii="Calibri" w:hAnsi="Calibri" w:eastAsia="Times New Roman" w:cs="Calibri"/>
                <w:b/>
                <w:sz w:val="20"/>
                <w:szCs w:val="20"/>
              </w:rPr>
              <w:t>Title</w:t>
            </w:r>
          </w:p>
        </w:tc>
        <w:tc>
          <w:tcPr>
            <w:tcW w:w="990" w:type="dxa"/>
            <w:tcBorders>
              <w:bottom w:val="single" w:color="auto" w:sz="4" w:space="0"/>
            </w:tcBorders>
            <w:shd w:val="clear" w:color="auto" w:fill="C0C0C0"/>
          </w:tcPr>
          <w:p w:rsidRPr="00595824" w:rsidR="001C0A11" w:rsidP="00233D06" w:rsidRDefault="001C0A11" w14:paraId="1451E197" w14:textId="0F624499">
            <w:pPr>
              <w:spacing w:before="120" w:after="120" w:line="280" w:lineRule="atLeast"/>
              <w:rPr>
                <w:rFonts w:ascii="Calibri" w:hAnsi="Calibri" w:eastAsia="Times New Roman" w:cs="Calibri"/>
                <w:b/>
                <w:sz w:val="20"/>
                <w:szCs w:val="20"/>
              </w:rPr>
            </w:pPr>
            <w:r>
              <w:rPr>
                <w:rFonts w:ascii="Calibri" w:hAnsi="Calibri" w:eastAsia="Times New Roman" w:cs="Calibri"/>
                <w:b/>
                <w:sz w:val="20"/>
                <w:szCs w:val="20"/>
              </w:rPr>
              <w:t>LA</w:t>
            </w:r>
            <w:r w:rsidR="00E72BD5">
              <w:rPr>
                <w:rFonts w:ascii="Calibri" w:hAnsi="Calibri" w:eastAsia="Times New Roman" w:cs="Calibri"/>
                <w:b/>
                <w:sz w:val="20"/>
                <w:szCs w:val="20"/>
              </w:rPr>
              <w:t>N</w:t>
            </w:r>
            <w:r>
              <w:rPr>
                <w:rFonts w:ascii="Calibri" w:hAnsi="Calibri" w:eastAsia="Times New Roman" w:cs="Calibri"/>
                <w:b/>
                <w:sz w:val="20"/>
                <w:szCs w:val="20"/>
              </w:rPr>
              <w:t xml:space="preserve"> ID</w:t>
            </w:r>
          </w:p>
        </w:tc>
        <w:tc>
          <w:tcPr>
            <w:tcW w:w="4045" w:type="dxa"/>
            <w:tcBorders>
              <w:bottom w:val="single" w:color="auto" w:sz="4" w:space="0"/>
            </w:tcBorders>
            <w:shd w:val="clear" w:color="auto" w:fill="C0C0C0"/>
          </w:tcPr>
          <w:p w:rsidRPr="00595824" w:rsidR="001C0A11" w:rsidP="00233D06" w:rsidRDefault="001C0A11" w14:paraId="24481BD3" w14:textId="2961258F">
            <w:pPr>
              <w:spacing w:before="120" w:after="120" w:line="280" w:lineRule="atLeast"/>
              <w:rPr>
                <w:rFonts w:ascii="Calibri" w:hAnsi="Calibri" w:eastAsia="Times New Roman" w:cs="Calibri"/>
                <w:b/>
                <w:sz w:val="20"/>
                <w:szCs w:val="20"/>
              </w:rPr>
            </w:pPr>
            <w:r>
              <w:rPr>
                <w:rFonts w:ascii="Calibri" w:hAnsi="Calibri" w:eastAsia="Times New Roman" w:cs="Calibri"/>
                <w:b/>
                <w:sz w:val="20"/>
                <w:szCs w:val="20"/>
              </w:rPr>
              <w:t>Role Description for Design</w:t>
            </w:r>
          </w:p>
        </w:tc>
      </w:tr>
      <w:tr w:rsidRPr="00595824" w:rsidR="001C0A11" w:rsidTr="001C0A11" w14:paraId="5D78F713" w14:textId="77777777">
        <w:tc>
          <w:tcPr>
            <w:tcW w:w="1969" w:type="dxa"/>
            <w:tcBorders>
              <w:top w:val="single" w:color="auto" w:sz="4"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auto"/>
          </w:tcPr>
          <w:p w:rsidRPr="00595824" w:rsidR="001C0A11" w:rsidP="00233D06" w:rsidRDefault="00173D2E" w14:paraId="6BEAD6B8" w14:textId="19D76F7E">
            <w:pPr>
              <w:spacing w:after="0" w:line="280" w:lineRule="atLeast"/>
              <w:rPr>
                <w:rFonts w:ascii="Calibri" w:hAnsi="Calibri" w:eastAsia="Times New Roman" w:cs="Calibri"/>
                <w:sz w:val="20"/>
                <w:szCs w:val="20"/>
              </w:rPr>
            </w:pPr>
            <w:r>
              <w:rPr>
                <w:rFonts w:ascii="Calibri" w:hAnsi="Calibri" w:eastAsia="Times New Roman" w:cs="Calibri"/>
                <w:sz w:val="20"/>
                <w:szCs w:val="20"/>
              </w:rPr>
              <w:t>Derek Fletcher</w:t>
            </w:r>
          </w:p>
        </w:tc>
        <w:tc>
          <w:tcPr>
            <w:tcW w:w="2238" w:type="dxa"/>
            <w:tcBorders>
              <w:top w:val="single" w:color="auto" w:sz="4" w:space="0"/>
              <w:left w:val="single" w:color="808080" w:themeColor="background1" w:themeShade="80" w:sz="6" w:space="0"/>
              <w:bottom w:val="single" w:color="808080" w:themeColor="background1" w:themeShade="80" w:sz="6" w:space="0"/>
              <w:right w:val="single" w:color="808080" w:themeColor="background1" w:themeShade="80" w:sz="6" w:space="0"/>
            </w:tcBorders>
          </w:tcPr>
          <w:p w:rsidRPr="00595824" w:rsidR="001C0A11" w:rsidP="00233D06" w:rsidRDefault="00770665" w14:paraId="58E6D1AB" w14:textId="4B256A9E">
            <w:pPr>
              <w:spacing w:after="0" w:line="280" w:lineRule="atLeast"/>
              <w:rPr>
                <w:rFonts w:ascii="Calibri" w:hAnsi="Calibri" w:eastAsia="Times New Roman" w:cs="Calibri"/>
                <w:sz w:val="20"/>
                <w:szCs w:val="20"/>
              </w:rPr>
            </w:pPr>
            <w:r>
              <w:rPr>
                <w:rFonts w:ascii="Calibri" w:hAnsi="Calibri" w:eastAsia="Times New Roman" w:cs="Calibri"/>
                <w:sz w:val="20"/>
                <w:szCs w:val="20"/>
              </w:rPr>
              <w:t>ADMS Data Lead</w:t>
            </w:r>
          </w:p>
        </w:tc>
        <w:tc>
          <w:tcPr>
            <w:tcW w:w="990" w:type="dxa"/>
            <w:tcBorders>
              <w:top w:val="single" w:color="auto" w:sz="4"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Pr>
          <w:p w:rsidRPr="00595824" w:rsidR="001C0A11" w:rsidP="00233D06" w:rsidRDefault="00770665" w14:paraId="2B3C4FB3" w14:textId="2A2B0964">
            <w:pPr>
              <w:spacing w:after="0" w:line="280" w:lineRule="atLeast"/>
              <w:rPr>
                <w:rFonts w:ascii="Calibri" w:hAnsi="Calibri" w:eastAsia="Times New Roman" w:cs="Calibri"/>
                <w:sz w:val="20"/>
                <w:szCs w:val="20"/>
              </w:rPr>
            </w:pPr>
            <w:r>
              <w:rPr>
                <w:rFonts w:ascii="Calibri" w:hAnsi="Calibri" w:eastAsia="Times New Roman" w:cs="Calibri"/>
                <w:sz w:val="20"/>
                <w:szCs w:val="20"/>
              </w:rPr>
              <w:t>DMFM</w:t>
            </w:r>
          </w:p>
        </w:tc>
        <w:tc>
          <w:tcPr>
            <w:tcW w:w="4045" w:type="dxa"/>
            <w:tcBorders>
              <w:top w:val="single" w:color="auto" w:sz="4"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Pr>
          <w:p w:rsidRPr="00595824" w:rsidR="001C0A11" w:rsidP="00233D06" w:rsidRDefault="00704938" w14:paraId="43CA4D6F" w14:textId="1E631176">
            <w:pPr>
              <w:spacing w:after="0" w:line="280" w:lineRule="atLeast"/>
              <w:rPr>
                <w:rFonts w:ascii="Calibri" w:hAnsi="Calibri" w:eastAsia="Times New Roman" w:cs="Calibri"/>
                <w:sz w:val="20"/>
                <w:szCs w:val="20"/>
              </w:rPr>
            </w:pPr>
            <w:r>
              <w:rPr>
                <w:rFonts w:ascii="Calibri" w:hAnsi="Calibri" w:eastAsia="Times New Roman" w:cs="Calibri"/>
                <w:sz w:val="20"/>
                <w:szCs w:val="20"/>
              </w:rPr>
              <w:t>Project Manager</w:t>
            </w:r>
          </w:p>
        </w:tc>
      </w:tr>
      <w:tr w:rsidRPr="00595824" w:rsidR="001C0A11" w:rsidTr="001C0A11" w14:paraId="390F6189" w14:textId="77777777">
        <w:tc>
          <w:tcPr>
            <w:tcW w:w="1969" w:type="dxa"/>
            <w:tcBorders>
              <w:top w:val="single" w:color="808080" w:themeColor="background1" w:themeShade="80" w:sz="6"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auto"/>
          </w:tcPr>
          <w:p w:rsidRPr="00595824" w:rsidR="001C0A11" w:rsidP="00233D06" w:rsidRDefault="00173D2E" w14:paraId="04AB790F" w14:textId="42BB73B5">
            <w:pPr>
              <w:spacing w:after="0" w:line="280" w:lineRule="atLeast"/>
              <w:rPr>
                <w:rFonts w:ascii="Calibri" w:hAnsi="Calibri" w:eastAsia="Times New Roman" w:cs="Calibri"/>
                <w:sz w:val="20"/>
                <w:szCs w:val="20"/>
              </w:rPr>
            </w:pPr>
            <w:r>
              <w:rPr>
                <w:rFonts w:ascii="Calibri" w:hAnsi="Calibri" w:eastAsia="Times New Roman" w:cs="Calibri"/>
                <w:sz w:val="20"/>
                <w:szCs w:val="20"/>
              </w:rPr>
              <w:t>David Gonzalez</w:t>
            </w:r>
          </w:p>
        </w:tc>
        <w:tc>
          <w:tcPr>
            <w:tcW w:w="2238"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tcPr>
          <w:p w:rsidRPr="00595824" w:rsidR="001C0A11" w:rsidP="00233D06" w:rsidRDefault="00770665" w14:paraId="572C490D" w14:textId="4FF97EB8">
            <w:pPr>
              <w:spacing w:after="0" w:line="280" w:lineRule="atLeast"/>
              <w:rPr>
                <w:rFonts w:ascii="Calibri" w:hAnsi="Calibri" w:eastAsia="Times New Roman" w:cs="Calibri"/>
                <w:sz w:val="20"/>
                <w:szCs w:val="20"/>
              </w:rPr>
            </w:pPr>
            <w:r>
              <w:rPr>
                <w:rFonts w:ascii="Calibri" w:hAnsi="Calibri" w:eastAsia="Times New Roman" w:cs="Calibri"/>
                <w:sz w:val="20"/>
                <w:szCs w:val="20"/>
              </w:rPr>
              <w:t>Dist Ops Engineer</w:t>
            </w:r>
          </w:p>
        </w:tc>
        <w:tc>
          <w:tcPr>
            <w:tcW w:w="99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Pr>
          <w:p w:rsidRPr="00595824" w:rsidR="001C0A11" w:rsidP="00233D06" w:rsidRDefault="00770665" w14:paraId="414FF02B" w14:textId="6E1CD341">
            <w:pPr>
              <w:spacing w:after="0" w:line="280" w:lineRule="atLeast"/>
              <w:rPr>
                <w:rFonts w:ascii="Calibri" w:hAnsi="Calibri" w:eastAsia="Times New Roman" w:cs="Calibri"/>
                <w:sz w:val="20"/>
                <w:szCs w:val="20"/>
              </w:rPr>
            </w:pPr>
            <w:r>
              <w:rPr>
                <w:rFonts w:ascii="Calibri" w:hAnsi="Calibri" w:eastAsia="Times New Roman" w:cs="Calibri"/>
                <w:sz w:val="20"/>
                <w:szCs w:val="20"/>
              </w:rPr>
              <w:t>DCGA</w:t>
            </w:r>
          </w:p>
        </w:tc>
        <w:tc>
          <w:tcPr>
            <w:tcW w:w="4045"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Pr>
          <w:p w:rsidRPr="00595824" w:rsidR="001C0A11" w:rsidP="00233D06" w:rsidRDefault="00704938" w14:paraId="32BD728B" w14:textId="5D3C0BC3">
            <w:pPr>
              <w:spacing w:after="0" w:line="280" w:lineRule="atLeast"/>
              <w:rPr>
                <w:rFonts w:ascii="Calibri" w:hAnsi="Calibri" w:eastAsia="Times New Roman" w:cs="Calibri"/>
                <w:sz w:val="20"/>
                <w:szCs w:val="20"/>
              </w:rPr>
            </w:pPr>
            <w:r>
              <w:rPr>
                <w:rFonts w:ascii="Calibri" w:hAnsi="Calibri" w:eastAsia="Times New Roman" w:cs="Calibri"/>
                <w:sz w:val="20"/>
                <w:szCs w:val="20"/>
              </w:rPr>
              <w:t>Technical Expert</w:t>
            </w:r>
          </w:p>
        </w:tc>
      </w:tr>
    </w:tbl>
    <w:p w:rsidR="003B1781" w:rsidP="003B1781" w:rsidRDefault="003B1781" w14:paraId="70E77642" w14:textId="2E590F0A">
      <w:pPr>
        <w:pStyle w:val="Heading1"/>
      </w:pPr>
      <w:r>
        <w:t>Background</w:t>
      </w:r>
    </w:p>
    <w:p w:rsidR="0073285D" w:rsidP="0073285D" w:rsidRDefault="0073285D" w14:paraId="73E5B895" w14:textId="78E664EE">
      <w:r>
        <w:t xml:space="preserve">The ADMS project needs </w:t>
      </w:r>
      <w:r w:rsidR="005A01D4">
        <w:t>HIGHSIDECONFIGURATION</w:t>
      </w:r>
      <w:r>
        <w:t xml:space="preserve"> attribute added to the </w:t>
      </w:r>
      <w:r w:rsidR="005A01D4">
        <w:t xml:space="preserve">CAPACITORBANK </w:t>
      </w:r>
      <w:r>
        <w:t xml:space="preserve">feature class, </w:t>
      </w:r>
      <w:r w:rsidR="005A01D4">
        <w:t>LOWSIDECONFIGURATION</w:t>
      </w:r>
      <w:r>
        <w:t xml:space="preserve"> attribute added to the </w:t>
      </w:r>
      <w:r w:rsidR="005A01D4">
        <w:t xml:space="preserve">TRANSFORMER </w:t>
      </w:r>
      <w:r>
        <w:t xml:space="preserve">feature class, </w:t>
      </w:r>
      <w:r w:rsidR="78E664EE">
        <w:t xml:space="preserve">and </w:t>
      </w:r>
      <w:r>
        <w:t xml:space="preserve">various domain value </w:t>
      </w:r>
      <w:r w:rsidR="78E664EE">
        <w:t xml:space="preserve">code and description </w:t>
      </w:r>
      <w:r>
        <w:t>changes</w:t>
      </w:r>
      <w:r w:rsidR="009242A2">
        <w:t xml:space="preserve"> to the HIGHSIDECONFIGURATION attribute</w:t>
      </w:r>
      <w:r>
        <w:t xml:space="preserve"> in the T</w:t>
      </w:r>
      <w:r w:rsidR="005A01D4">
        <w:t>RANSFORMER</w:t>
      </w:r>
      <w:r>
        <w:t xml:space="preserve"> and </w:t>
      </w:r>
      <w:r w:rsidR="005A01D4">
        <w:t xml:space="preserve">VOLTAGEREGULATOR </w:t>
      </w:r>
      <w:r>
        <w:t>feature classes</w:t>
      </w:r>
      <w:r w:rsidR="78E664EE">
        <w:t>.</w:t>
      </w:r>
    </w:p>
    <w:p w:rsidR="005A01D4" w:rsidP="0073285D" w:rsidRDefault="005A01D4" w14:paraId="5DA07EB6" w14:textId="1924E02D">
      <w:r>
        <w:t>These updates to the data model will facilitate the build of the network model in Schneider’s ADMS and provide the necessary data elements required for PG&amp;E to run power flow in ADMS.</w:t>
      </w:r>
    </w:p>
    <w:p w:rsidR="0077543D" w:rsidP="0077543D" w:rsidRDefault="0077543D" w14:paraId="74A82723" w14:textId="7E09FB8F">
      <w:pPr>
        <w:pStyle w:val="Heading1"/>
      </w:pPr>
      <w:r>
        <w:t>Business Benefit (place X next to selection, describe other)</w:t>
      </w:r>
    </w:p>
    <w:p w:rsidR="0077543D" w:rsidP="003B1781" w:rsidRDefault="0077543D" w14:paraId="53619CE6" w14:textId="1B0B09BB">
      <w:r>
        <w:t>Safety</w:t>
      </w:r>
      <w:r w:rsidR="00AC17F5">
        <w:t xml:space="preserve">(); </w:t>
      </w:r>
      <w:r>
        <w:t>Compliance</w:t>
      </w:r>
      <w:r w:rsidR="00AC17F5">
        <w:t xml:space="preserve">(); </w:t>
      </w:r>
      <w:r>
        <w:t>WSIP</w:t>
      </w:r>
      <w:r w:rsidR="00AC17F5">
        <w:t xml:space="preserve">(); </w:t>
      </w:r>
      <w:r>
        <w:t>Ergonomics</w:t>
      </w:r>
      <w:r w:rsidR="00AC17F5">
        <w:t xml:space="preserve">(); </w:t>
      </w:r>
      <w:r>
        <w:t>Data Quality</w:t>
      </w:r>
      <w:r w:rsidR="00AC17F5">
        <w:t>(</w:t>
      </w:r>
      <w:r w:rsidR="00173D2E">
        <w:t>x</w:t>
      </w:r>
      <w:r w:rsidR="00AC17F5">
        <w:t xml:space="preserve">); </w:t>
      </w:r>
      <w:r w:rsidR="00BB5FAF">
        <w:t>Performance</w:t>
      </w:r>
      <w:r w:rsidR="00AC17F5">
        <w:t>()</w:t>
      </w:r>
      <w:r w:rsidR="00BB5FAF">
        <w:t xml:space="preserve">; </w:t>
      </w:r>
      <w:r>
        <w:t>Other</w:t>
      </w:r>
      <w:r w:rsidR="00BB5FAF">
        <w:t>()</w:t>
      </w:r>
      <w:r w:rsidR="0073285D">
        <w:t xml:space="preserve"> </w:t>
      </w:r>
      <w:r w:rsidR="00BB5FAF">
        <w:t>___________</w:t>
      </w:r>
    </w:p>
    <w:p w:rsidR="009A03A8" w:rsidP="00CE7529" w:rsidRDefault="009A03A8" w14:paraId="2B63B946" w14:textId="5BE31FD3">
      <w:pPr>
        <w:pStyle w:val="Heading1"/>
      </w:pPr>
      <w:r w:rsidRPr="00CE7529">
        <w:t>Incident Number(s)</w:t>
      </w:r>
    </w:p>
    <w:p w:rsidR="0073285D" w:rsidP="005A01D4" w:rsidRDefault="00A961BC" w14:paraId="3348B63F" w14:textId="09702E32">
      <w:pPr>
        <w:pStyle w:val="ListParagraph"/>
        <w:numPr>
          <w:ilvl w:val="0"/>
          <w:numId w:val="5"/>
        </w:numPr>
      </w:pPr>
      <w:hyperlink w:history="1" r:id="rId9">
        <w:r w:rsidRPr="0073285D" w:rsidR="0073285D">
          <w:rPr>
            <w:rStyle w:val="Hyperlink"/>
          </w:rPr>
          <w:t>JIRA EGIS-282</w:t>
        </w:r>
      </w:hyperlink>
      <w:r w:rsidR="0073285D">
        <w:t xml:space="preserve"> (CapacitorBank HIGHSIDECONFIGURATION data model updates)</w:t>
      </w:r>
    </w:p>
    <w:p w:rsidR="0073285D" w:rsidP="005A01D4" w:rsidRDefault="00A961BC" w14:paraId="221954B8" w14:textId="3B82FD06">
      <w:pPr>
        <w:pStyle w:val="ListParagraph"/>
        <w:numPr>
          <w:ilvl w:val="0"/>
          <w:numId w:val="5"/>
        </w:numPr>
      </w:pPr>
      <w:hyperlink w:history="1" r:id="rId10">
        <w:r w:rsidRPr="0073285D" w:rsidR="0073285D">
          <w:rPr>
            <w:rStyle w:val="Hyperlink"/>
          </w:rPr>
          <w:t>JIRA EGIS-283</w:t>
        </w:r>
      </w:hyperlink>
      <w:r w:rsidR="0073285D">
        <w:t xml:space="preserve"> (VoltageRegulator HIGHSIDECONFIGURATION data model updates)</w:t>
      </w:r>
    </w:p>
    <w:p w:rsidR="0073285D" w:rsidP="005A01D4" w:rsidRDefault="00A961BC" w14:paraId="46BAB9E9" w14:textId="3610C4E3">
      <w:pPr>
        <w:pStyle w:val="ListParagraph"/>
        <w:numPr>
          <w:ilvl w:val="0"/>
          <w:numId w:val="5"/>
        </w:numPr>
      </w:pPr>
      <w:hyperlink w:history="1" r:id="rId11">
        <w:r w:rsidRPr="0073285D" w:rsidR="0073285D">
          <w:rPr>
            <w:rStyle w:val="Hyperlink"/>
          </w:rPr>
          <w:t>JIRA EGIS-284</w:t>
        </w:r>
      </w:hyperlink>
      <w:r w:rsidR="0073285D">
        <w:t xml:space="preserve"> (Transformer HIGHSIDECONFIGURATION data model updates)</w:t>
      </w:r>
    </w:p>
    <w:p w:rsidRPr="0073285D" w:rsidR="0073285D" w:rsidP="0073285D" w:rsidRDefault="00A961BC" w14:paraId="786543E3" w14:textId="042355D2">
      <w:pPr>
        <w:pStyle w:val="ListParagraph"/>
        <w:numPr>
          <w:ilvl w:val="0"/>
          <w:numId w:val="5"/>
        </w:numPr>
      </w:pPr>
      <w:hyperlink w:history="1" r:id="rId12">
        <w:r w:rsidRPr="005A01D4" w:rsidR="0073285D">
          <w:rPr>
            <w:rStyle w:val="Hyperlink"/>
          </w:rPr>
          <w:t>JIRA EGIS-</w:t>
        </w:r>
        <w:r w:rsidRPr="005A01D4" w:rsidR="005A01D4">
          <w:rPr>
            <w:rStyle w:val="Hyperlink"/>
          </w:rPr>
          <w:t>334</w:t>
        </w:r>
      </w:hyperlink>
      <w:r w:rsidR="005A01D4">
        <w:t xml:space="preserve"> (Transformer LOWSIDECONFIGURATION data model updates)</w:t>
      </w:r>
    </w:p>
    <w:p w:rsidRPr="004A30C9" w:rsidR="004A30C9" w:rsidP="0073285D" w:rsidRDefault="004A30C9" w14:paraId="0DA05025" w14:textId="4F13EBEC">
      <w:pPr>
        <w:pStyle w:val="Heading1"/>
      </w:pPr>
      <w:r>
        <w:t>Proposed Business Requirements:</w:t>
      </w:r>
    </w:p>
    <w:p w:rsidR="00CD3DEB" w:rsidP="00CD3DEB" w:rsidRDefault="00454D26" w14:paraId="7C0628B2" w14:textId="698CFBA2">
      <w:pPr>
        <w:pStyle w:val="ListParagraph"/>
        <w:numPr>
          <w:ilvl w:val="0"/>
          <w:numId w:val="4"/>
        </w:numPr>
      </w:pPr>
      <w:r>
        <w:t xml:space="preserve">AC1: </w:t>
      </w:r>
      <w:r w:rsidRPr="004A30C9" w:rsidR="004A30C9">
        <w:t>A new attribute called HIGHSIDECONFIGURATION is added to the CAPACITORBANK feature class</w:t>
      </w:r>
      <w:r w:rsidR="005A01D4">
        <w:t>, with new domain values as shown in Table 1 below.</w:t>
      </w:r>
    </w:p>
    <w:p w:rsidR="005A01D4" w:rsidP="00CD3DEB" w:rsidRDefault="00454D26" w14:paraId="38E7A5B8" w14:textId="5A9FEFEC">
      <w:pPr>
        <w:pStyle w:val="ListParagraph"/>
        <w:numPr>
          <w:ilvl w:val="0"/>
          <w:numId w:val="4"/>
        </w:numPr>
      </w:pPr>
      <w:r>
        <w:lastRenderedPageBreak/>
        <w:t xml:space="preserve">AC2: </w:t>
      </w:r>
      <w:r w:rsidR="005A01D4">
        <w:t>A new attribute called LOWSIDECONFIGURATION is added to the TRANSFORMER feature class, with new domain values as shown in Table 1 below.</w:t>
      </w:r>
    </w:p>
    <w:p w:rsidR="005A01D4" w:rsidP="002E0B84" w:rsidRDefault="00454D26" w14:paraId="6D575A8D" w14:textId="0CB8B595">
      <w:pPr>
        <w:pStyle w:val="ListParagraph"/>
        <w:numPr>
          <w:ilvl w:val="0"/>
          <w:numId w:val="4"/>
        </w:numPr>
      </w:pPr>
      <w:r>
        <w:t xml:space="preserve">AC3: </w:t>
      </w:r>
      <w:r w:rsidR="00704938">
        <w:t>New domain values are added for the existing TRANSFORMER.HIGHSIDECONFIGURATION attribute, as shown in Table 1 below.</w:t>
      </w:r>
    </w:p>
    <w:p w:rsidR="00542580" w:rsidP="002E0B84" w:rsidRDefault="00542580" w14:paraId="251ACF46" w14:textId="1AC1C5B7">
      <w:pPr>
        <w:pStyle w:val="ListParagraph"/>
        <w:numPr>
          <w:ilvl w:val="0"/>
          <w:numId w:val="4"/>
        </w:numPr>
      </w:pPr>
      <w:r>
        <w:t xml:space="preserve">AC4: </w:t>
      </w:r>
      <w:r w:rsidR="00807CE7">
        <w:t>Two options for handling domain value changes in the VOLTAGEREGULATOR.HIGHSIDECONFIGURATION attribute.</w:t>
      </w:r>
    </w:p>
    <w:p w:rsidR="00807CE7" w:rsidP="00807CE7" w:rsidRDefault="00807CE7" w14:paraId="16CAB8E7" w14:textId="3B4CD67A">
      <w:pPr>
        <w:pStyle w:val="ListParagraph"/>
        <w:numPr>
          <w:ilvl w:val="1"/>
          <w:numId w:val="4"/>
        </w:numPr>
      </w:pPr>
      <w:r>
        <w:t>Option 1: Create new character domain codes as shown in Table 1 below and retire the existing numeric domain codes. This option is preferred by the LOB for consistency and clarity in meaning.</w:t>
      </w:r>
    </w:p>
    <w:p w:rsidR="00807CE7" w:rsidP="00807CE7" w:rsidRDefault="00807CE7" w14:paraId="0DCCD06E" w14:textId="3CF934A0">
      <w:pPr>
        <w:pStyle w:val="ListParagraph"/>
        <w:numPr>
          <w:ilvl w:val="1"/>
          <w:numId w:val="4"/>
        </w:numPr>
      </w:pPr>
      <w:r>
        <w:t xml:space="preserve">Option 2: Retain the existing numeric domain codes and change the associated code description to align with the other feature classes. This option is preferred by IT due to the challenge of switching from </w:t>
      </w:r>
      <w:r w:rsidR="002B2D30">
        <w:t>numeric -&gt; character codes.</w:t>
      </w:r>
    </w:p>
    <w:tbl>
      <w:tblPr>
        <w:tblpPr w:leftFromText="180" w:rightFromText="180" w:vertAnchor="text" w:horzAnchor="margin" w:tblpY="360"/>
        <w:tblW w:w="9059" w:type="dxa"/>
        <w:tblLook w:val="04A0" w:firstRow="1" w:lastRow="0" w:firstColumn="1" w:lastColumn="0" w:noHBand="0" w:noVBand="1"/>
      </w:tblPr>
      <w:tblGrid>
        <w:gridCol w:w="868"/>
        <w:gridCol w:w="1239"/>
        <w:gridCol w:w="1738"/>
        <w:gridCol w:w="1738"/>
        <w:gridCol w:w="1830"/>
        <w:gridCol w:w="1646"/>
      </w:tblGrid>
      <w:tr w:rsidRPr="005A01D4" w:rsidR="005A01D4" w:rsidTr="53086D16" w14:paraId="37F40EC0" w14:textId="77777777">
        <w:trPr>
          <w:trHeight w:val="460"/>
        </w:trPr>
        <w:tc>
          <w:tcPr>
            <w:tcW w:w="868"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9242A2" w:rsidR="005A01D4" w:rsidP="005A01D4" w:rsidRDefault="005A01D4" w14:paraId="31164E5D" w14:textId="4B8AA9F1">
            <w:pPr>
              <w:spacing w:after="0" w:line="240" w:lineRule="auto"/>
              <w:rPr>
                <w:rFonts w:ascii="Calibri" w:hAnsi="Calibri" w:eastAsia="Times New Roman" w:cs="Calibri"/>
                <w:b/>
                <w:bCs/>
                <w:sz w:val="20"/>
                <w:vertAlign w:val="superscript"/>
              </w:rPr>
            </w:pPr>
            <w:r w:rsidRPr="005A01D4">
              <w:rPr>
                <w:rFonts w:ascii="Calibri" w:hAnsi="Calibri" w:eastAsia="Times New Roman" w:cs="Calibri"/>
                <w:b/>
                <w:bCs/>
                <w:sz w:val="20"/>
              </w:rPr>
              <w:t>Domain Code</w:t>
            </w:r>
            <w:r w:rsidR="009242A2">
              <w:rPr>
                <w:rFonts w:ascii="Calibri" w:hAnsi="Calibri" w:eastAsia="Times New Roman" w:cs="Calibri"/>
                <w:b/>
                <w:bCs/>
                <w:sz w:val="20"/>
                <w:vertAlign w:val="superscript"/>
              </w:rPr>
              <w:t>1</w:t>
            </w:r>
          </w:p>
        </w:tc>
        <w:tc>
          <w:tcPr>
            <w:tcW w:w="1239" w:type="dxa"/>
            <w:tcBorders>
              <w:top w:val="single" w:color="auto" w:sz="4" w:space="0"/>
              <w:left w:val="nil"/>
              <w:bottom w:val="single" w:color="auto" w:sz="4" w:space="0"/>
              <w:right w:val="single" w:color="auto" w:sz="4" w:space="0"/>
            </w:tcBorders>
            <w:shd w:val="clear" w:color="auto" w:fill="auto"/>
            <w:noWrap/>
            <w:tcMar/>
            <w:vAlign w:val="bottom"/>
            <w:hideMark/>
          </w:tcPr>
          <w:p w:rsidRPr="005A01D4" w:rsidR="005A01D4" w:rsidP="005A01D4" w:rsidRDefault="005A01D4" w14:paraId="3FC900C1" w14:textId="77777777">
            <w:pPr>
              <w:spacing w:after="0" w:line="240" w:lineRule="auto"/>
              <w:rPr>
                <w:rFonts w:ascii="Calibri" w:hAnsi="Calibri" w:eastAsia="Times New Roman" w:cs="Calibri"/>
                <w:b/>
                <w:bCs/>
                <w:sz w:val="20"/>
              </w:rPr>
            </w:pPr>
            <w:r w:rsidRPr="005A01D4">
              <w:rPr>
                <w:rFonts w:ascii="Calibri" w:hAnsi="Calibri" w:eastAsia="Times New Roman" w:cs="Calibri"/>
                <w:b/>
                <w:bCs/>
                <w:sz w:val="20"/>
              </w:rPr>
              <w:t>Code Description</w:t>
            </w:r>
          </w:p>
        </w:tc>
        <w:tc>
          <w:tcPr>
            <w:tcW w:w="1738" w:type="dxa"/>
            <w:tcBorders>
              <w:top w:val="single" w:color="auto" w:sz="4" w:space="0"/>
              <w:left w:val="nil"/>
              <w:bottom w:val="single" w:color="auto" w:sz="4" w:space="0"/>
              <w:right w:val="single" w:color="auto" w:sz="4" w:space="0"/>
            </w:tcBorders>
            <w:shd w:val="clear" w:color="auto" w:fill="auto"/>
            <w:tcMar/>
            <w:vAlign w:val="bottom"/>
            <w:hideMark/>
          </w:tcPr>
          <w:p w:rsidRPr="005A01D4" w:rsidR="005A01D4" w:rsidP="005A01D4" w:rsidRDefault="005A01D4" w14:paraId="1D2EC415" w14:textId="77777777">
            <w:pPr>
              <w:spacing w:after="0" w:line="240" w:lineRule="auto"/>
              <w:rPr>
                <w:rFonts w:ascii="Calibri" w:hAnsi="Calibri" w:eastAsia="Times New Roman" w:cs="Calibri"/>
                <w:b/>
                <w:bCs/>
                <w:sz w:val="20"/>
              </w:rPr>
            </w:pPr>
            <w:r w:rsidRPr="005A01D4">
              <w:rPr>
                <w:rFonts w:ascii="Calibri" w:hAnsi="Calibri" w:eastAsia="Times New Roman" w:cs="Calibri"/>
                <w:b/>
                <w:bCs/>
                <w:sz w:val="20"/>
              </w:rPr>
              <w:t>Available for Transformer HIGHSIDE</w:t>
            </w:r>
            <w:r>
              <w:rPr>
                <w:rFonts w:ascii="Calibri" w:hAnsi="Calibri" w:eastAsia="Times New Roman" w:cs="Calibri"/>
                <w:b/>
                <w:bCs/>
                <w:sz w:val="20"/>
              </w:rPr>
              <w:t>-</w:t>
            </w:r>
            <w:r w:rsidRPr="005A01D4">
              <w:rPr>
                <w:rFonts w:ascii="Calibri" w:hAnsi="Calibri" w:eastAsia="Times New Roman" w:cs="Calibri"/>
                <w:b/>
                <w:bCs/>
                <w:sz w:val="20"/>
              </w:rPr>
              <w:t>CONFIGURATION?</w:t>
            </w:r>
          </w:p>
        </w:tc>
        <w:tc>
          <w:tcPr>
            <w:tcW w:w="1738" w:type="dxa"/>
            <w:tcBorders>
              <w:top w:val="single" w:color="auto" w:sz="4" w:space="0"/>
              <w:left w:val="nil"/>
              <w:bottom w:val="single" w:color="auto" w:sz="4" w:space="0"/>
              <w:right w:val="single" w:color="auto" w:sz="4" w:space="0"/>
            </w:tcBorders>
            <w:shd w:val="clear" w:color="auto" w:fill="auto"/>
            <w:tcMar/>
            <w:vAlign w:val="bottom"/>
            <w:hideMark/>
          </w:tcPr>
          <w:p w:rsidRPr="005A01D4" w:rsidR="005A01D4" w:rsidP="005A01D4" w:rsidRDefault="005A01D4" w14:paraId="2625168C" w14:textId="77777777">
            <w:pPr>
              <w:spacing w:after="0" w:line="240" w:lineRule="auto"/>
              <w:rPr>
                <w:rFonts w:ascii="Calibri" w:hAnsi="Calibri" w:eastAsia="Times New Roman" w:cs="Calibri"/>
                <w:b/>
                <w:bCs/>
                <w:sz w:val="20"/>
              </w:rPr>
            </w:pPr>
            <w:r w:rsidRPr="005A01D4">
              <w:rPr>
                <w:rFonts w:ascii="Calibri" w:hAnsi="Calibri" w:eastAsia="Times New Roman" w:cs="Calibri"/>
                <w:b/>
                <w:bCs/>
                <w:sz w:val="20"/>
              </w:rPr>
              <w:t>Available for Transformer</w:t>
            </w:r>
            <w:r w:rsidRPr="005A01D4">
              <w:rPr>
                <w:rFonts w:ascii="Calibri" w:hAnsi="Calibri" w:eastAsia="Times New Roman" w:cs="Calibri"/>
                <w:b/>
                <w:bCs/>
                <w:sz w:val="20"/>
              </w:rPr>
              <w:br/>
            </w:r>
            <w:r w:rsidRPr="005A01D4">
              <w:rPr>
                <w:rFonts w:ascii="Calibri" w:hAnsi="Calibri" w:eastAsia="Times New Roman" w:cs="Calibri"/>
                <w:b/>
                <w:bCs/>
                <w:sz w:val="20"/>
              </w:rPr>
              <w:t>LOWSIDE</w:t>
            </w:r>
            <w:r>
              <w:rPr>
                <w:rFonts w:ascii="Calibri" w:hAnsi="Calibri" w:eastAsia="Times New Roman" w:cs="Calibri"/>
                <w:b/>
                <w:bCs/>
                <w:sz w:val="20"/>
              </w:rPr>
              <w:t>-</w:t>
            </w:r>
            <w:r w:rsidRPr="005A01D4">
              <w:rPr>
                <w:rFonts w:ascii="Calibri" w:hAnsi="Calibri" w:eastAsia="Times New Roman" w:cs="Calibri"/>
                <w:b/>
                <w:bCs/>
                <w:sz w:val="20"/>
              </w:rPr>
              <w:t>CONFIGURATION?</w:t>
            </w:r>
          </w:p>
        </w:tc>
        <w:tc>
          <w:tcPr>
            <w:tcW w:w="1830" w:type="dxa"/>
            <w:tcBorders>
              <w:top w:val="single" w:color="auto" w:sz="4" w:space="0"/>
              <w:left w:val="nil"/>
              <w:bottom w:val="single" w:color="auto" w:sz="4" w:space="0"/>
              <w:right w:val="single" w:color="auto" w:sz="4" w:space="0"/>
            </w:tcBorders>
            <w:shd w:val="clear" w:color="auto" w:fill="auto"/>
            <w:tcMar/>
            <w:vAlign w:val="bottom"/>
            <w:hideMark/>
          </w:tcPr>
          <w:p w:rsidRPr="005A01D4" w:rsidR="005A01D4" w:rsidP="005A01D4" w:rsidRDefault="005A01D4" w14:paraId="77DEC62F" w14:textId="77777777">
            <w:pPr>
              <w:spacing w:after="0" w:line="240" w:lineRule="auto"/>
              <w:rPr>
                <w:rFonts w:ascii="Calibri" w:hAnsi="Calibri" w:eastAsia="Times New Roman" w:cs="Calibri"/>
                <w:b/>
                <w:bCs/>
                <w:sz w:val="20"/>
              </w:rPr>
            </w:pPr>
            <w:r w:rsidRPr="005A01D4">
              <w:rPr>
                <w:rFonts w:ascii="Calibri" w:hAnsi="Calibri" w:eastAsia="Times New Roman" w:cs="Calibri"/>
                <w:b/>
                <w:bCs/>
                <w:sz w:val="20"/>
              </w:rPr>
              <w:t xml:space="preserve">Available for Capacitor </w:t>
            </w:r>
            <w:r w:rsidRPr="005A01D4">
              <w:rPr>
                <w:rFonts w:ascii="Calibri" w:hAnsi="Calibri" w:eastAsia="Times New Roman" w:cs="Calibri"/>
                <w:b/>
                <w:bCs/>
                <w:sz w:val="20"/>
              </w:rPr>
              <w:br/>
            </w:r>
            <w:r w:rsidRPr="005A01D4">
              <w:rPr>
                <w:rFonts w:ascii="Calibri" w:hAnsi="Calibri" w:eastAsia="Times New Roman" w:cs="Calibri"/>
                <w:b/>
                <w:bCs/>
                <w:sz w:val="20"/>
              </w:rPr>
              <w:t>HIGHSIDE</w:t>
            </w:r>
            <w:r>
              <w:rPr>
                <w:rFonts w:ascii="Calibri" w:hAnsi="Calibri" w:eastAsia="Times New Roman" w:cs="Calibri"/>
                <w:b/>
                <w:bCs/>
                <w:sz w:val="20"/>
              </w:rPr>
              <w:t>-</w:t>
            </w:r>
            <w:r w:rsidRPr="005A01D4">
              <w:rPr>
                <w:rFonts w:ascii="Calibri" w:hAnsi="Calibri" w:eastAsia="Times New Roman" w:cs="Calibri"/>
                <w:b/>
                <w:bCs/>
                <w:sz w:val="20"/>
              </w:rPr>
              <w:t>CONFIGURATION?</w:t>
            </w:r>
          </w:p>
        </w:tc>
        <w:tc>
          <w:tcPr>
            <w:tcW w:w="1646" w:type="dxa"/>
            <w:tcBorders>
              <w:top w:val="single" w:color="auto" w:sz="4" w:space="0"/>
              <w:left w:val="nil"/>
              <w:bottom w:val="single" w:color="auto" w:sz="4" w:space="0"/>
              <w:right w:val="single" w:color="auto" w:sz="4" w:space="0"/>
            </w:tcBorders>
            <w:shd w:val="clear" w:color="auto" w:fill="auto"/>
            <w:tcMar/>
            <w:vAlign w:val="bottom"/>
            <w:hideMark/>
          </w:tcPr>
          <w:p w:rsidRPr="005A01D4" w:rsidR="005A01D4" w:rsidP="005A01D4" w:rsidRDefault="005A01D4" w14:paraId="3865E44C" w14:textId="77777777">
            <w:pPr>
              <w:spacing w:after="0" w:line="240" w:lineRule="auto"/>
              <w:rPr>
                <w:rFonts w:ascii="Calibri" w:hAnsi="Calibri" w:eastAsia="Times New Roman" w:cs="Calibri"/>
                <w:b/>
                <w:bCs/>
                <w:sz w:val="20"/>
              </w:rPr>
            </w:pPr>
            <w:r w:rsidRPr="005A01D4">
              <w:rPr>
                <w:rFonts w:ascii="Calibri" w:hAnsi="Calibri" w:eastAsia="Times New Roman" w:cs="Calibri"/>
                <w:b/>
                <w:bCs/>
                <w:sz w:val="20"/>
              </w:rPr>
              <w:t xml:space="preserve">Available for Voltage Regulator </w:t>
            </w:r>
            <w:r w:rsidRPr="005A01D4">
              <w:rPr>
                <w:rFonts w:ascii="Calibri" w:hAnsi="Calibri" w:eastAsia="Times New Roman" w:cs="Calibri"/>
                <w:b/>
                <w:bCs/>
                <w:sz w:val="20"/>
              </w:rPr>
              <w:br/>
            </w:r>
            <w:r w:rsidRPr="005A01D4">
              <w:rPr>
                <w:rFonts w:ascii="Calibri" w:hAnsi="Calibri" w:eastAsia="Times New Roman" w:cs="Calibri"/>
                <w:b/>
                <w:bCs/>
                <w:sz w:val="20"/>
              </w:rPr>
              <w:t>HIGHSIDE</w:t>
            </w:r>
            <w:r>
              <w:rPr>
                <w:rFonts w:ascii="Calibri" w:hAnsi="Calibri" w:eastAsia="Times New Roman" w:cs="Calibri"/>
                <w:b/>
                <w:bCs/>
                <w:sz w:val="20"/>
              </w:rPr>
              <w:t>-</w:t>
            </w:r>
            <w:r w:rsidRPr="005A01D4">
              <w:rPr>
                <w:rFonts w:ascii="Calibri" w:hAnsi="Calibri" w:eastAsia="Times New Roman" w:cs="Calibri"/>
                <w:b/>
                <w:bCs/>
                <w:sz w:val="20"/>
              </w:rPr>
              <w:t>CONFIGURATION?</w:t>
            </w:r>
          </w:p>
        </w:tc>
      </w:tr>
      <w:tr w:rsidRPr="005A01D4" w:rsidR="005A01D4" w:rsidTr="53086D16" w14:paraId="58A3C79B" w14:textId="77777777">
        <w:trPr>
          <w:trHeight w:val="229"/>
        </w:trPr>
        <w:tc>
          <w:tcPr>
            <w:tcW w:w="868" w:type="dxa"/>
            <w:tcBorders>
              <w:top w:val="nil"/>
              <w:left w:val="single" w:color="auto" w:sz="4" w:space="0"/>
              <w:bottom w:val="single" w:color="auto" w:sz="4" w:space="0"/>
              <w:right w:val="single" w:color="auto" w:sz="4" w:space="0"/>
            </w:tcBorders>
            <w:shd w:val="clear" w:color="auto" w:fill="auto"/>
            <w:noWrap/>
            <w:tcMar/>
            <w:vAlign w:val="center"/>
            <w:hideMark/>
          </w:tcPr>
          <w:p w:rsidRPr="005A01D4" w:rsidR="005A01D4" w:rsidP="005A01D4" w:rsidRDefault="005A01D4" w14:paraId="28E6BF1B" w14:textId="1B0C1E9D">
            <w:pPr>
              <w:spacing w:after="0" w:line="240" w:lineRule="auto"/>
              <w:jc w:val="center"/>
              <w:rPr>
                <w:rFonts w:ascii="Calibri" w:hAnsi="Calibri" w:eastAsia="Times New Roman" w:cs="Calibri"/>
                <w:sz w:val="20"/>
              </w:rPr>
            </w:pPr>
            <w:r w:rsidRPr="005A01D4">
              <w:rPr>
                <w:rFonts w:ascii="Calibri" w:hAnsi="Calibri" w:eastAsia="Times New Roman" w:cs="Calibri"/>
                <w:sz w:val="20"/>
              </w:rPr>
              <w:t>LG</w:t>
            </w:r>
            <w:r w:rsidR="009242A2">
              <w:rPr>
                <w:rFonts w:ascii="Calibri" w:hAnsi="Calibri" w:eastAsia="Times New Roman" w:cs="Calibri"/>
                <w:sz w:val="20"/>
              </w:rPr>
              <w:t xml:space="preserve"> (</w:t>
            </w:r>
            <w:r w:rsidR="00FC2168">
              <w:rPr>
                <w:rFonts w:ascii="Calibri" w:hAnsi="Calibri" w:eastAsia="Times New Roman" w:cs="Calibri"/>
                <w:sz w:val="20"/>
              </w:rPr>
              <w:t>2</w:t>
            </w:r>
            <w:r w:rsidR="009242A2">
              <w:rPr>
                <w:rFonts w:ascii="Calibri" w:hAnsi="Calibri" w:eastAsia="Times New Roman" w:cs="Calibri"/>
                <w:sz w:val="20"/>
              </w:rPr>
              <w:t>)</w:t>
            </w:r>
          </w:p>
        </w:tc>
        <w:tc>
          <w:tcPr>
            <w:tcW w:w="1239" w:type="dxa"/>
            <w:tcBorders>
              <w:top w:val="nil"/>
              <w:left w:val="nil"/>
              <w:bottom w:val="single" w:color="auto" w:sz="4" w:space="0"/>
              <w:right w:val="single" w:color="auto" w:sz="4" w:space="0"/>
            </w:tcBorders>
            <w:shd w:val="clear" w:color="auto" w:fill="auto"/>
            <w:noWrap/>
            <w:tcMar/>
            <w:vAlign w:val="center"/>
            <w:hideMark/>
          </w:tcPr>
          <w:p w:rsidRPr="005A01D4" w:rsidR="005A01D4" w:rsidP="005A01D4" w:rsidRDefault="005A01D4" w14:paraId="373E431B" w14:textId="77777777">
            <w:pPr>
              <w:spacing w:after="0" w:line="240" w:lineRule="auto"/>
              <w:rPr>
                <w:rFonts w:ascii="Calibri" w:hAnsi="Calibri" w:eastAsia="Times New Roman" w:cs="Calibri"/>
                <w:sz w:val="20"/>
              </w:rPr>
            </w:pPr>
            <w:r w:rsidRPr="005A01D4">
              <w:rPr>
                <w:rFonts w:ascii="Calibri" w:hAnsi="Calibri" w:eastAsia="Times New Roman" w:cs="Calibri"/>
                <w:sz w:val="20"/>
              </w:rPr>
              <w:t>Single Phase: Line-to-Ground</w:t>
            </w:r>
          </w:p>
        </w:tc>
        <w:tc>
          <w:tcPr>
            <w:tcW w:w="1738"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6AA1238B"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X</w:t>
            </w:r>
          </w:p>
        </w:tc>
        <w:tc>
          <w:tcPr>
            <w:tcW w:w="1738"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42DD894D"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 </w:t>
            </w:r>
          </w:p>
        </w:tc>
        <w:tc>
          <w:tcPr>
            <w:tcW w:w="1830"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47E927D6"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 </w:t>
            </w:r>
          </w:p>
        </w:tc>
        <w:tc>
          <w:tcPr>
            <w:tcW w:w="1646"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56AA26EA"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X</w:t>
            </w:r>
          </w:p>
        </w:tc>
      </w:tr>
      <w:tr w:rsidRPr="005A01D4" w:rsidR="005A01D4" w:rsidTr="53086D16" w14:paraId="15F96010" w14:textId="77777777">
        <w:trPr>
          <w:trHeight w:val="229"/>
        </w:trPr>
        <w:tc>
          <w:tcPr>
            <w:tcW w:w="868" w:type="dxa"/>
            <w:tcBorders>
              <w:top w:val="nil"/>
              <w:left w:val="single" w:color="auto" w:sz="4" w:space="0"/>
              <w:bottom w:val="single" w:color="auto" w:sz="4" w:space="0"/>
              <w:right w:val="single" w:color="auto" w:sz="4" w:space="0"/>
            </w:tcBorders>
            <w:shd w:val="clear" w:color="auto" w:fill="auto"/>
            <w:noWrap/>
            <w:tcMar/>
            <w:vAlign w:val="center"/>
            <w:hideMark/>
          </w:tcPr>
          <w:p w:rsidRPr="005A01D4" w:rsidR="005A01D4" w:rsidP="005A01D4" w:rsidRDefault="005A01D4" w14:paraId="1E2D7507" w14:textId="6B510D07">
            <w:pPr>
              <w:spacing w:after="0" w:line="240" w:lineRule="auto"/>
              <w:jc w:val="center"/>
              <w:rPr>
                <w:rFonts w:ascii="Calibri" w:hAnsi="Calibri" w:eastAsia="Times New Roman" w:cs="Calibri"/>
                <w:sz w:val="20"/>
              </w:rPr>
            </w:pPr>
            <w:r w:rsidRPr="005A01D4">
              <w:rPr>
                <w:rFonts w:ascii="Calibri" w:hAnsi="Calibri" w:eastAsia="Times New Roman" w:cs="Calibri"/>
                <w:sz w:val="20"/>
              </w:rPr>
              <w:t>LL</w:t>
            </w:r>
            <w:r w:rsidR="009242A2">
              <w:rPr>
                <w:rFonts w:ascii="Calibri" w:hAnsi="Calibri" w:eastAsia="Times New Roman" w:cs="Calibri"/>
                <w:sz w:val="20"/>
              </w:rPr>
              <w:t xml:space="preserve"> (</w:t>
            </w:r>
            <w:r w:rsidR="00FC2168">
              <w:rPr>
                <w:rFonts w:ascii="Calibri" w:hAnsi="Calibri" w:eastAsia="Times New Roman" w:cs="Calibri"/>
                <w:sz w:val="20"/>
              </w:rPr>
              <w:t>6</w:t>
            </w:r>
            <w:r w:rsidR="009242A2">
              <w:rPr>
                <w:rFonts w:ascii="Calibri" w:hAnsi="Calibri" w:eastAsia="Times New Roman" w:cs="Calibri"/>
                <w:sz w:val="20"/>
              </w:rPr>
              <w:t>)</w:t>
            </w:r>
          </w:p>
        </w:tc>
        <w:tc>
          <w:tcPr>
            <w:tcW w:w="1239" w:type="dxa"/>
            <w:tcBorders>
              <w:top w:val="nil"/>
              <w:left w:val="nil"/>
              <w:bottom w:val="single" w:color="auto" w:sz="4" w:space="0"/>
              <w:right w:val="single" w:color="auto" w:sz="4" w:space="0"/>
            </w:tcBorders>
            <w:shd w:val="clear" w:color="auto" w:fill="auto"/>
            <w:noWrap/>
            <w:tcMar/>
            <w:vAlign w:val="center"/>
            <w:hideMark/>
          </w:tcPr>
          <w:p w:rsidRPr="005A01D4" w:rsidR="005A01D4" w:rsidP="005A01D4" w:rsidRDefault="005A01D4" w14:paraId="50EF60B6" w14:textId="77777777">
            <w:pPr>
              <w:spacing w:after="0" w:line="240" w:lineRule="auto"/>
              <w:rPr>
                <w:rFonts w:ascii="Calibri" w:hAnsi="Calibri" w:eastAsia="Times New Roman" w:cs="Calibri"/>
                <w:sz w:val="20"/>
              </w:rPr>
            </w:pPr>
            <w:r w:rsidRPr="005A01D4">
              <w:rPr>
                <w:rFonts w:ascii="Calibri" w:hAnsi="Calibri" w:eastAsia="Times New Roman" w:cs="Calibri"/>
                <w:sz w:val="20"/>
              </w:rPr>
              <w:t>Single Phase: Line-to-Line</w:t>
            </w:r>
          </w:p>
        </w:tc>
        <w:tc>
          <w:tcPr>
            <w:tcW w:w="1738"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0A5E17C9"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X</w:t>
            </w:r>
          </w:p>
        </w:tc>
        <w:tc>
          <w:tcPr>
            <w:tcW w:w="1738"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56C3428D"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 </w:t>
            </w:r>
          </w:p>
        </w:tc>
        <w:tc>
          <w:tcPr>
            <w:tcW w:w="1830"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1BDCEE78"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 </w:t>
            </w:r>
          </w:p>
        </w:tc>
        <w:tc>
          <w:tcPr>
            <w:tcW w:w="1646"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05B543DE"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X</w:t>
            </w:r>
          </w:p>
        </w:tc>
      </w:tr>
      <w:tr w:rsidRPr="005A01D4" w:rsidR="005A01D4" w:rsidTr="53086D16" w14:paraId="0AA533A8" w14:textId="77777777">
        <w:trPr>
          <w:trHeight w:val="229"/>
        </w:trPr>
        <w:tc>
          <w:tcPr>
            <w:tcW w:w="868" w:type="dxa"/>
            <w:tcBorders>
              <w:top w:val="nil"/>
              <w:left w:val="single" w:color="auto" w:sz="4" w:space="0"/>
              <w:bottom w:val="single" w:color="auto" w:sz="4" w:space="0"/>
              <w:right w:val="single" w:color="auto" w:sz="4" w:space="0"/>
            </w:tcBorders>
            <w:shd w:val="clear" w:color="auto" w:fill="auto"/>
            <w:noWrap/>
            <w:tcMar/>
            <w:vAlign w:val="center"/>
            <w:hideMark/>
          </w:tcPr>
          <w:p w:rsidRPr="005A01D4" w:rsidR="005A01D4" w:rsidP="005A01D4" w:rsidRDefault="005A01D4" w14:paraId="1AE6F312" w14:textId="1172AE00">
            <w:pPr>
              <w:spacing w:after="0" w:line="240" w:lineRule="auto"/>
              <w:jc w:val="center"/>
              <w:rPr>
                <w:rFonts w:ascii="Calibri" w:hAnsi="Calibri" w:eastAsia="Times New Roman" w:cs="Calibri"/>
                <w:sz w:val="20"/>
              </w:rPr>
            </w:pPr>
            <w:r w:rsidRPr="005A01D4">
              <w:rPr>
                <w:rFonts w:ascii="Calibri" w:hAnsi="Calibri" w:eastAsia="Times New Roman" w:cs="Calibri"/>
                <w:sz w:val="20"/>
              </w:rPr>
              <w:t>OD</w:t>
            </w:r>
            <w:r w:rsidR="009242A2">
              <w:rPr>
                <w:rFonts w:ascii="Calibri" w:hAnsi="Calibri" w:eastAsia="Times New Roman" w:cs="Calibri"/>
                <w:sz w:val="20"/>
              </w:rPr>
              <w:t xml:space="preserve"> (3)</w:t>
            </w:r>
          </w:p>
        </w:tc>
        <w:tc>
          <w:tcPr>
            <w:tcW w:w="1239" w:type="dxa"/>
            <w:tcBorders>
              <w:top w:val="nil"/>
              <w:left w:val="nil"/>
              <w:bottom w:val="single" w:color="auto" w:sz="4" w:space="0"/>
              <w:right w:val="single" w:color="auto" w:sz="4" w:space="0"/>
            </w:tcBorders>
            <w:shd w:val="clear" w:color="auto" w:fill="auto"/>
            <w:noWrap/>
            <w:tcMar/>
            <w:vAlign w:val="center"/>
            <w:hideMark/>
          </w:tcPr>
          <w:p w:rsidRPr="005A01D4" w:rsidR="005A01D4" w:rsidP="005A01D4" w:rsidRDefault="005A01D4" w14:paraId="2907C84A" w14:textId="77777777">
            <w:pPr>
              <w:spacing w:after="0" w:line="240" w:lineRule="auto"/>
              <w:rPr>
                <w:rFonts w:ascii="Calibri" w:hAnsi="Calibri" w:eastAsia="Times New Roman" w:cs="Calibri"/>
                <w:sz w:val="20"/>
              </w:rPr>
            </w:pPr>
            <w:r w:rsidRPr="005A01D4">
              <w:rPr>
                <w:rFonts w:ascii="Calibri" w:hAnsi="Calibri" w:eastAsia="Times New Roman" w:cs="Calibri"/>
                <w:sz w:val="20"/>
              </w:rPr>
              <w:t>Open-Delta</w:t>
            </w:r>
          </w:p>
        </w:tc>
        <w:tc>
          <w:tcPr>
            <w:tcW w:w="1738"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2A9B950D"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X</w:t>
            </w:r>
          </w:p>
        </w:tc>
        <w:tc>
          <w:tcPr>
            <w:tcW w:w="1738"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630369" w14:paraId="2DB1E938" w14:textId="2CBE5351">
            <w:pPr>
              <w:spacing w:after="0" w:line="240" w:lineRule="auto"/>
              <w:jc w:val="center"/>
              <w:rPr>
                <w:rFonts w:ascii="Calibri" w:hAnsi="Calibri" w:eastAsia="Times New Roman" w:cs="Calibri"/>
                <w:sz w:val="20"/>
              </w:rPr>
            </w:pPr>
            <w:r>
              <w:rPr>
                <w:rFonts w:ascii="Calibri" w:hAnsi="Calibri" w:eastAsia="Times New Roman" w:cs="Calibri"/>
                <w:sz w:val="20"/>
              </w:rPr>
              <w:t>X</w:t>
            </w:r>
          </w:p>
        </w:tc>
        <w:tc>
          <w:tcPr>
            <w:tcW w:w="1830"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1D4CC67D"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 </w:t>
            </w:r>
          </w:p>
        </w:tc>
        <w:tc>
          <w:tcPr>
            <w:tcW w:w="1646"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25676548"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X</w:t>
            </w:r>
          </w:p>
        </w:tc>
      </w:tr>
      <w:tr w:rsidRPr="005A01D4" w:rsidR="005A01D4" w:rsidTr="53086D16" w14:paraId="0C8DFAA4" w14:textId="77777777">
        <w:trPr>
          <w:trHeight w:val="229"/>
        </w:trPr>
        <w:tc>
          <w:tcPr>
            <w:tcW w:w="868" w:type="dxa"/>
            <w:tcBorders>
              <w:top w:val="nil"/>
              <w:left w:val="single" w:color="auto" w:sz="4" w:space="0"/>
              <w:bottom w:val="single" w:color="auto" w:sz="4" w:space="0"/>
              <w:right w:val="single" w:color="auto" w:sz="4" w:space="0"/>
            </w:tcBorders>
            <w:shd w:val="clear" w:color="auto" w:fill="auto"/>
            <w:noWrap/>
            <w:tcMar/>
            <w:vAlign w:val="center"/>
            <w:hideMark/>
          </w:tcPr>
          <w:p w:rsidRPr="005A01D4" w:rsidR="005A01D4" w:rsidP="005A01D4" w:rsidRDefault="005A01D4" w14:paraId="7EBB65DB" w14:textId="7789F35D">
            <w:pPr>
              <w:spacing w:after="0" w:line="240" w:lineRule="auto"/>
              <w:jc w:val="center"/>
              <w:rPr>
                <w:rFonts w:ascii="Calibri" w:hAnsi="Calibri" w:eastAsia="Times New Roman" w:cs="Calibri"/>
                <w:sz w:val="20"/>
              </w:rPr>
            </w:pPr>
            <w:r w:rsidRPr="005A01D4">
              <w:rPr>
                <w:rFonts w:ascii="Calibri" w:hAnsi="Calibri" w:eastAsia="Times New Roman" w:cs="Calibri"/>
                <w:sz w:val="20"/>
              </w:rPr>
              <w:t>OY</w:t>
            </w:r>
            <w:r w:rsidR="009242A2">
              <w:rPr>
                <w:rFonts w:ascii="Calibri" w:hAnsi="Calibri" w:eastAsia="Times New Roman" w:cs="Calibri"/>
                <w:sz w:val="20"/>
              </w:rPr>
              <w:t xml:space="preserve"> (4)</w:t>
            </w:r>
          </w:p>
        </w:tc>
        <w:tc>
          <w:tcPr>
            <w:tcW w:w="1239" w:type="dxa"/>
            <w:tcBorders>
              <w:top w:val="nil"/>
              <w:left w:val="nil"/>
              <w:bottom w:val="single" w:color="auto" w:sz="4" w:space="0"/>
              <w:right w:val="single" w:color="auto" w:sz="4" w:space="0"/>
            </w:tcBorders>
            <w:shd w:val="clear" w:color="auto" w:fill="auto"/>
            <w:noWrap/>
            <w:tcMar/>
            <w:vAlign w:val="center"/>
            <w:hideMark/>
          </w:tcPr>
          <w:p w:rsidRPr="005A01D4" w:rsidR="005A01D4" w:rsidP="005A01D4" w:rsidRDefault="005A01D4" w14:paraId="763F7ABE" w14:textId="77777777">
            <w:pPr>
              <w:spacing w:after="0" w:line="240" w:lineRule="auto"/>
              <w:rPr>
                <w:rFonts w:ascii="Calibri" w:hAnsi="Calibri" w:eastAsia="Times New Roman" w:cs="Calibri"/>
                <w:sz w:val="20"/>
              </w:rPr>
            </w:pPr>
            <w:r w:rsidRPr="005A01D4">
              <w:rPr>
                <w:rFonts w:ascii="Calibri" w:hAnsi="Calibri" w:eastAsia="Times New Roman" w:cs="Calibri"/>
                <w:sz w:val="20"/>
              </w:rPr>
              <w:t>Open-Wye</w:t>
            </w:r>
          </w:p>
        </w:tc>
        <w:tc>
          <w:tcPr>
            <w:tcW w:w="1738"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7C54B259"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X</w:t>
            </w:r>
          </w:p>
        </w:tc>
        <w:tc>
          <w:tcPr>
            <w:tcW w:w="1738"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630369" w14:paraId="584AECC1" w14:textId="3869ADA8">
            <w:pPr>
              <w:spacing w:after="0" w:line="240" w:lineRule="auto"/>
              <w:jc w:val="center"/>
              <w:rPr>
                <w:rFonts w:ascii="Calibri" w:hAnsi="Calibri" w:eastAsia="Times New Roman" w:cs="Calibri"/>
                <w:sz w:val="20"/>
              </w:rPr>
            </w:pPr>
            <w:r>
              <w:rPr>
                <w:rFonts w:ascii="Calibri" w:hAnsi="Calibri" w:eastAsia="Times New Roman" w:cs="Calibri"/>
                <w:sz w:val="20"/>
              </w:rPr>
              <w:t>X</w:t>
            </w:r>
          </w:p>
        </w:tc>
        <w:tc>
          <w:tcPr>
            <w:tcW w:w="1830"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4D697BA8"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 </w:t>
            </w:r>
          </w:p>
        </w:tc>
        <w:tc>
          <w:tcPr>
            <w:tcW w:w="1646"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62B9CA2D"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X</w:t>
            </w:r>
          </w:p>
        </w:tc>
      </w:tr>
      <w:tr w:rsidRPr="005A01D4" w:rsidR="005A01D4" w:rsidTr="53086D16" w14:paraId="3C2890E2" w14:textId="77777777">
        <w:trPr>
          <w:trHeight w:val="229"/>
        </w:trPr>
        <w:tc>
          <w:tcPr>
            <w:tcW w:w="868" w:type="dxa"/>
            <w:tcBorders>
              <w:top w:val="nil"/>
              <w:left w:val="single" w:color="auto" w:sz="4" w:space="0"/>
              <w:bottom w:val="single" w:color="auto" w:sz="4" w:space="0"/>
              <w:right w:val="single" w:color="auto" w:sz="4" w:space="0"/>
            </w:tcBorders>
            <w:shd w:val="clear" w:color="auto" w:fill="auto"/>
            <w:noWrap/>
            <w:tcMar/>
            <w:vAlign w:val="center"/>
            <w:hideMark/>
          </w:tcPr>
          <w:p w:rsidRPr="005A01D4" w:rsidR="005A01D4" w:rsidP="005A01D4" w:rsidRDefault="005A01D4" w14:paraId="3DD51455" w14:textId="137AD23E">
            <w:pPr>
              <w:spacing w:after="0" w:line="240" w:lineRule="auto"/>
              <w:jc w:val="center"/>
              <w:rPr>
                <w:rFonts w:ascii="Calibri" w:hAnsi="Calibri" w:eastAsia="Times New Roman" w:cs="Calibri"/>
                <w:sz w:val="20"/>
              </w:rPr>
            </w:pPr>
            <w:r w:rsidRPr="005A01D4">
              <w:rPr>
                <w:rFonts w:ascii="Calibri" w:hAnsi="Calibri" w:eastAsia="Times New Roman" w:cs="Calibri"/>
                <w:sz w:val="20"/>
              </w:rPr>
              <w:t>CD</w:t>
            </w:r>
            <w:r w:rsidR="009242A2">
              <w:rPr>
                <w:rFonts w:ascii="Calibri" w:hAnsi="Calibri" w:eastAsia="Times New Roman" w:cs="Calibri"/>
                <w:sz w:val="20"/>
              </w:rPr>
              <w:t xml:space="preserve"> (</w:t>
            </w:r>
            <w:r w:rsidR="00FC2168">
              <w:rPr>
                <w:rFonts w:ascii="Calibri" w:hAnsi="Calibri" w:eastAsia="Times New Roman" w:cs="Calibri"/>
                <w:sz w:val="20"/>
              </w:rPr>
              <w:t>1</w:t>
            </w:r>
            <w:r w:rsidR="009242A2">
              <w:rPr>
                <w:rFonts w:ascii="Calibri" w:hAnsi="Calibri" w:eastAsia="Times New Roman" w:cs="Calibri"/>
                <w:sz w:val="20"/>
              </w:rPr>
              <w:t>)</w:t>
            </w:r>
          </w:p>
        </w:tc>
        <w:tc>
          <w:tcPr>
            <w:tcW w:w="1239" w:type="dxa"/>
            <w:tcBorders>
              <w:top w:val="nil"/>
              <w:left w:val="nil"/>
              <w:bottom w:val="single" w:color="auto" w:sz="4" w:space="0"/>
              <w:right w:val="single" w:color="auto" w:sz="4" w:space="0"/>
            </w:tcBorders>
            <w:shd w:val="clear" w:color="auto" w:fill="auto"/>
            <w:noWrap/>
            <w:tcMar/>
            <w:vAlign w:val="center"/>
            <w:hideMark/>
          </w:tcPr>
          <w:p w:rsidRPr="005A01D4" w:rsidR="005A01D4" w:rsidP="005A01D4" w:rsidRDefault="005A01D4" w14:paraId="3279E7E8" w14:textId="77777777">
            <w:pPr>
              <w:spacing w:after="0" w:line="240" w:lineRule="auto"/>
              <w:rPr>
                <w:rFonts w:ascii="Calibri" w:hAnsi="Calibri" w:eastAsia="Times New Roman" w:cs="Calibri"/>
                <w:sz w:val="20"/>
              </w:rPr>
            </w:pPr>
            <w:r w:rsidRPr="005A01D4">
              <w:rPr>
                <w:rFonts w:ascii="Calibri" w:hAnsi="Calibri" w:eastAsia="Times New Roman" w:cs="Calibri"/>
                <w:sz w:val="20"/>
              </w:rPr>
              <w:t>Closed-Delta</w:t>
            </w:r>
          </w:p>
        </w:tc>
        <w:tc>
          <w:tcPr>
            <w:tcW w:w="1738" w:type="dxa"/>
            <w:tcBorders>
              <w:top w:val="nil"/>
              <w:left w:val="nil"/>
              <w:bottom w:val="single" w:color="auto" w:sz="4" w:space="0"/>
              <w:right w:val="single" w:color="auto" w:sz="4" w:space="0"/>
            </w:tcBorders>
            <w:shd w:val="clear" w:color="auto" w:fill="auto"/>
            <w:tcMar/>
            <w:vAlign w:val="center"/>
            <w:hideMark/>
          </w:tcPr>
          <w:p w:rsidRPr="00CE63AC" w:rsidR="005A01D4" w:rsidP="005A01D4" w:rsidRDefault="005A01D4" w14:paraId="09C27FC2" w14:textId="77777777">
            <w:pPr>
              <w:spacing w:after="0" w:line="240" w:lineRule="auto"/>
              <w:jc w:val="center"/>
              <w:rPr>
                <w:rFonts w:ascii="Calibri" w:hAnsi="Calibri" w:eastAsia="Times New Roman" w:cs="Calibri"/>
                <w:b/>
                <w:bCs/>
                <w:color w:val="00B050"/>
                <w:sz w:val="20"/>
              </w:rPr>
            </w:pPr>
            <w:r w:rsidRPr="00CE63AC">
              <w:rPr>
                <w:rFonts w:ascii="Calibri" w:hAnsi="Calibri" w:eastAsia="Times New Roman" w:cs="Calibri"/>
                <w:b/>
                <w:bCs/>
                <w:color w:val="00B050"/>
                <w:sz w:val="20"/>
              </w:rPr>
              <w:t>X</w:t>
            </w:r>
          </w:p>
        </w:tc>
        <w:tc>
          <w:tcPr>
            <w:tcW w:w="1738"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630369" w14:paraId="05ABEC1A" w14:textId="7BB1AC6D">
            <w:pPr>
              <w:spacing w:after="0" w:line="240" w:lineRule="auto"/>
              <w:jc w:val="center"/>
              <w:rPr>
                <w:rFonts w:ascii="Calibri" w:hAnsi="Calibri" w:eastAsia="Times New Roman" w:cs="Calibri"/>
                <w:sz w:val="20"/>
              </w:rPr>
            </w:pPr>
            <w:r>
              <w:rPr>
                <w:rFonts w:ascii="Calibri" w:hAnsi="Calibri" w:eastAsia="Times New Roman" w:cs="Calibri"/>
                <w:sz w:val="20"/>
              </w:rPr>
              <w:t>X</w:t>
            </w:r>
          </w:p>
        </w:tc>
        <w:tc>
          <w:tcPr>
            <w:tcW w:w="1830"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2F8D64E2"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X</w:t>
            </w:r>
          </w:p>
        </w:tc>
        <w:tc>
          <w:tcPr>
            <w:tcW w:w="1646"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5E63F7DC"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X</w:t>
            </w:r>
          </w:p>
        </w:tc>
      </w:tr>
      <w:tr w:rsidRPr="005A01D4" w:rsidR="005A01D4" w:rsidTr="53086D16" w14:paraId="09920D2D" w14:textId="77777777">
        <w:trPr>
          <w:trHeight w:val="229"/>
        </w:trPr>
        <w:tc>
          <w:tcPr>
            <w:tcW w:w="868" w:type="dxa"/>
            <w:tcBorders>
              <w:top w:val="nil"/>
              <w:left w:val="single" w:color="auto" w:sz="4" w:space="0"/>
              <w:bottom w:val="single" w:color="auto" w:sz="4" w:space="0"/>
              <w:right w:val="single" w:color="auto" w:sz="4" w:space="0"/>
            </w:tcBorders>
            <w:shd w:val="clear" w:color="auto" w:fill="auto"/>
            <w:noWrap/>
            <w:tcMar/>
            <w:vAlign w:val="center"/>
            <w:hideMark/>
          </w:tcPr>
          <w:p w:rsidRPr="005A01D4" w:rsidR="005A01D4" w:rsidP="005A01D4" w:rsidRDefault="005A01D4" w14:paraId="7B4AFF65" w14:textId="2269E205">
            <w:pPr>
              <w:spacing w:after="0" w:line="240" w:lineRule="auto"/>
              <w:jc w:val="center"/>
              <w:rPr>
                <w:rFonts w:ascii="Calibri" w:hAnsi="Calibri" w:eastAsia="Times New Roman" w:cs="Calibri"/>
                <w:sz w:val="20"/>
              </w:rPr>
            </w:pPr>
            <w:r w:rsidRPr="005A01D4">
              <w:rPr>
                <w:rFonts w:ascii="Calibri" w:hAnsi="Calibri" w:eastAsia="Times New Roman" w:cs="Calibri"/>
                <w:sz w:val="20"/>
              </w:rPr>
              <w:t>YG</w:t>
            </w:r>
            <w:r w:rsidR="009242A2">
              <w:rPr>
                <w:rFonts w:ascii="Calibri" w:hAnsi="Calibri" w:eastAsia="Times New Roman" w:cs="Calibri"/>
                <w:sz w:val="20"/>
              </w:rPr>
              <w:t xml:space="preserve"> (</w:t>
            </w:r>
            <w:r w:rsidR="00FC2168">
              <w:rPr>
                <w:rFonts w:ascii="Calibri" w:hAnsi="Calibri" w:eastAsia="Times New Roman" w:cs="Calibri"/>
                <w:sz w:val="20"/>
              </w:rPr>
              <w:t>5</w:t>
            </w:r>
            <w:r w:rsidR="009242A2">
              <w:rPr>
                <w:rFonts w:ascii="Calibri" w:hAnsi="Calibri" w:eastAsia="Times New Roman" w:cs="Calibri"/>
                <w:sz w:val="20"/>
              </w:rPr>
              <w:t>)</w:t>
            </w:r>
          </w:p>
        </w:tc>
        <w:tc>
          <w:tcPr>
            <w:tcW w:w="1239" w:type="dxa"/>
            <w:tcBorders>
              <w:top w:val="nil"/>
              <w:left w:val="nil"/>
              <w:bottom w:val="single" w:color="auto" w:sz="4" w:space="0"/>
              <w:right w:val="single" w:color="auto" w:sz="4" w:space="0"/>
            </w:tcBorders>
            <w:shd w:val="clear" w:color="auto" w:fill="auto"/>
            <w:noWrap/>
            <w:tcMar/>
            <w:vAlign w:val="center"/>
            <w:hideMark/>
          </w:tcPr>
          <w:p w:rsidRPr="005A01D4" w:rsidR="005A01D4" w:rsidP="005A01D4" w:rsidRDefault="005A01D4" w14:paraId="0734C8F8" w14:textId="77777777">
            <w:pPr>
              <w:spacing w:after="0" w:line="240" w:lineRule="auto"/>
              <w:rPr>
                <w:rFonts w:ascii="Calibri" w:hAnsi="Calibri" w:eastAsia="Times New Roman" w:cs="Calibri"/>
                <w:sz w:val="20"/>
              </w:rPr>
            </w:pPr>
            <w:r w:rsidRPr="005A01D4">
              <w:rPr>
                <w:rFonts w:ascii="Calibri" w:hAnsi="Calibri" w:eastAsia="Times New Roman" w:cs="Calibri"/>
                <w:sz w:val="20"/>
              </w:rPr>
              <w:t>Wye-Grounded</w:t>
            </w:r>
          </w:p>
        </w:tc>
        <w:tc>
          <w:tcPr>
            <w:tcW w:w="1738" w:type="dxa"/>
            <w:tcBorders>
              <w:top w:val="nil"/>
              <w:left w:val="nil"/>
              <w:bottom w:val="single" w:color="auto" w:sz="4" w:space="0"/>
              <w:right w:val="single" w:color="auto" w:sz="4" w:space="0"/>
            </w:tcBorders>
            <w:shd w:val="clear" w:color="auto" w:fill="auto"/>
            <w:tcMar/>
            <w:vAlign w:val="center"/>
            <w:hideMark/>
          </w:tcPr>
          <w:p w:rsidRPr="00CE63AC" w:rsidR="005A01D4" w:rsidP="005A01D4" w:rsidRDefault="005A01D4" w14:paraId="0F0E8E90" w14:textId="77777777">
            <w:pPr>
              <w:spacing w:after="0" w:line="240" w:lineRule="auto"/>
              <w:jc w:val="center"/>
              <w:rPr>
                <w:rFonts w:ascii="Calibri" w:hAnsi="Calibri" w:eastAsia="Times New Roman" w:cs="Calibri"/>
                <w:b/>
                <w:bCs/>
                <w:color w:val="00B050"/>
                <w:sz w:val="20"/>
              </w:rPr>
            </w:pPr>
            <w:r w:rsidRPr="00CE63AC">
              <w:rPr>
                <w:rFonts w:ascii="Calibri" w:hAnsi="Calibri" w:eastAsia="Times New Roman" w:cs="Calibri"/>
                <w:b/>
                <w:bCs/>
                <w:color w:val="00B050"/>
                <w:sz w:val="20"/>
              </w:rPr>
              <w:t>X</w:t>
            </w:r>
          </w:p>
        </w:tc>
        <w:tc>
          <w:tcPr>
            <w:tcW w:w="1738"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630369" w14:paraId="3C7FF431" w14:textId="6ED36CDF">
            <w:pPr>
              <w:spacing w:after="0" w:line="240" w:lineRule="auto"/>
              <w:jc w:val="center"/>
              <w:rPr>
                <w:rFonts w:ascii="Calibri" w:hAnsi="Calibri" w:eastAsia="Times New Roman" w:cs="Calibri"/>
                <w:sz w:val="20"/>
              </w:rPr>
            </w:pPr>
            <w:r>
              <w:rPr>
                <w:rFonts w:ascii="Calibri" w:hAnsi="Calibri" w:eastAsia="Times New Roman" w:cs="Calibri"/>
                <w:sz w:val="20"/>
              </w:rPr>
              <w:t>X</w:t>
            </w:r>
          </w:p>
        </w:tc>
        <w:tc>
          <w:tcPr>
            <w:tcW w:w="1830"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13C7D964"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X</w:t>
            </w:r>
          </w:p>
        </w:tc>
        <w:tc>
          <w:tcPr>
            <w:tcW w:w="1646"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74EB7FC8"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X</w:t>
            </w:r>
          </w:p>
        </w:tc>
      </w:tr>
      <w:tr w:rsidRPr="005A01D4" w:rsidR="005A01D4" w:rsidTr="53086D16" w14:paraId="6699B5AD" w14:textId="77777777">
        <w:trPr>
          <w:trHeight w:val="229"/>
        </w:trPr>
        <w:tc>
          <w:tcPr>
            <w:tcW w:w="868" w:type="dxa"/>
            <w:tcBorders>
              <w:top w:val="nil"/>
              <w:left w:val="single" w:color="auto" w:sz="4" w:space="0"/>
              <w:bottom w:val="single" w:color="auto" w:sz="4" w:space="0"/>
              <w:right w:val="single" w:color="auto" w:sz="4" w:space="0"/>
            </w:tcBorders>
            <w:shd w:val="clear" w:color="auto" w:fill="auto"/>
            <w:noWrap/>
            <w:tcMar/>
            <w:vAlign w:val="center"/>
            <w:hideMark/>
          </w:tcPr>
          <w:p w:rsidRPr="005A01D4" w:rsidR="005A01D4" w:rsidP="005A01D4" w:rsidRDefault="005A01D4" w14:paraId="43103204" w14:textId="1E6B204F">
            <w:pPr>
              <w:spacing w:after="0" w:line="240" w:lineRule="auto"/>
              <w:jc w:val="center"/>
              <w:rPr>
                <w:rFonts w:ascii="Calibri" w:hAnsi="Calibri" w:eastAsia="Times New Roman" w:cs="Calibri"/>
                <w:sz w:val="20"/>
              </w:rPr>
            </w:pPr>
            <w:r w:rsidRPr="005A01D4">
              <w:rPr>
                <w:rFonts w:ascii="Calibri" w:hAnsi="Calibri" w:eastAsia="Times New Roman" w:cs="Calibri"/>
                <w:sz w:val="20"/>
              </w:rPr>
              <w:t>YU</w:t>
            </w:r>
            <w:r w:rsidR="00FC2168">
              <w:rPr>
                <w:rFonts w:ascii="Calibri" w:hAnsi="Calibri" w:eastAsia="Times New Roman" w:cs="Calibri"/>
                <w:sz w:val="20"/>
              </w:rPr>
              <w:t xml:space="preserve"> </w:t>
            </w:r>
          </w:p>
        </w:tc>
        <w:tc>
          <w:tcPr>
            <w:tcW w:w="1239" w:type="dxa"/>
            <w:tcBorders>
              <w:top w:val="nil"/>
              <w:left w:val="nil"/>
              <w:bottom w:val="single" w:color="auto" w:sz="4" w:space="0"/>
              <w:right w:val="single" w:color="auto" w:sz="4" w:space="0"/>
            </w:tcBorders>
            <w:shd w:val="clear" w:color="auto" w:fill="auto"/>
            <w:noWrap/>
            <w:tcMar/>
            <w:vAlign w:val="center"/>
            <w:hideMark/>
          </w:tcPr>
          <w:p w:rsidRPr="005A01D4" w:rsidR="005A01D4" w:rsidP="005A01D4" w:rsidRDefault="005A01D4" w14:paraId="5F5BA5E8" w14:textId="77777777">
            <w:pPr>
              <w:spacing w:after="0" w:line="240" w:lineRule="auto"/>
              <w:rPr>
                <w:rFonts w:ascii="Calibri" w:hAnsi="Calibri" w:eastAsia="Times New Roman" w:cs="Calibri"/>
                <w:sz w:val="20"/>
              </w:rPr>
            </w:pPr>
            <w:r w:rsidRPr="005A01D4">
              <w:rPr>
                <w:rFonts w:ascii="Calibri" w:hAnsi="Calibri" w:eastAsia="Times New Roman" w:cs="Calibri"/>
                <w:sz w:val="20"/>
              </w:rPr>
              <w:t>Wye-Ungrounded</w:t>
            </w:r>
          </w:p>
        </w:tc>
        <w:tc>
          <w:tcPr>
            <w:tcW w:w="1738" w:type="dxa"/>
            <w:tcBorders>
              <w:top w:val="nil"/>
              <w:left w:val="nil"/>
              <w:bottom w:val="single" w:color="auto" w:sz="4" w:space="0"/>
              <w:right w:val="single" w:color="auto" w:sz="4" w:space="0"/>
            </w:tcBorders>
            <w:shd w:val="clear" w:color="auto" w:fill="auto"/>
            <w:tcMar/>
            <w:vAlign w:val="center"/>
            <w:hideMark/>
          </w:tcPr>
          <w:p w:rsidRPr="00CE63AC" w:rsidR="005A01D4" w:rsidP="005A01D4" w:rsidRDefault="005A01D4" w14:paraId="59F8A90B" w14:textId="77777777">
            <w:pPr>
              <w:spacing w:after="0" w:line="240" w:lineRule="auto"/>
              <w:jc w:val="center"/>
              <w:rPr>
                <w:rFonts w:ascii="Calibri" w:hAnsi="Calibri" w:eastAsia="Times New Roman" w:cs="Calibri"/>
                <w:b/>
                <w:bCs/>
                <w:color w:val="00B050"/>
                <w:sz w:val="20"/>
              </w:rPr>
            </w:pPr>
            <w:r w:rsidRPr="00CE63AC">
              <w:rPr>
                <w:rFonts w:ascii="Calibri" w:hAnsi="Calibri" w:eastAsia="Times New Roman" w:cs="Calibri"/>
                <w:b/>
                <w:bCs/>
                <w:color w:val="00B050"/>
                <w:sz w:val="20"/>
              </w:rPr>
              <w:t>X</w:t>
            </w:r>
          </w:p>
        </w:tc>
        <w:tc>
          <w:tcPr>
            <w:tcW w:w="1738"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630369" w14:paraId="3379FD30" w14:textId="0B1FF6DF">
            <w:pPr>
              <w:spacing w:after="0" w:line="240" w:lineRule="auto"/>
              <w:jc w:val="center"/>
              <w:rPr>
                <w:rFonts w:ascii="Calibri" w:hAnsi="Calibri" w:eastAsia="Times New Roman" w:cs="Calibri"/>
                <w:sz w:val="20"/>
              </w:rPr>
            </w:pPr>
            <w:r>
              <w:rPr>
                <w:rFonts w:ascii="Calibri" w:hAnsi="Calibri" w:eastAsia="Times New Roman" w:cs="Calibri"/>
                <w:sz w:val="20"/>
              </w:rPr>
              <w:t>X</w:t>
            </w:r>
          </w:p>
        </w:tc>
        <w:tc>
          <w:tcPr>
            <w:tcW w:w="1830"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69F2ED62"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X</w:t>
            </w:r>
          </w:p>
        </w:tc>
        <w:tc>
          <w:tcPr>
            <w:tcW w:w="1646"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2789A55D"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 </w:t>
            </w:r>
          </w:p>
        </w:tc>
      </w:tr>
      <w:tr w:rsidRPr="005A01D4" w:rsidR="005A01D4" w:rsidTr="53086D16" w14:paraId="4B19479B" w14:textId="77777777">
        <w:trPr>
          <w:trHeight w:val="229"/>
        </w:trPr>
        <w:tc>
          <w:tcPr>
            <w:tcW w:w="868" w:type="dxa"/>
            <w:tcBorders>
              <w:top w:val="nil"/>
              <w:left w:val="single" w:color="auto" w:sz="4" w:space="0"/>
              <w:bottom w:val="single" w:color="auto" w:sz="4" w:space="0"/>
              <w:right w:val="single" w:color="auto" w:sz="4" w:space="0"/>
            </w:tcBorders>
            <w:shd w:val="clear" w:color="auto" w:fill="auto"/>
            <w:noWrap/>
            <w:tcMar/>
            <w:vAlign w:val="center"/>
            <w:hideMark/>
          </w:tcPr>
          <w:p w:rsidRPr="005A01D4" w:rsidR="005A01D4" w:rsidP="005A01D4" w:rsidRDefault="005A01D4" w14:paraId="31DBA655"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ZZ</w:t>
            </w:r>
          </w:p>
        </w:tc>
        <w:tc>
          <w:tcPr>
            <w:tcW w:w="1239" w:type="dxa"/>
            <w:tcBorders>
              <w:top w:val="nil"/>
              <w:left w:val="nil"/>
              <w:bottom w:val="single" w:color="auto" w:sz="4" w:space="0"/>
              <w:right w:val="single" w:color="auto" w:sz="4" w:space="0"/>
            </w:tcBorders>
            <w:shd w:val="clear" w:color="auto" w:fill="auto"/>
            <w:noWrap/>
            <w:tcMar/>
            <w:vAlign w:val="center"/>
            <w:hideMark/>
          </w:tcPr>
          <w:p w:rsidRPr="005A01D4" w:rsidR="005A01D4" w:rsidP="005A01D4" w:rsidRDefault="005A01D4" w14:paraId="5288E7B7" w14:textId="77777777">
            <w:pPr>
              <w:spacing w:after="0" w:line="240" w:lineRule="auto"/>
              <w:rPr>
                <w:rFonts w:ascii="Calibri" w:hAnsi="Calibri" w:eastAsia="Times New Roman" w:cs="Calibri"/>
                <w:sz w:val="20"/>
              </w:rPr>
            </w:pPr>
            <w:r w:rsidRPr="005A01D4">
              <w:rPr>
                <w:rFonts w:ascii="Calibri" w:hAnsi="Calibri" w:eastAsia="Times New Roman" w:cs="Calibri"/>
                <w:sz w:val="20"/>
              </w:rPr>
              <w:t>Zig-Zag</w:t>
            </w:r>
          </w:p>
        </w:tc>
        <w:tc>
          <w:tcPr>
            <w:tcW w:w="1738" w:type="dxa"/>
            <w:tcBorders>
              <w:top w:val="nil"/>
              <w:left w:val="nil"/>
              <w:bottom w:val="single" w:color="auto" w:sz="4" w:space="0"/>
              <w:right w:val="single" w:color="auto" w:sz="4" w:space="0"/>
            </w:tcBorders>
            <w:shd w:val="clear" w:color="auto" w:fill="auto"/>
            <w:tcMar/>
            <w:vAlign w:val="center"/>
            <w:hideMark/>
          </w:tcPr>
          <w:p w:rsidRPr="00CE63AC" w:rsidR="005A01D4" w:rsidP="005A01D4" w:rsidRDefault="005A01D4" w14:paraId="692E3357" w14:textId="77777777">
            <w:pPr>
              <w:spacing w:after="0" w:line="240" w:lineRule="auto"/>
              <w:jc w:val="center"/>
              <w:rPr>
                <w:rFonts w:ascii="Calibri" w:hAnsi="Calibri" w:eastAsia="Times New Roman" w:cs="Calibri"/>
                <w:b/>
                <w:bCs/>
                <w:color w:val="00B050"/>
                <w:sz w:val="20"/>
              </w:rPr>
            </w:pPr>
            <w:r w:rsidRPr="00CE63AC">
              <w:rPr>
                <w:rFonts w:ascii="Calibri" w:hAnsi="Calibri" w:eastAsia="Times New Roman" w:cs="Calibri"/>
                <w:b/>
                <w:bCs/>
                <w:color w:val="00B050"/>
                <w:sz w:val="20"/>
              </w:rPr>
              <w:t>X</w:t>
            </w:r>
          </w:p>
        </w:tc>
        <w:tc>
          <w:tcPr>
            <w:tcW w:w="1738"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630369" w14:paraId="2C7484F8" w14:textId="30194F75">
            <w:pPr>
              <w:spacing w:after="0" w:line="240" w:lineRule="auto"/>
              <w:jc w:val="center"/>
              <w:rPr>
                <w:rFonts w:ascii="Calibri" w:hAnsi="Calibri" w:eastAsia="Times New Roman" w:cs="Calibri"/>
                <w:sz w:val="20"/>
              </w:rPr>
            </w:pPr>
            <w:r>
              <w:rPr>
                <w:rFonts w:ascii="Calibri" w:hAnsi="Calibri" w:eastAsia="Times New Roman" w:cs="Calibri"/>
                <w:sz w:val="20"/>
              </w:rPr>
              <w:t>X</w:t>
            </w:r>
          </w:p>
        </w:tc>
        <w:tc>
          <w:tcPr>
            <w:tcW w:w="1830"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0D1DFB4F"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 </w:t>
            </w:r>
          </w:p>
        </w:tc>
        <w:tc>
          <w:tcPr>
            <w:tcW w:w="1646" w:type="dxa"/>
            <w:tcBorders>
              <w:top w:val="nil"/>
              <w:left w:val="nil"/>
              <w:bottom w:val="single" w:color="auto" w:sz="4" w:space="0"/>
              <w:right w:val="single" w:color="auto" w:sz="4" w:space="0"/>
            </w:tcBorders>
            <w:shd w:val="clear" w:color="auto" w:fill="auto"/>
            <w:tcMar/>
            <w:vAlign w:val="center"/>
            <w:hideMark/>
          </w:tcPr>
          <w:p w:rsidRPr="005A01D4" w:rsidR="005A01D4" w:rsidP="005A01D4" w:rsidRDefault="005A01D4" w14:paraId="523EB7AD"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 </w:t>
            </w:r>
          </w:p>
        </w:tc>
      </w:tr>
      <w:tr w:rsidRPr="005A01D4" w:rsidR="005A01D4" w:rsidTr="53086D16" w14:paraId="71B0F7DC" w14:textId="77777777">
        <w:trPr>
          <w:trHeight w:val="229"/>
        </w:trPr>
        <w:tc>
          <w:tcPr>
            <w:tcW w:w="868" w:type="dxa"/>
            <w:tcBorders>
              <w:top w:val="nil"/>
              <w:left w:val="single" w:color="auto" w:sz="4" w:space="0"/>
              <w:bottom w:val="single" w:color="auto" w:sz="4" w:space="0"/>
              <w:right w:val="single" w:color="auto" w:sz="4" w:space="0"/>
            </w:tcBorders>
            <w:shd w:val="clear" w:color="auto" w:fill="auto"/>
            <w:noWrap/>
            <w:tcMar/>
            <w:vAlign w:val="center"/>
            <w:hideMark/>
          </w:tcPr>
          <w:p w:rsidRPr="005A01D4" w:rsidR="005A01D4" w:rsidP="005A01D4" w:rsidRDefault="005A01D4" w14:paraId="23DCE465"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2W</w:t>
            </w:r>
          </w:p>
        </w:tc>
        <w:tc>
          <w:tcPr>
            <w:tcW w:w="1239" w:type="dxa"/>
            <w:tcBorders>
              <w:top w:val="nil"/>
              <w:left w:val="nil"/>
              <w:bottom w:val="single" w:color="auto" w:sz="4" w:space="0"/>
              <w:right w:val="single" w:color="auto" w:sz="4" w:space="0"/>
            </w:tcBorders>
            <w:shd w:val="clear" w:color="auto" w:fill="auto"/>
            <w:noWrap/>
            <w:tcMar/>
            <w:vAlign w:val="bottom"/>
            <w:hideMark/>
          </w:tcPr>
          <w:p w:rsidRPr="005A01D4" w:rsidR="005A01D4" w:rsidP="005A01D4" w:rsidRDefault="005A01D4" w14:paraId="6C32BD6C" w14:textId="77777777">
            <w:pPr>
              <w:spacing w:after="0" w:line="240" w:lineRule="auto"/>
              <w:rPr>
                <w:rFonts w:ascii="Calibri" w:hAnsi="Calibri" w:eastAsia="Times New Roman" w:cs="Calibri"/>
                <w:color w:val="000000"/>
                <w:sz w:val="20"/>
              </w:rPr>
            </w:pPr>
            <w:r w:rsidRPr="005A01D4">
              <w:rPr>
                <w:rFonts w:ascii="Calibri" w:hAnsi="Calibri" w:eastAsia="Times New Roman" w:cs="Calibri"/>
                <w:color w:val="000000"/>
                <w:sz w:val="20"/>
              </w:rPr>
              <w:t>Two-Wire Single Phase</w:t>
            </w:r>
          </w:p>
        </w:tc>
        <w:tc>
          <w:tcPr>
            <w:tcW w:w="1738" w:type="dxa"/>
            <w:tcBorders>
              <w:top w:val="nil"/>
              <w:left w:val="nil"/>
              <w:bottom w:val="single" w:color="auto" w:sz="4" w:space="0"/>
              <w:right w:val="single" w:color="auto" w:sz="4" w:space="0"/>
            </w:tcBorders>
            <w:shd w:val="clear" w:color="auto" w:fill="auto"/>
            <w:noWrap/>
            <w:tcMar/>
            <w:vAlign w:val="bottom"/>
            <w:hideMark/>
          </w:tcPr>
          <w:p w:rsidRPr="005A01D4" w:rsidR="005A01D4" w:rsidP="005A01D4" w:rsidRDefault="005A01D4" w14:paraId="7199C40E" w14:textId="77777777">
            <w:pPr>
              <w:spacing w:after="0" w:line="240" w:lineRule="auto"/>
              <w:rPr>
                <w:rFonts w:ascii="Calibri" w:hAnsi="Calibri" w:eastAsia="Times New Roman" w:cs="Calibri"/>
                <w:color w:val="000000"/>
                <w:sz w:val="20"/>
              </w:rPr>
            </w:pPr>
            <w:r w:rsidRPr="005A01D4">
              <w:rPr>
                <w:rFonts w:ascii="Calibri" w:hAnsi="Calibri" w:eastAsia="Times New Roman" w:cs="Calibri"/>
                <w:color w:val="000000"/>
                <w:sz w:val="20"/>
              </w:rPr>
              <w:t> </w:t>
            </w:r>
          </w:p>
        </w:tc>
        <w:tc>
          <w:tcPr>
            <w:tcW w:w="1738" w:type="dxa"/>
            <w:tcBorders>
              <w:top w:val="nil"/>
              <w:left w:val="nil"/>
              <w:bottom w:val="single" w:color="auto" w:sz="4" w:space="0"/>
              <w:right w:val="single" w:color="auto" w:sz="4" w:space="0"/>
            </w:tcBorders>
            <w:shd w:val="clear" w:color="auto" w:fill="auto"/>
            <w:noWrap/>
            <w:tcMar/>
            <w:vAlign w:val="bottom"/>
            <w:hideMark/>
          </w:tcPr>
          <w:p w:rsidRPr="005A01D4" w:rsidR="005A01D4" w:rsidP="005A01D4" w:rsidRDefault="00630369" w14:paraId="3303359D" w14:textId="596C1EF6">
            <w:pPr>
              <w:spacing w:after="0" w:line="240" w:lineRule="auto"/>
              <w:jc w:val="center"/>
              <w:rPr>
                <w:rFonts w:ascii="Calibri" w:hAnsi="Calibri" w:eastAsia="Times New Roman" w:cs="Calibri"/>
                <w:color w:val="000000"/>
                <w:sz w:val="20"/>
              </w:rPr>
            </w:pPr>
            <w:r>
              <w:rPr>
                <w:rFonts w:ascii="Calibri" w:hAnsi="Calibri" w:eastAsia="Times New Roman" w:cs="Calibri"/>
                <w:color w:val="000000"/>
                <w:sz w:val="20"/>
              </w:rPr>
              <w:t>X</w:t>
            </w:r>
          </w:p>
        </w:tc>
        <w:tc>
          <w:tcPr>
            <w:tcW w:w="1830" w:type="dxa"/>
            <w:tcBorders>
              <w:top w:val="nil"/>
              <w:left w:val="nil"/>
              <w:bottom w:val="single" w:color="auto" w:sz="4" w:space="0"/>
              <w:right w:val="single" w:color="auto" w:sz="4" w:space="0"/>
            </w:tcBorders>
            <w:shd w:val="clear" w:color="auto" w:fill="auto"/>
            <w:noWrap/>
            <w:tcMar/>
            <w:vAlign w:val="bottom"/>
            <w:hideMark/>
          </w:tcPr>
          <w:p w:rsidRPr="005A01D4" w:rsidR="005A01D4" w:rsidP="005A01D4" w:rsidRDefault="005A01D4" w14:paraId="1D2C8A80" w14:textId="77777777">
            <w:pPr>
              <w:spacing w:after="0" w:line="240" w:lineRule="auto"/>
              <w:rPr>
                <w:rFonts w:ascii="Calibri" w:hAnsi="Calibri" w:eastAsia="Times New Roman" w:cs="Calibri"/>
                <w:color w:val="000000"/>
                <w:sz w:val="20"/>
              </w:rPr>
            </w:pPr>
            <w:r w:rsidRPr="005A01D4">
              <w:rPr>
                <w:rFonts w:ascii="Calibri" w:hAnsi="Calibri" w:eastAsia="Times New Roman" w:cs="Calibri"/>
                <w:color w:val="000000"/>
                <w:sz w:val="20"/>
              </w:rPr>
              <w:t> </w:t>
            </w:r>
          </w:p>
        </w:tc>
        <w:tc>
          <w:tcPr>
            <w:tcW w:w="1646" w:type="dxa"/>
            <w:tcBorders>
              <w:top w:val="nil"/>
              <w:left w:val="nil"/>
              <w:bottom w:val="single" w:color="auto" w:sz="4" w:space="0"/>
              <w:right w:val="single" w:color="auto" w:sz="4" w:space="0"/>
            </w:tcBorders>
            <w:shd w:val="clear" w:color="auto" w:fill="auto"/>
            <w:noWrap/>
            <w:tcMar/>
            <w:vAlign w:val="bottom"/>
            <w:hideMark/>
          </w:tcPr>
          <w:p w:rsidRPr="005A01D4" w:rsidR="005A01D4" w:rsidP="005A01D4" w:rsidRDefault="005A01D4" w14:paraId="50CA0865" w14:textId="77777777">
            <w:pPr>
              <w:spacing w:after="0" w:line="240" w:lineRule="auto"/>
              <w:rPr>
                <w:rFonts w:ascii="Calibri" w:hAnsi="Calibri" w:eastAsia="Times New Roman" w:cs="Calibri"/>
                <w:color w:val="000000"/>
                <w:sz w:val="20"/>
              </w:rPr>
            </w:pPr>
            <w:r w:rsidRPr="005A01D4">
              <w:rPr>
                <w:rFonts w:ascii="Calibri" w:hAnsi="Calibri" w:eastAsia="Times New Roman" w:cs="Calibri"/>
                <w:color w:val="000000"/>
                <w:sz w:val="20"/>
              </w:rPr>
              <w:t> </w:t>
            </w:r>
          </w:p>
        </w:tc>
      </w:tr>
      <w:tr w:rsidRPr="005A01D4" w:rsidR="005A01D4" w:rsidTr="53086D16" w14:paraId="7C5DCB20" w14:textId="77777777">
        <w:trPr>
          <w:trHeight w:val="229"/>
        </w:trPr>
        <w:tc>
          <w:tcPr>
            <w:tcW w:w="868" w:type="dxa"/>
            <w:tcBorders>
              <w:top w:val="nil"/>
              <w:left w:val="single" w:color="auto" w:sz="4" w:space="0"/>
              <w:bottom w:val="single" w:color="auto" w:sz="4" w:space="0"/>
              <w:right w:val="single" w:color="auto" w:sz="4" w:space="0"/>
            </w:tcBorders>
            <w:shd w:val="clear" w:color="auto" w:fill="auto"/>
            <w:noWrap/>
            <w:tcMar/>
            <w:vAlign w:val="center"/>
            <w:hideMark/>
          </w:tcPr>
          <w:p w:rsidRPr="005A01D4" w:rsidR="005A01D4" w:rsidP="005A01D4" w:rsidRDefault="005A01D4" w14:paraId="2D21A5B7"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3W</w:t>
            </w:r>
          </w:p>
        </w:tc>
        <w:tc>
          <w:tcPr>
            <w:tcW w:w="1239" w:type="dxa"/>
            <w:tcBorders>
              <w:top w:val="nil"/>
              <w:left w:val="nil"/>
              <w:bottom w:val="single" w:color="auto" w:sz="4" w:space="0"/>
              <w:right w:val="single" w:color="auto" w:sz="4" w:space="0"/>
            </w:tcBorders>
            <w:shd w:val="clear" w:color="auto" w:fill="auto"/>
            <w:noWrap/>
            <w:tcMar/>
            <w:vAlign w:val="bottom"/>
            <w:hideMark/>
          </w:tcPr>
          <w:p w:rsidRPr="005A01D4" w:rsidR="005A01D4" w:rsidP="005A01D4" w:rsidRDefault="005A01D4" w14:paraId="7EDF1B71" w14:textId="77777777">
            <w:pPr>
              <w:spacing w:after="0" w:line="240" w:lineRule="auto"/>
              <w:rPr>
                <w:rFonts w:ascii="Calibri" w:hAnsi="Calibri" w:eastAsia="Times New Roman" w:cs="Calibri"/>
                <w:color w:val="000000"/>
                <w:sz w:val="20"/>
              </w:rPr>
            </w:pPr>
            <w:r w:rsidRPr="005A01D4">
              <w:rPr>
                <w:rFonts w:ascii="Calibri" w:hAnsi="Calibri" w:eastAsia="Times New Roman" w:cs="Calibri"/>
                <w:color w:val="000000"/>
                <w:sz w:val="20"/>
              </w:rPr>
              <w:t>Three-Wire Single Phase</w:t>
            </w:r>
          </w:p>
        </w:tc>
        <w:tc>
          <w:tcPr>
            <w:tcW w:w="1738" w:type="dxa"/>
            <w:tcBorders>
              <w:top w:val="nil"/>
              <w:left w:val="nil"/>
              <w:bottom w:val="single" w:color="auto" w:sz="4" w:space="0"/>
              <w:right w:val="single" w:color="auto" w:sz="4" w:space="0"/>
            </w:tcBorders>
            <w:shd w:val="clear" w:color="auto" w:fill="auto"/>
            <w:noWrap/>
            <w:tcMar/>
            <w:vAlign w:val="bottom"/>
            <w:hideMark/>
          </w:tcPr>
          <w:p w:rsidRPr="005A01D4" w:rsidR="005A01D4" w:rsidP="005A01D4" w:rsidRDefault="005A01D4" w14:paraId="502CC692" w14:textId="77777777">
            <w:pPr>
              <w:spacing w:after="0" w:line="240" w:lineRule="auto"/>
              <w:rPr>
                <w:rFonts w:ascii="Calibri" w:hAnsi="Calibri" w:eastAsia="Times New Roman" w:cs="Calibri"/>
                <w:color w:val="000000"/>
                <w:sz w:val="20"/>
              </w:rPr>
            </w:pPr>
            <w:r w:rsidRPr="005A01D4">
              <w:rPr>
                <w:rFonts w:ascii="Calibri" w:hAnsi="Calibri" w:eastAsia="Times New Roman" w:cs="Calibri"/>
                <w:color w:val="000000"/>
                <w:sz w:val="20"/>
              </w:rPr>
              <w:t> </w:t>
            </w:r>
          </w:p>
        </w:tc>
        <w:tc>
          <w:tcPr>
            <w:tcW w:w="1738" w:type="dxa"/>
            <w:tcBorders>
              <w:top w:val="nil"/>
              <w:left w:val="nil"/>
              <w:bottom w:val="single" w:color="auto" w:sz="4" w:space="0"/>
              <w:right w:val="single" w:color="auto" w:sz="4" w:space="0"/>
            </w:tcBorders>
            <w:shd w:val="clear" w:color="auto" w:fill="auto"/>
            <w:noWrap/>
            <w:tcMar/>
            <w:vAlign w:val="bottom"/>
            <w:hideMark/>
          </w:tcPr>
          <w:p w:rsidRPr="005A01D4" w:rsidR="005A01D4" w:rsidP="005A01D4" w:rsidRDefault="00630369" w14:paraId="60CAA714" w14:textId="4A4BC9EA">
            <w:pPr>
              <w:spacing w:after="0" w:line="240" w:lineRule="auto"/>
              <w:jc w:val="center"/>
              <w:rPr>
                <w:rFonts w:ascii="Calibri" w:hAnsi="Calibri" w:eastAsia="Times New Roman" w:cs="Calibri"/>
                <w:color w:val="000000"/>
                <w:sz w:val="20"/>
              </w:rPr>
            </w:pPr>
            <w:r>
              <w:rPr>
                <w:rFonts w:ascii="Calibri" w:hAnsi="Calibri" w:eastAsia="Times New Roman" w:cs="Calibri"/>
                <w:color w:val="000000"/>
                <w:sz w:val="20"/>
              </w:rPr>
              <w:t>X</w:t>
            </w:r>
          </w:p>
        </w:tc>
        <w:tc>
          <w:tcPr>
            <w:tcW w:w="1830" w:type="dxa"/>
            <w:tcBorders>
              <w:top w:val="nil"/>
              <w:left w:val="nil"/>
              <w:bottom w:val="single" w:color="auto" w:sz="4" w:space="0"/>
              <w:right w:val="single" w:color="auto" w:sz="4" w:space="0"/>
            </w:tcBorders>
            <w:shd w:val="clear" w:color="auto" w:fill="auto"/>
            <w:noWrap/>
            <w:tcMar/>
            <w:vAlign w:val="bottom"/>
            <w:hideMark/>
          </w:tcPr>
          <w:p w:rsidRPr="005A01D4" w:rsidR="005A01D4" w:rsidP="005A01D4" w:rsidRDefault="005A01D4" w14:paraId="59789483" w14:textId="77777777">
            <w:pPr>
              <w:spacing w:after="0" w:line="240" w:lineRule="auto"/>
              <w:rPr>
                <w:rFonts w:ascii="Calibri" w:hAnsi="Calibri" w:eastAsia="Times New Roman" w:cs="Calibri"/>
                <w:color w:val="000000"/>
                <w:sz w:val="20"/>
              </w:rPr>
            </w:pPr>
            <w:r w:rsidRPr="005A01D4">
              <w:rPr>
                <w:rFonts w:ascii="Calibri" w:hAnsi="Calibri" w:eastAsia="Times New Roman" w:cs="Calibri"/>
                <w:color w:val="000000"/>
                <w:sz w:val="20"/>
              </w:rPr>
              <w:t> </w:t>
            </w:r>
          </w:p>
        </w:tc>
        <w:tc>
          <w:tcPr>
            <w:tcW w:w="1646" w:type="dxa"/>
            <w:tcBorders>
              <w:top w:val="nil"/>
              <w:left w:val="nil"/>
              <w:bottom w:val="single" w:color="auto" w:sz="4" w:space="0"/>
              <w:right w:val="single" w:color="auto" w:sz="4" w:space="0"/>
            </w:tcBorders>
            <w:shd w:val="clear" w:color="auto" w:fill="auto"/>
            <w:noWrap/>
            <w:tcMar/>
            <w:vAlign w:val="bottom"/>
            <w:hideMark/>
          </w:tcPr>
          <w:p w:rsidRPr="005A01D4" w:rsidR="005A01D4" w:rsidP="005A01D4" w:rsidRDefault="005A01D4" w14:paraId="01E6552A" w14:textId="77777777">
            <w:pPr>
              <w:spacing w:after="0" w:line="240" w:lineRule="auto"/>
              <w:rPr>
                <w:rFonts w:ascii="Calibri" w:hAnsi="Calibri" w:eastAsia="Times New Roman" w:cs="Calibri"/>
                <w:color w:val="000000"/>
                <w:sz w:val="20"/>
              </w:rPr>
            </w:pPr>
            <w:r w:rsidRPr="005A01D4">
              <w:rPr>
                <w:rFonts w:ascii="Calibri" w:hAnsi="Calibri" w:eastAsia="Times New Roman" w:cs="Calibri"/>
                <w:color w:val="000000"/>
                <w:sz w:val="20"/>
              </w:rPr>
              <w:t> </w:t>
            </w:r>
          </w:p>
        </w:tc>
      </w:tr>
    </w:tbl>
    <w:p w:rsidRPr="005A01D4" w:rsidR="005A01D4" w:rsidP="005A01D4" w:rsidRDefault="005A01D4" w14:paraId="4A1E3C24" w14:textId="412F4B8F">
      <w:pPr>
        <w:rPr>
          <w:b/>
        </w:rPr>
      </w:pPr>
      <w:r w:rsidRPr="005A01D4">
        <w:rPr>
          <w:b/>
        </w:rPr>
        <w:t>Table 1. Future-State Domain Values</w:t>
      </w:r>
      <w:r w:rsidR="00704938">
        <w:rPr>
          <w:b/>
        </w:rPr>
        <w:t xml:space="preserve"> for HIGHSIDECONFIGURATION and LOWSIDECONFIGURATION</w:t>
      </w:r>
    </w:p>
    <w:p w:rsidRPr="009242A2" w:rsidR="005A01D4" w:rsidP="005A01D4" w:rsidRDefault="009242A2" w14:paraId="31E4B805" w14:textId="4A4C864E">
      <w:pPr>
        <w:rPr>
          <w:sz w:val="20"/>
        </w:rPr>
      </w:pPr>
      <w:r w:rsidRPr="009242A2">
        <w:rPr>
          <w:b/>
          <w:sz w:val="20"/>
          <w:vertAlign w:val="superscript"/>
        </w:rPr>
        <w:t xml:space="preserve">1 </w:t>
      </w:r>
      <w:r w:rsidRPr="009242A2">
        <w:rPr>
          <w:sz w:val="20"/>
        </w:rPr>
        <w:t>The parenthetical numeric values are to be used</w:t>
      </w:r>
      <w:r w:rsidR="001A00F3">
        <w:rPr>
          <w:sz w:val="20"/>
        </w:rPr>
        <w:t xml:space="preserve"> as the domain codes</w:t>
      </w:r>
      <w:r w:rsidRPr="009242A2">
        <w:rPr>
          <w:sz w:val="20"/>
        </w:rPr>
        <w:t xml:space="preserve"> within the VoltageRegulator HIGHSIDECONFIGURATION</w:t>
      </w:r>
      <w:r w:rsidRPr="009242A2">
        <w:rPr>
          <w:b/>
          <w:sz w:val="20"/>
        </w:rPr>
        <w:t xml:space="preserve"> </w:t>
      </w:r>
      <w:r w:rsidRPr="009242A2">
        <w:rPr>
          <w:sz w:val="20"/>
        </w:rPr>
        <w:t>attribute.</w:t>
      </w:r>
      <w:r w:rsidR="001A00F3">
        <w:rPr>
          <w:sz w:val="20"/>
        </w:rPr>
        <w:t xml:space="preserve"> Numeric values are preferred within the VoltageRegulator feature class so as to not require a data model change from Numeric -&gt; Character for this existing attribute.</w:t>
      </w:r>
    </w:p>
    <w:p w:rsidR="00454D26" w:rsidP="00704938" w:rsidRDefault="00454D26" w14:paraId="42B2DDA5" w14:textId="0037F99F">
      <w:pPr>
        <w:pStyle w:val="ListParagraph"/>
        <w:numPr>
          <w:ilvl w:val="0"/>
          <w:numId w:val="6"/>
        </w:numPr>
      </w:pPr>
      <w:r>
        <w:t>AC</w:t>
      </w:r>
      <w:r w:rsidR="002E0B84">
        <w:t>4</w:t>
      </w:r>
      <w:r>
        <w:t xml:space="preserve">: </w:t>
      </w:r>
      <w:r w:rsidR="00704938">
        <w:t>Subsequent to the enactment of the data model changes described above, the ADMS project will script updates to the attribute records according to logic based on Operating Voltage, Source Line Phasing, Phase Designation, and Unit Count.</w:t>
      </w:r>
    </w:p>
    <w:p w:rsidRPr="0011634F" w:rsidR="00754CE1" w:rsidP="00754CE1" w:rsidRDefault="00754CE1" w14:paraId="6D6504A0" w14:textId="676F619F">
      <w:pPr>
        <w:pStyle w:val="ListParagraph"/>
        <w:numPr>
          <w:ilvl w:val="1"/>
          <w:numId w:val="6"/>
        </w:numPr>
      </w:pPr>
      <w:r w:rsidRPr="0011634F">
        <w:t xml:space="preserve">These follow-up scripts are described in JIRA stories </w:t>
      </w:r>
      <w:hyperlink w:history="1" r:id="rId13">
        <w:r w:rsidRPr="0011634F">
          <w:rPr>
            <w:rStyle w:val="Hyperlink"/>
          </w:rPr>
          <w:t>EGIS-330</w:t>
        </w:r>
      </w:hyperlink>
      <w:r w:rsidRPr="0011634F">
        <w:t xml:space="preserve">, </w:t>
      </w:r>
      <w:hyperlink w:history="1" r:id="rId14">
        <w:r w:rsidRPr="0011634F">
          <w:rPr>
            <w:rStyle w:val="Hyperlink"/>
          </w:rPr>
          <w:t>EGIS-331</w:t>
        </w:r>
      </w:hyperlink>
      <w:r w:rsidRPr="0011634F">
        <w:t xml:space="preserve">, </w:t>
      </w:r>
      <w:hyperlink w:history="1" r:id="rId15">
        <w:r w:rsidRPr="0011634F">
          <w:rPr>
            <w:rStyle w:val="Hyperlink"/>
          </w:rPr>
          <w:t>EGIS-332</w:t>
        </w:r>
      </w:hyperlink>
    </w:p>
    <w:p w:rsidR="002E0B84" w:rsidP="00704938" w:rsidRDefault="00807CE7" w14:paraId="06C02F68" w14:textId="34F10CFF">
      <w:pPr>
        <w:pStyle w:val="ListParagraph"/>
        <w:numPr>
          <w:ilvl w:val="0"/>
          <w:numId w:val="6"/>
        </w:numPr>
      </w:pPr>
      <w:r w:rsidRPr="00807CE7">
        <w:rPr>
          <w:i/>
        </w:rPr>
        <w:t>[Only if AC4, Option 2 is selected above]</w:t>
      </w:r>
      <w:r>
        <w:t xml:space="preserve"> </w:t>
      </w:r>
      <w:r w:rsidR="002E0B84">
        <w:t>AC5: Simultaneously with running the script to update the VoltageRegulator HIGHSIDECONFIGURATION data</w:t>
      </w:r>
      <w:r w:rsidR="00F14883">
        <w:t xml:space="preserve"> (</w:t>
      </w:r>
      <w:hyperlink w:history="1" r:id="rId16">
        <w:r w:rsidRPr="0011634F" w:rsidR="00F14883">
          <w:rPr>
            <w:rStyle w:val="Hyperlink"/>
          </w:rPr>
          <w:t>EGIS-332</w:t>
        </w:r>
      </w:hyperlink>
      <w:r w:rsidR="00F14883">
        <w:rPr>
          <w:rStyle w:val="Hyperlink"/>
        </w:rPr>
        <w:t>)</w:t>
      </w:r>
      <w:r w:rsidR="002E0B84">
        <w:t xml:space="preserve">, Domain Value descriptions are </w:t>
      </w:r>
      <w:r w:rsidR="002E0B84">
        <w:lastRenderedPageBreak/>
        <w:t>updated for th</w:t>
      </w:r>
      <w:r w:rsidR="005367BD">
        <w:t xml:space="preserve">is </w:t>
      </w:r>
      <w:r w:rsidR="002E0B84">
        <w:t xml:space="preserve">attribute to align </w:t>
      </w:r>
      <w:r w:rsidR="006458F6">
        <w:t xml:space="preserve">the naming convention </w:t>
      </w:r>
      <w:r w:rsidR="002E0B84">
        <w:t>with other feature classes, as shown in Table 2 below.</w:t>
      </w:r>
    </w:p>
    <w:p w:rsidR="00704938" w:rsidP="00704938" w:rsidRDefault="00454D26" w14:paraId="55A11B98" w14:textId="63F0196D">
      <w:pPr>
        <w:pStyle w:val="ListParagraph"/>
        <w:numPr>
          <w:ilvl w:val="0"/>
          <w:numId w:val="6"/>
        </w:numPr>
      </w:pPr>
      <w:r w:rsidRPr="0011634F">
        <w:t>AC</w:t>
      </w:r>
      <w:r w:rsidR="002E0B84">
        <w:t>6</w:t>
      </w:r>
      <w:r w:rsidRPr="0011634F">
        <w:t>: After the data update scripts have been executed for the TRANSFORMER feature class, the obsolete domain values of “Y” and “D” will be removed from the system.</w:t>
      </w:r>
    </w:p>
    <w:p w:rsidR="001E322F" w:rsidP="00A378A8" w:rsidRDefault="006458F6" w14:paraId="0E62BDFF" w14:textId="05BC4D90">
      <w:pPr>
        <w:pStyle w:val="ListParagraph"/>
        <w:numPr>
          <w:ilvl w:val="0"/>
          <w:numId w:val="6"/>
        </w:numPr>
      </w:pPr>
      <w:r w:rsidRPr="0011634F">
        <w:t>AC</w:t>
      </w:r>
      <w:r>
        <w:t>7</w:t>
      </w:r>
      <w:r w:rsidRPr="0011634F">
        <w:t xml:space="preserve">: After the data update scripts have been executed for the </w:t>
      </w:r>
      <w:r>
        <w:t>VOLTAGEREGULATOR</w:t>
      </w:r>
      <w:r w:rsidRPr="0011634F">
        <w:t xml:space="preserve"> feature class, the obsolete domain value of “</w:t>
      </w:r>
      <w:r>
        <w:t>99</w:t>
      </w:r>
      <w:r w:rsidRPr="0011634F">
        <w:t>” will be removed from the system.</w:t>
      </w:r>
    </w:p>
    <w:p w:rsidRPr="00807CE7" w:rsidR="00807CE7" w:rsidP="00807CE7" w:rsidRDefault="00807CE7" w14:paraId="23F83267" w14:textId="21C0B03F">
      <w:pPr>
        <w:pStyle w:val="ListParagraph"/>
        <w:numPr>
          <w:ilvl w:val="1"/>
          <w:numId w:val="6"/>
        </w:numPr>
      </w:pPr>
      <w:r>
        <w:t xml:space="preserve">If AC4, Option </w:t>
      </w:r>
      <w:r w:rsidR="00CE63AC">
        <w:t>1</w:t>
      </w:r>
      <w:r>
        <w:t xml:space="preserve"> is selected above, the domain codes [1,2,3,4,5,6] will be retired as well.</w:t>
      </w:r>
    </w:p>
    <w:p w:rsidRPr="001E322F" w:rsidR="00A378A8" w:rsidP="001E322F" w:rsidRDefault="001E322F" w14:paraId="233AB771" w14:textId="06EE799E">
      <w:pPr>
        <w:rPr>
          <w:b/>
        </w:rPr>
      </w:pPr>
      <w:r>
        <w:rPr>
          <w:b/>
        </w:rPr>
        <w:t xml:space="preserve"> </w:t>
      </w:r>
      <w:r w:rsidR="00A378A8">
        <w:rPr>
          <w:b/>
        </w:rPr>
        <w:t>Table 2. Current- and future-state domain value</w:t>
      </w:r>
      <w:r w:rsidR="002E0B84">
        <w:rPr>
          <w:b/>
        </w:rPr>
        <w:t xml:space="preserve"> descriptions</w:t>
      </w:r>
      <w:r w:rsidR="00A378A8">
        <w:rPr>
          <w:b/>
        </w:rPr>
        <w:t xml:space="preserve"> for VoltageRegulator.HIGHSIDECONFIGURATION</w:t>
      </w:r>
      <w:r w:rsidR="00807CE7">
        <w:rPr>
          <w:b/>
        </w:rPr>
        <w:t xml:space="preserve">, </w:t>
      </w:r>
      <w:r w:rsidRPr="00807CE7" w:rsidR="00807CE7">
        <w:rPr>
          <w:b/>
          <w:i/>
        </w:rPr>
        <w:t>[if AC4, Option 2 is selected above]</w:t>
      </w:r>
    </w:p>
    <w:tbl>
      <w:tblPr>
        <w:tblpPr w:leftFromText="180" w:rightFromText="180" w:vertAnchor="text" w:horzAnchor="margin" w:tblpY="-80"/>
        <w:tblW w:w="9579" w:type="dxa"/>
        <w:tblLook w:val="04A0" w:firstRow="1" w:lastRow="0" w:firstColumn="1" w:lastColumn="0" w:noHBand="0" w:noVBand="1"/>
      </w:tblPr>
      <w:tblGrid>
        <w:gridCol w:w="3193"/>
        <w:gridCol w:w="3193"/>
        <w:gridCol w:w="3193"/>
      </w:tblGrid>
      <w:tr w:rsidRPr="005A01D4" w:rsidR="002E0B84" w:rsidTr="002E0B84" w14:paraId="381055A1" w14:textId="77777777">
        <w:trPr>
          <w:trHeight w:val="328"/>
        </w:trPr>
        <w:tc>
          <w:tcPr>
            <w:tcW w:w="3193" w:type="dxa"/>
            <w:tcBorders>
              <w:top w:val="single" w:color="auto" w:sz="12" w:space="0"/>
              <w:left w:val="single" w:color="auto" w:sz="12" w:space="0"/>
              <w:bottom w:val="single" w:color="auto" w:sz="4" w:space="0"/>
              <w:right w:val="single" w:color="auto" w:sz="4" w:space="0"/>
            </w:tcBorders>
          </w:tcPr>
          <w:p w:rsidR="002E0B84" w:rsidP="002E0B84" w:rsidRDefault="002E0B84" w14:paraId="4626500F" w14:textId="77BF7224">
            <w:pPr>
              <w:spacing w:after="0" w:line="240" w:lineRule="auto"/>
              <w:rPr>
                <w:rFonts w:ascii="Calibri" w:hAnsi="Calibri" w:eastAsia="Times New Roman" w:cs="Calibri"/>
                <w:b/>
                <w:bCs/>
                <w:sz w:val="20"/>
              </w:rPr>
            </w:pPr>
            <w:r>
              <w:rPr>
                <w:rFonts w:ascii="Calibri" w:hAnsi="Calibri" w:eastAsia="Times New Roman" w:cs="Calibri"/>
                <w:b/>
                <w:bCs/>
                <w:sz w:val="20"/>
              </w:rPr>
              <w:t>VoltageRegulator HIGHSIDECONFIGURATION</w:t>
            </w:r>
          </w:p>
          <w:p w:rsidRPr="005A01D4" w:rsidR="002E0B84" w:rsidP="002E0B84" w:rsidRDefault="002E0B84" w14:paraId="46DA192E" w14:textId="77777777">
            <w:pPr>
              <w:spacing w:after="0" w:line="240" w:lineRule="auto"/>
              <w:rPr>
                <w:rFonts w:ascii="Calibri" w:hAnsi="Calibri" w:eastAsia="Times New Roman" w:cs="Calibri"/>
                <w:b/>
                <w:bCs/>
                <w:sz w:val="20"/>
              </w:rPr>
            </w:pPr>
            <w:r w:rsidRPr="005A01D4">
              <w:rPr>
                <w:rFonts w:ascii="Calibri" w:hAnsi="Calibri" w:eastAsia="Times New Roman" w:cs="Calibri"/>
                <w:b/>
                <w:bCs/>
                <w:sz w:val="20"/>
              </w:rPr>
              <w:t>Domain Code</w:t>
            </w:r>
          </w:p>
        </w:tc>
        <w:tc>
          <w:tcPr>
            <w:tcW w:w="3193" w:type="dxa"/>
            <w:tcBorders>
              <w:top w:val="single" w:color="auto" w:sz="12" w:space="0"/>
              <w:left w:val="single" w:color="auto" w:sz="4" w:space="0"/>
              <w:bottom w:val="single" w:color="auto" w:sz="4" w:space="0"/>
              <w:right w:val="single" w:color="auto" w:sz="12" w:space="0"/>
            </w:tcBorders>
          </w:tcPr>
          <w:p w:rsidR="002E0B84" w:rsidP="002E0B84" w:rsidRDefault="002E0B84" w14:paraId="3804C95C" w14:textId="77777777">
            <w:pPr>
              <w:spacing w:after="0" w:line="240" w:lineRule="auto"/>
              <w:rPr>
                <w:rFonts w:ascii="Calibri" w:hAnsi="Calibri" w:eastAsia="Times New Roman" w:cs="Calibri"/>
                <w:b/>
                <w:bCs/>
                <w:sz w:val="20"/>
              </w:rPr>
            </w:pPr>
            <w:r>
              <w:rPr>
                <w:rFonts w:ascii="Calibri" w:hAnsi="Calibri" w:eastAsia="Times New Roman" w:cs="Calibri"/>
                <w:b/>
                <w:bCs/>
                <w:sz w:val="20"/>
              </w:rPr>
              <w:t>Old VoltageRegulator HIGHSIDECONFIGURATION</w:t>
            </w:r>
          </w:p>
          <w:p w:rsidRPr="005A01D4" w:rsidR="002E0B84" w:rsidP="002E0B84" w:rsidRDefault="002E0B84" w14:paraId="2AADAB7C" w14:textId="77777777">
            <w:pPr>
              <w:spacing w:after="0" w:line="240" w:lineRule="auto"/>
              <w:rPr>
                <w:rFonts w:ascii="Calibri" w:hAnsi="Calibri" w:eastAsia="Times New Roman" w:cs="Calibri"/>
                <w:b/>
                <w:bCs/>
                <w:sz w:val="20"/>
              </w:rPr>
            </w:pPr>
            <w:r w:rsidRPr="005A01D4">
              <w:rPr>
                <w:rFonts w:ascii="Calibri" w:hAnsi="Calibri" w:eastAsia="Times New Roman" w:cs="Calibri"/>
                <w:b/>
                <w:bCs/>
                <w:sz w:val="20"/>
              </w:rPr>
              <w:t>Code Description</w:t>
            </w:r>
          </w:p>
        </w:tc>
        <w:tc>
          <w:tcPr>
            <w:tcW w:w="3193" w:type="dxa"/>
            <w:tcBorders>
              <w:top w:val="single" w:color="auto" w:sz="12" w:space="0"/>
              <w:left w:val="single" w:color="auto" w:sz="12" w:space="0"/>
              <w:bottom w:val="single" w:color="auto" w:sz="4" w:space="0"/>
              <w:right w:val="single" w:color="auto" w:sz="12" w:space="0"/>
            </w:tcBorders>
            <w:vAlign w:val="bottom"/>
          </w:tcPr>
          <w:p w:rsidR="002E0B84" w:rsidP="002E0B84" w:rsidRDefault="002E0B84" w14:paraId="63987E73" w14:textId="77777777">
            <w:pPr>
              <w:spacing w:after="0" w:line="240" w:lineRule="auto"/>
              <w:rPr>
                <w:rFonts w:ascii="Calibri" w:hAnsi="Calibri" w:eastAsia="Times New Roman" w:cs="Calibri"/>
                <w:b/>
                <w:bCs/>
                <w:sz w:val="20"/>
              </w:rPr>
            </w:pPr>
            <w:r>
              <w:rPr>
                <w:rFonts w:ascii="Calibri" w:hAnsi="Calibri" w:eastAsia="Times New Roman" w:cs="Calibri"/>
                <w:b/>
                <w:bCs/>
                <w:sz w:val="20"/>
              </w:rPr>
              <w:t>New VoltageRegulator HIGHSIDECONFIGURATION</w:t>
            </w:r>
          </w:p>
          <w:p w:rsidR="002E0B84" w:rsidP="002E0B84" w:rsidRDefault="002E0B84" w14:paraId="6C37E9C7" w14:textId="77777777">
            <w:pPr>
              <w:spacing w:after="0" w:line="240" w:lineRule="auto"/>
              <w:rPr>
                <w:rFonts w:ascii="Calibri" w:hAnsi="Calibri" w:eastAsia="Times New Roman" w:cs="Calibri"/>
                <w:b/>
                <w:bCs/>
                <w:sz w:val="20"/>
              </w:rPr>
            </w:pPr>
            <w:r w:rsidRPr="005A01D4">
              <w:rPr>
                <w:rFonts w:ascii="Calibri" w:hAnsi="Calibri" w:eastAsia="Times New Roman" w:cs="Calibri"/>
                <w:b/>
                <w:bCs/>
                <w:sz w:val="20"/>
              </w:rPr>
              <w:t>Code Description</w:t>
            </w:r>
          </w:p>
        </w:tc>
      </w:tr>
      <w:tr w:rsidRPr="005A01D4" w:rsidR="002E0B84" w:rsidTr="002E0B84" w14:paraId="6C8A03DF" w14:textId="77777777">
        <w:trPr>
          <w:trHeight w:val="163"/>
        </w:trPr>
        <w:tc>
          <w:tcPr>
            <w:tcW w:w="3193" w:type="dxa"/>
            <w:tcBorders>
              <w:top w:val="nil"/>
              <w:left w:val="single" w:color="auto" w:sz="12" w:space="0"/>
              <w:bottom w:val="single" w:color="auto" w:sz="4" w:space="0"/>
              <w:right w:val="single" w:color="auto" w:sz="4" w:space="0"/>
            </w:tcBorders>
          </w:tcPr>
          <w:p w:rsidRPr="005A01D4" w:rsidR="002E0B84" w:rsidP="002E0B84" w:rsidRDefault="002E0B84" w14:paraId="65B1CF56" w14:textId="77777777">
            <w:pPr>
              <w:spacing w:after="0" w:line="240" w:lineRule="auto"/>
              <w:jc w:val="center"/>
              <w:rPr>
                <w:rFonts w:ascii="Calibri" w:hAnsi="Calibri" w:eastAsia="Times New Roman" w:cs="Calibri"/>
                <w:sz w:val="20"/>
              </w:rPr>
            </w:pPr>
            <w:r>
              <w:rPr>
                <w:rFonts w:ascii="Calibri" w:hAnsi="Calibri" w:eastAsia="Times New Roman" w:cs="Calibri"/>
                <w:sz w:val="20"/>
              </w:rPr>
              <w:t>1</w:t>
            </w:r>
          </w:p>
        </w:tc>
        <w:tc>
          <w:tcPr>
            <w:tcW w:w="3193" w:type="dxa"/>
            <w:tcBorders>
              <w:top w:val="nil"/>
              <w:left w:val="single" w:color="auto" w:sz="4" w:space="0"/>
              <w:bottom w:val="single" w:color="auto" w:sz="4" w:space="0"/>
              <w:right w:val="single" w:color="auto" w:sz="12" w:space="0"/>
            </w:tcBorders>
          </w:tcPr>
          <w:p w:rsidRPr="005A01D4" w:rsidR="002E0B84" w:rsidP="002E0B84" w:rsidRDefault="002E0B84" w14:paraId="716C0BE0" w14:textId="77777777">
            <w:pPr>
              <w:spacing w:after="0" w:line="240" w:lineRule="auto"/>
              <w:jc w:val="center"/>
              <w:rPr>
                <w:rFonts w:ascii="Calibri" w:hAnsi="Calibri" w:eastAsia="Times New Roman" w:cs="Calibri"/>
                <w:sz w:val="20"/>
              </w:rPr>
            </w:pPr>
            <w:r>
              <w:rPr>
                <w:rFonts w:ascii="Calibri" w:hAnsi="Calibri" w:eastAsia="Times New Roman" w:cs="Calibri"/>
                <w:sz w:val="20"/>
              </w:rPr>
              <w:t>Closed Delta</w:t>
            </w:r>
          </w:p>
        </w:tc>
        <w:tc>
          <w:tcPr>
            <w:tcW w:w="3193" w:type="dxa"/>
            <w:tcBorders>
              <w:top w:val="nil"/>
              <w:left w:val="single" w:color="auto" w:sz="12" w:space="0"/>
              <w:bottom w:val="single" w:color="auto" w:sz="4" w:space="0"/>
              <w:right w:val="single" w:color="auto" w:sz="12" w:space="0"/>
            </w:tcBorders>
            <w:vAlign w:val="center"/>
          </w:tcPr>
          <w:p w:rsidR="002E0B84" w:rsidP="002E0B84" w:rsidRDefault="002E0B84" w14:paraId="59109752" w14:textId="77777777">
            <w:pPr>
              <w:spacing w:after="0" w:line="240" w:lineRule="auto"/>
              <w:jc w:val="center"/>
              <w:rPr>
                <w:rFonts w:ascii="Calibri" w:hAnsi="Calibri" w:eastAsia="Times New Roman" w:cs="Calibri"/>
                <w:sz w:val="20"/>
              </w:rPr>
            </w:pPr>
            <w:r>
              <w:rPr>
                <w:rFonts w:ascii="Calibri" w:hAnsi="Calibri" w:eastAsia="Times New Roman" w:cs="Calibri"/>
                <w:sz w:val="20"/>
              </w:rPr>
              <w:t>Closed Delta</w:t>
            </w:r>
          </w:p>
        </w:tc>
      </w:tr>
      <w:tr w:rsidRPr="005A01D4" w:rsidR="002E0B84" w:rsidTr="002E0B84" w14:paraId="4F0ADAF8" w14:textId="77777777">
        <w:trPr>
          <w:trHeight w:val="163"/>
        </w:trPr>
        <w:tc>
          <w:tcPr>
            <w:tcW w:w="3193" w:type="dxa"/>
            <w:tcBorders>
              <w:top w:val="nil"/>
              <w:left w:val="single" w:color="auto" w:sz="12" w:space="0"/>
              <w:bottom w:val="single" w:color="auto" w:sz="4" w:space="0"/>
              <w:right w:val="single" w:color="auto" w:sz="4" w:space="0"/>
            </w:tcBorders>
          </w:tcPr>
          <w:p w:rsidRPr="005A01D4" w:rsidR="002E0B84" w:rsidP="002E0B84" w:rsidRDefault="002E0B84" w14:paraId="05C36F1C" w14:textId="77777777">
            <w:pPr>
              <w:spacing w:after="0" w:line="240" w:lineRule="auto"/>
              <w:jc w:val="center"/>
              <w:rPr>
                <w:rFonts w:ascii="Calibri" w:hAnsi="Calibri" w:eastAsia="Times New Roman" w:cs="Calibri"/>
                <w:sz w:val="20"/>
              </w:rPr>
            </w:pPr>
            <w:r>
              <w:rPr>
                <w:rFonts w:ascii="Calibri" w:hAnsi="Calibri" w:eastAsia="Times New Roman" w:cs="Calibri"/>
                <w:sz w:val="20"/>
              </w:rPr>
              <w:t>2</w:t>
            </w:r>
          </w:p>
        </w:tc>
        <w:tc>
          <w:tcPr>
            <w:tcW w:w="3193" w:type="dxa"/>
            <w:tcBorders>
              <w:top w:val="nil"/>
              <w:left w:val="single" w:color="auto" w:sz="4" w:space="0"/>
              <w:bottom w:val="single" w:color="auto" w:sz="4" w:space="0"/>
              <w:right w:val="single" w:color="auto" w:sz="12" w:space="0"/>
            </w:tcBorders>
          </w:tcPr>
          <w:p w:rsidRPr="005A01D4" w:rsidR="002E0B84" w:rsidP="002E0B84" w:rsidRDefault="002E0B84" w14:paraId="358A4AA2" w14:textId="77777777">
            <w:pPr>
              <w:spacing w:after="0" w:line="240" w:lineRule="auto"/>
              <w:jc w:val="center"/>
              <w:rPr>
                <w:rFonts w:ascii="Calibri" w:hAnsi="Calibri" w:eastAsia="Times New Roman" w:cs="Calibri"/>
                <w:sz w:val="20"/>
              </w:rPr>
            </w:pPr>
            <w:r>
              <w:rPr>
                <w:rFonts w:ascii="Calibri" w:hAnsi="Calibri" w:eastAsia="Times New Roman" w:cs="Calibri"/>
                <w:sz w:val="20"/>
              </w:rPr>
              <w:t>Wye, No (Gr)</w:t>
            </w:r>
          </w:p>
        </w:tc>
        <w:tc>
          <w:tcPr>
            <w:tcW w:w="3193" w:type="dxa"/>
            <w:tcBorders>
              <w:top w:val="nil"/>
              <w:left w:val="single" w:color="auto" w:sz="12" w:space="0"/>
              <w:bottom w:val="single" w:color="auto" w:sz="4" w:space="0"/>
              <w:right w:val="single" w:color="auto" w:sz="12" w:space="0"/>
            </w:tcBorders>
            <w:vAlign w:val="center"/>
          </w:tcPr>
          <w:p w:rsidR="002E0B84" w:rsidP="002E0B84" w:rsidRDefault="002E0B84" w14:paraId="155DEAF1"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Single Phase: Line-to-</w:t>
            </w:r>
            <w:r>
              <w:rPr>
                <w:rFonts w:ascii="Calibri" w:hAnsi="Calibri" w:eastAsia="Times New Roman" w:cs="Calibri"/>
                <w:sz w:val="20"/>
              </w:rPr>
              <w:t>Ground</w:t>
            </w:r>
          </w:p>
        </w:tc>
      </w:tr>
      <w:tr w:rsidRPr="005A01D4" w:rsidR="002E0B84" w:rsidTr="002E0B84" w14:paraId="4E0E7565" w14:textId="77777777">
        <w:trPr>
          <w:trHeight w:val="163"/>
        </w:trPr>
        <w:tc>
          <w:tcPr>
            <w:tcW w:w="3193" w:type="dxa"/>
            <w:tcBorders>
              <w:top w:val="nil"/>
              <w:left w:val="single" w:color="auto" w:sz="12" w:space="0"/>
              <w:bottom w:val="single" w:color="auto" w:sz="4" w:space="0"/>
              <w:right w:val="single" w:color="auto" w:sz="4" w:space="0"/>
            </w:tcBorders>
          </w:tcPr>
          <w:p w:rsidRPr="005A01D4" w:rsidR="002E0B84" w:rsidP="002E0B84" w:rsidRDefault="002E0B84" w14:paraId="6E7F3781" w14:textId="77777777">
            <w:pPr>
              <w:spacing w:after="0" w:line="240" w:lineRule="auto"/>
              <w:jc w:val="center"/>
              <w:rPr>
                <w:rFonts w:ascii="Calibri" w:hAnsi="Calibri" w:eastAsia="Times New Roman" w:cs="Calibri"/>
                <w:sz w:val="20"/>
              </w:rPr>
            </w:pPr>
            <w:r>
              <w:rPr>
                <w:rFonts w:ascii="Calibri" w:hAnsi="Calibri" w:eastAsia="Times New Roman" w:cs="Calibri"/>
                <w:sz w:val="20"/>
              </w:rPr>
              <w:t>3</w:t>
            </w:r>
          </w:p>
        </w:tc>
        <w:tc>
          <w:tcPr>
            <w:tcW w:w="3193" w:type="dxa"/>
            <w:tcBorders>
              <w:top w:val="nil"/>
              <w:left w:val="single" w:color="auto" w:sz="4" w:space="0"/>
              <w:bottom w:val="single" w:color="auto" w:sz="4" w:space="0"/>
              <w:right w:val="single" w:color="auto" w:sz="12" w:space="0"/>
            </w:tcBorders>
          </w:tcPr>
          <w:p w:rsidRPr="005A01D4" w:rsidR="002E0B84" w:rsidP="002E0B84" w:rsidRDefault="002E0B84" w14:paraId="218140C8" w14:textId="77777777">
            <w:pPr>
              <w:spacing w:after="0" w:line="240" w:lineRule="auto"/>
              <w:jc w:val="center"/>
              <w:rPr>
                <w:rFonts w:ascii="Calibri" w:hAnsi="Calibri" w:eastAsia="Times New Roman" w:cs="Calibri"/>
                <w:sz w:val="20"/>
              </w:rPr>
            </w:pPr>
            <w:r>
              <w:rPr>
                <w:rFonts w:ascii="Calibri" w:hAnsi="Calibri" w:eastAsia="Times New Roman" w:cs="Calibri"/>
                <w:sz w:val="20"/>
              </w:rPr>
              <w:t>Open Delta</w:t>
            </w:r>
          </w:p>
        </w:tc>
        <w:tc>
          <w:tcPr>
            <w:tcW w:w="3193" w:type="dxa"/>
            <w:tcBorders>
              <w:top w:val="nil"/>
              <w:left w:val="single" w:color="auto" w:sz="12" w:space="0"/>
              <w:bottom w:val="single" w:color="auto" w:sz="4" w:space="0"/>
              <w:right w:val="single" w:color="auto" w:sz="12" w:space="0"/>
            </w:tcBorders>
            <w:vAlign w:val="center"/>
          </w:tcPr>
          <w:p w:rsidR="002E0B84" w:rsidP="002E0B84" w:rsidRDefault="002E0B84" w14:paraId="769F084D"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Open</w:t>
            </w:r>
            <w:r>
              <w:rPr>
                <w:rFonts w:ascii="Calibri" w:hAnsi="Calibri" w:eastAsia="Times New Roman" w:cs="Calibri"/>
                <w:sz w:val="20"/>
              </w:rPr>
              <w:t xml:space="preserve"> </w:t>
            </w:r>
            <w:r w:rsidRPr="005A01D4">
              <w:rPr>
                <w:rFonts w:ascii="Calibri" w:hAnsi="Calibri" w:eastAsia="Times New Roman" w:cs="Calibri"/>
                <w:sz w:val="20"/>
              </w:rPr>
              <w:t>Delta</w:t>
            </w:r>
          </w:p>
        </w:tc>
      </w:tr>
      <w:tr w:rsidRPr="005A01D4" w:rsidR="002E0B84" w:rsidTr="002E0B84" w14:paraId="61CC6DB5" w14:textId="77777777">
        <w:trPr>
          <w:trHeight w:val="163"/>
        </w:trPr>
        <w:tc>
          <w:tcPr>
            <w:tcW w:w="3193" w:type="dxa"/>
            <w:tcBorders>
              <w:top w:val="nil"/>
              <w:left w:val="single" w:color="auto" w:sz="12" w:space="0"/>
              <w:bottom w:val="single" w:color="auto" w:sz="4" w:space="0"/>
              <w:right w:val="single" w:color="auto" w:sz="4" w:space="0"/>
            </w:tcBorders>
          </w:tcPr>
          <w:p w:rsidRPr="005A01D4" w:rsidR="002E0B84" w:rsidP="002E0B84" w:rsidRDefault="002E0B84" w14:paraId="1BBA949C" w14:textId="77777777">
            <w:pPr>
              <w:spacing w:after="0" w:line="240" w:lineRule="auto"/>
              <w:jc w:val="center"/>
              <w:rPr>
                <w:rFonts w:ascii="Calibri" w:hAnsi="Calibri" w:eastAsia="Times New Roman" w:cs="Calibri"/>
                <w:sz w:val="20"/>
              </w:rPr>
            </w:pPr>
            <w:r>
              <w:rPr>
                <w:rFonts w:ascii="Calibri" w:hAnsi="Calibri" w:eastAsia="Times New Roman" w:cs="Calibri"/>
                <w:sz w:val="20"/>
              </w:rPr>
              <w:t>4</w:t>
            </w:r>
          </w:p>
        </w:tc>
        <w:tc>
          <w:tcPr>
            <w:tcW w:w="3193" w:type="dxa"/>
            <w:tcBorders>
              <w:top w:val="nil"/>
              <w:left w:val="single" w:color="auto" w:sz="4" w:space="0"/>
              <w:bottom w:val="single" w:color="auto" w:sz="4" w:space="0"/>
              <w:right w:val="single" w:color="auto" w:sz="12" w:space="0"/>
            </w:tcBorders>
          </w:tcPr>
          <w:p w:rsidRPr="005A01D4" w:rsidR="002E0B84" w:rsidP="002E0B84" w:rsidRDefault="002E0B84" w14:paraId="5FE3F43E" w14:textId="77777777">
            <w:pPr>
              <w:spacing w:after="0" w:line="240" w:lineRule="auto"/>
              <w:jc w:val="center"/>
              <w:rPr>
                <w:rFonts w:ascii="Calibri" w:hAnsi="Calibri" w:eastAsia="Times New Roman" w:cs="Calibri"/>
                <w:sz w:val="20"/>
              </w:rPr>
            </w:pPr>
            <w:r>
              <w:rPr>
                <w:rFonts w:ascii="Calibri" w:hAnsi="Calibri" w:eastAsia="Times New Roman" w:cs="Calibri"/>
                <w:sz w:val="20"/>
              </w:rPr>
              <w:t>Open Wye</w:t>
            </w:r>
          </w:p>
        </w:tc>
        <w:tc>
          <w:tcPr>
            <w:tcW w:w="3193" w:type="dxa"/>
            <w:tcBorders>
              <w:top w:val="nil"/>
              <w:left w:val="single" w:color="auto" w:sz="12" w:space="0"/>
              <w:bottom w:val="single" w:color="auto" w:sz="4" w:space="0"/>
              <w:right w:val="single" w:color="auto" w:sz="12" w:space="0"/>
            </w:tcBorders>
            <w:vAlign w:val="center"/>
          </w:tcPr>
          <w:p w:rsidR="002E0B84" w:rsidP="002E0B84" w:rsidRDefault="002E0B84" w14:paraId="471DEAFB" w14:textId="77777777">
            <w:pPr>
              <w:spacing w:after="0" w:line="240" w:lineRule="auto"/>
              <w:jc w:val="center"/>
              <w:rPr>
                <w:rFonts w:ascii="Calibri" w:hAnsi="Calibri" w:eastAsia="Times New Roman" w:cs="Calibri"/>
                <w:sz w:val="20"/>
              </w:rPr>
            </w:pPr>
            <w:r w:rsidRPr="005A01D4">
              <w:rPr>
                <w:rFonts w:ascii="Calibri" w:hAnsi="Calibri" w:eastAsia="Times New Roman" w:cs="Calibri"/>
                <w:sz w:val="20"/>
              </w:rPr>
              <w:t>Open</w:t>
            </w:r>
            <w:r>
              <w:rPr>
                <w:rFonts w:ascii="Calibri" w:hAnsi="Calibri" w:eastAsia="Times New Roman" w:cs="Calibri"/>
                <w:sz w:val="20"/>
              </w:rPr>
              <w:t xml:space="preserve"> </w:t>
            </w:r>
            <w:r w:rsidRPr="005A01D4">
              <w:rPr>
                <w:rFonts w:ascii="Calibri" w:hAnsi="Calibri" w:eastAsia="Times New Roman" w:cs="Calibri"/>
                <w:sz w:val="20"/>
              </w:rPr>
              <w:t>Wye</w:t>
            </w:r>
          </w:p>
        </w:tc>
      </w:tr>
      <w:tr w:rsidRPr="005A01D4" w:rsidR="002E0B84" w:rsidTr="002E0B84" w14:paraId="07DB3DB3" w14:textId="77777777">
        <w:trPr>
          <w:trHeight w:val="163"/>
        </w:trPr>
        <w:tc>
          <w:tcPr>
            <w:tcW w:w="3193" w:type="dxa"/>
            <w:tcBorders>
              <w:top w:val="nil"/>
              <w:left w:val="single" w:color="auto" w:sz="12" w:space="0"/>
              <w:bottom w:val="single" w:color="auto" w:sz="4" w:space="0"/>
              <w:right w:val="single" w:color="auto" w:sz="4" w:space="0"/>
            </w:tcBorders>
          </w:tcPr>
          <w:p w:rsidRPr="005A01D4" w:rsidR="002E0B84" w:rsidP="002E0B84" w:rsidRDefault="002E0B84" w14:paraId="7A99A060" w14:textId="77777777">
            <w:pPr>
              <w:spacing w:after="0" w:line="240" w:lineRule="auto"/>
              <w:jc w:val="center"/>
              <w:rPr>
                <w:rFonts w:ascii="Calibri" w:hAnsi="Calibri" w:eastAsia="Times New Roman" w:cs="Calibri"/>
                <w:sz w:val="20"/>
              </w:rPr>
            </w:pPr>
            <w:r>
              <w:rPr>
                <w:rFonts w:ascii="Calibri" w:hAnsi="Calibri" w:eastAsia="Times New Roman" w:cs="Calibri"/>
                <w:sz w:val="20"/>
              </w:rPr>
              <w:t>5</w:t>
            </w:r>
          </w:p>
        </w:tc>
        <w:tc>
          <w:tcPr>
            <w:tcW w:w="3193" w:type="dxa"/>
            <w:tcBorders>
              <w:top w:val="nil"/>
              <w:left w:val="single" w:color="auto" w:sz="4" w:space="0"/>
              <w:bottom w:val="single" w:color="auto" w:sz="4" w:space="0"/>
              <w:right w:val="single" w:color="auto" w:sz="12" w:space="0"/>
            </w:tcBorders>
          </w:tcPr>
          <w:p w:rsidRPr="005A01D4" w:rsidR="002E0B84" w:rsidP="002E0B84" w:rsidRDefault="002E0B84" w14:paraId="72AA8B18" w14:textId="77777777">
            <w:pPr>
              <w:spacing w:after="0" w:line="240" w:lineRule="auto"/>
              <w:jc w:val="center"/>
              <w:rPr>
                <w:rFonts w:ascii="Calibri" w:hAnsi="Calibri" w:eastAsia="Times New Roman" w:cs="Calibri"/>
                <w:sz w:val="20"/>
              </w:rPr>
            </w:pPr>
            <w:r>
              <w:rPr>
                <w:rFonts w:ascii="Calibri" w:hAnsi="Calibri" w:eastAsia="Times New Roman" w:cs="Calibri"/>
                <w:sz w:val="20"/>
              </w:rPr>
              <w:t>Wye, Neu (Gr)</w:t>
            </w:r>
          </w:p>
        </w:tc>
        <w:tc>
          <w:tcPr>
            <w:tcW w:w="3193" w:type="dxa"/>
            <w:tcBorders>
              <w:top w:val="nil"/>
              <w:left w:val="single" w:color="auto" w:sz="12" w:space="0"/>
              <w:bottom w:val="single" w:color="auto" w:sz="4" w:space="0"/>
              <w:right w:val="single" w:color="auto" w:sz="12" w:space="0"/>
            </w:tcBorders>
            <w:vAlign w:val="center"/>
          </w:tcPr>
          <w:p w:rsidR="002E0B84" w:rsidP="002E0B84" w:rsidRDefault="002E0B84" w14:paraId="13A6FA41" w14:textId="2EF7EBF3">
            <w:pPr>
              <w:spacing w:after="0" w:line="240" w:lineRule="auto"/>
              <w:jc w:val="center"/>
              <w:rPr>
                <w:rFonts w:ascii="Calibri" w:hAnsi="Calibri" w:eastAsia="Times New Roman" w:cs="Calibri"/>
                <w:sz w:val="20"/>
              </w:rPr>
            </w:pPr>
            <w:r>
              <w:rPr>
                <w:rFonts w:ascii="Calibri" w:hAnsi="Calibri" w:eastAsia="Times New Roman" w:cs="Calibri"/>
                <w:sz w:val="20"/>
              </w:rPr>
              <w:t>Wye Grounded</w:t>
            </w:r>
          </w:p>
        </w:tc>
      </w:tr>
      <w:tr w:rsidRPr="005A01D4" w:rsidR="002E0B84" w:rsidTr="002E0B84" w14:paraId="7B77CE5E" w14:textId="77777777">
        <w:trPr>
          <w:trHeight w:val="163"/>
        </w:trPr>
        <w:tc>
          <w:tcPr>
            <w:tcW w:w="3193" w:type="dxa"/>
            <w:tcBorders>
              <w:top w:val="nil"/>
              <w:left w:val="single" w:color="auto" w:sz="12" w:space="0"/>
              <w:bottom w:val="single" w:color="auto" w:sz="4" w:space="0"/>
              <w:right w:val="single" w:color="auto" w:sz="4" w:space="0"/>
            </w:tcBorders>
          </w:tcPr>
          <w:p w:rsidRPr="005A01D4" w:rsidR="002E0B84" w:rsidP="002E0B84" w:rsidRDefault="002E0B84" w14:paraId="00DAA458" w14:textId="77777777">
            <w:pPr>
              <w:spacing w:after="0" w:line="240" w:lineRule="auto"/>
              <w:jc w:val="center"/>
              <w:rPr>
                <w:rFonts w:ascii="Calibri" w:hAnsi="Calibri" w:eastAsia="Times New Roman" w:cs="Calibri"/>
                <w:sz w:val="20"/>
              </w:rPr>
            </w:pPr>
            <w:r>
              <w:rPr>
                <w:rFonts w:ascii="Calibri" w:hAnsi="Calibri" w:eastAsia="Times New Roman" w:cs="Calibri"/>
                <w:sz w:val="20"/>
              </w:rPr>
              <w:t>6</w:t>
            </w:r>
          </w:p>
        </w:tc>
        <w:tc>
          <w:tcPr>
            <w:tcW w:w="3193" w:type="dxa"/>
            <w:tcBorders>
              <w:top w:val="nil"/>
              <w:left w:val="single" w:color="auto" w:sz="4" w:space="0"/>
              <w:bottom w:val="single" w:color="auto" w:sz="4" w:space="0"/>
              <w:right w:val="single" w:color="auto" w:sz="12" w:space="0"/>
            </w:tcBorders>
          </w:tcPr>
          <w:p w:rsidRPr="005A01D4" w:rsidR="002E0B84" w:rsidP="002E0B84" w:rsidRDefault="002E0B84" w14:paraId="5EDF6CCE" w14:textId="77777777">
            <w:pPr>
              <w:spacing w:after="0" w:line="240" w:lineRule="auto"/>
              <w:jc w:val="center"/>
              <w:rPr>
                <w:rFonts w:ascii="Calibri" w:hAnsi="Calibri" w:eastAsia="Times New Roman" w:cs="Calibri"/>
                <w:sz w:val="20"/>
              </w:rPr>
            </w:pPr>
            <w:r>
              <w:rPr>
                <w:rFonts w:ascii="Calibri" w:hAnsi="Calibri" w:eastAsia="Times New Roman" w:cs="Calibri"/>
                <w:sz w:val="20"/>
              </w:rPr>
              <w:t>Single Phase</w:t>
            </w:r>
          </w:p>
        </w:tc>
        <w:tc>
          <w:tcPr>
            <w:tcW w:w="3193" w:type="dxa"/>
            <w:tcBorders>
              <w:top w:val="nil"/>
              <w:left w:val="single" w:color="auto" w:sz="12" w:space="0"/>
              <w:bottom w:val="single" w:color="auto" w:sz="4" w:space="0"/>
              <w:right w:val="single" w:color="auto" w:sz="12" w:space="0"/>
            </w:tcBorders>
            <w:vAlign w:val="center"/>
          </w:tcPr>
          <w:p w:rsidR="002E0B84" w:rsidP="002E0B84" w:rsidRDefault="002E0B84" w14:paraId="3C5DF474" w14:textId="77777777">
            <w:pPr>
              <w:spacing w:after="0" w:line="240" w:lineRule="auto"/>
              <w:jc w:val="center"/>
              <w:rPr>
                <w:rFonts w:ascii="Calibri" w:hAnsi="Calibri" w:eastAsia="Times New Roman" w:cs="Calibri"/>
                <w:sz w:val="20"/>
              </w:rPr>
            </w:pPr>
            <w:r>
              <w:rPr>
                <w:rFonts w:ascii="Calibri" w:hAnsi="Calibri" w:eastAsia="Times New Roman" w:cs="Calibri"/>
                <w:sz w:val="20"/>
              </w:rPr>
              <w:t>Single Phase: Line-to-Line</w:t>
            </w:r>
          </w:p>
        </w:tc>
      </w:tr>
      <w:tr w:rsidRPr="005A01D4" w:rsidR="002E0B84" w:rsidTr="002E0B84" w14:paraId="05D0DDCC" w14:textId="77777777">
        <w:trPr>
          <w:trHeight w:val="163"/>
        </w:trPr>
        <w:tc>
          <w:tcPr>
            <w:tcW w:w="3193" w:type="dxa"/>
            <w:tcBorders>
              <w:top w:val="single" w:color="auto" w:sz="4" w:space="0"/>
              <w:left w:val="single" w:color="auto" w:sz="12" w:space="0"/>
              <w:bottom w:val="single" w:color="auto" w:sz="12" w:space="0"/>
              <w:right w:val="single" w:color="auto" w:sz="4" w:space="0"/>
            </w:tcBorders>
          </w:tcPr>
          <w:p w:rsidRPr="005A01D4" w:rsidR="002E0B84" w:rsidP="002E0B84" w:rsidRDefault="002E0B84" w14:paraId="3E34F03F" w14:textId="77777777">
            <w:pPr>
              <w:spacing w:after="0" w:line="240" w:lineRule="auto"/>
              <w:jc w:val="center"/>
              <w:rPr>
                <w:rFonts w:ascii="Calibri" w:hAnsi="Calibri" w:eastAsia="Times New Roman" w:cs="Calibri"/>
                <w:sz w:val="20"/>
              </w:rPr>
            </w:pPr>
            <w:r>
              <w:rPr>
                <w:rFonts w:ascii="Calibri" w:hAnsi="Calibri" w:eastAsia="Times New Roman" w:cs="Calibri"/>
                <w:sz w:val="20"/>
              </w:rPr>
              <w:t>99</w:t>
            </w:r>
          </w:p>
        </w:tc>
        <w:tc>
          <w:tcPr>
            <w:tcW w:w="3193" w:type="dxa"/>
            <w:tcBorders>
              <w:top w:val="single" w:color="auto" w:sz="4" w:space="0"/>
              <w:left w:val="single" w:color="auto" w:sz="4" w:space="0"/>
              <w:bottom w:val="single" w:color="auto" w:sz="12" w:space="0"/>
              <w:right w:val="single" w:color="auto" w:sz="12" w:space="0"/>
            </w:tcBorders>
          </w:tcPr>
          <w:p w:rsidRPr="005A01D4" w:rsidR="002E0B84" w:rsidP="002E0B84" w:rsidRDefault="002E0B84" w14:paraId="0FF183B8" w14:textId="77777777">
            <w:pPr>
              <w:spacing w:after="0" w:line="240" w:lineRule="auto"/>
              <w:jc w:val="center"/>
              <w:rPr>
                <w:rFonts w:ascii="Calibri" w:hAnsi="Calibri" w:eastAsia="Times New Roman" w:cs="Calibri"/>
                <w:sz w:val="20"/>
              </w:rPr>
            </w:pPr>
            <w:r>
              <w:rPr>
                <w:rFonts w:ascii="Calibri" w:hAnsi="Calibri" w:eastAsia="Times New Roman" w:cs="Calibri"/>
                <w:sz w:val="20"/>
              </w:rPr>
              <w:t>Unspecified</w:t>
            </w:r>
          </w:p>
        </w:tc>
        <w:tc>
          <w:tcPr>
            <w:tcW w:w="3193" w:type="dxa"/>
            <w:tcBorders>
              <w:top w:val="single" w:color="auto" w:sz="4" w:space="0"/>
              <w:left w:val="single" w:color="auto" w:sz="12" w:space="0"/>
              <w:bottom w:val="single" w:color="auto" w:sz="12" w:space="0"/>
              <w:right w:val="single" w:color="auto" w:sz="12" w:space="0"/>
            </w:tcBorders>
            <w:vAlign w:val="center"/>
          </w:tcPr>
          <w:p w:rsidR="002E0B84" w:rsidP="002E0B84" w:rsidRDefault="002E0B84" w14:paraId="3F56F3B9" w14:textId="0C096DB3">
            <w:pPr>
              <w:spacing w:after="0" w:line="240" w:lineRule="auto"/>
              <w:jc w:val="center"/>
              <w:rPr>
                <w:rFonts w:ascii="Calibri" w:hAnsi="Calibri" w:eastAsia="Times New Roman" w:cs="Calibri"/>
                <w:sz w:val="20"/>
              </w:rPr>
            </w:pPr>
            <w:r>
              <w:rPr>
                <w:rFonts w:ascii="Calibri" w:hAnsi="Calibri" w:eastAsia="Times New Roman" w:cs="Calibri"/>
                <w:sz w:val="20"/>
              </w:rPr>
              <w:t>[Domain Removed]</w:t>
            </w:r>
          </w:p>
        </w:tc>
      </w:tr>
    </w:tbl>
    <w:p w:rsidR="003B1781" w:rsidP="003B1781" w:rsidRDefault="003B1781" w14:paraId="10032072" w14:textId="174B9B6A">
      <w:pPr>
        <w:pStyle w:val="Heading1"/>
      </w:pPr>
      <w:r>
        <w:t>Changes Required</w:t>
      </w:r>
    </w:p>
    <w:p w:rsidR="001F1061" w:rsidP="003B1781" w:rsidRDefault="00CD3DEB" w14:paraId="4BAAFE3E" w14:textId="107E6CCC">
      <w:pPr>
        <w:pStyle w:val="Heading2"/>
      </w:pPr>
      <w:r>
        <w:t>Process Changes</w:t>
      </w:r>
    </w:p>
    <w:p w:rsidR="00EE5FEF" w:rsidP="001F1061" w:rsidRDefault="001F1061" w14:paraId="2932858A" w14:textId="5C5E28E7">
      <w:r>
        <w:t>QA/QC rule</w:t>
      </w:r>
      <w:r w:rsidR="00361B88">
        <w:t>s</w:t>
      </w:r>
      <w:r>
        <w:t xml:space="preserve"> </w:t>
      </w:r>
      <w:r w:rsidR="00361B88">
        <w:t>are</w:t>
      </w:r>
      <w:r>
        <w:t xml:space="preserve"> being designed by the ADMS team to require internal consistency between the Source Line Phasing, Phase Designation, Unit Count, Operating Voltage, High/Low Side Configuration, and NeutralIDC data for a given record. </w:t>
      </w:r>
      <w:r w:rsidR="00361B88">
        <w:t>These</w:t>
      </w:r>
      <w:r>
        <w:t xml:space="preserve"> QA/QC rule</w:t>
      </w:r>
      <w:r w:rsidR="00361B88">
        <w:t>s</w:t>
      </w:r>
      <w:r>
        <w:t xml:space="preserve"> </w:t>
      </w:r>
      <w:r w:rsidR="00361B88">
        <w:t>are</w:t>
      </w:r>
      <w:r>
        <w:t xml:space="preserve"> under development and will be presented to the GIS DA later in 2020.</w:t>
      </w:r>
    </w:p>
    <w:p w:rsidRPr="00EE5FEF" w:rsidR="00EE5FEF" w:rsidP="001F1061" w:rsidRDefault="00EE5FEF" w14:paraId="4D31FD90" w14:textId="23541DE1">
      <w:pPr>
        <w:rPr>
          <w:color w:val="000000" w:themeColor="text1"/>
        </w:rPr>
      </w:pPr>
      <w:r w:rsidRPr="004D3C54">
        <w:rPr>
          <w:color w:val="000000" w:themeColor="text1"/>
        </w:rPr>
        <w:t>Mapping support to provide documentation on how to capture high side configuration attribute value for capacitor bank from the available domain values and low side configuration attribute value for transformer from the available domain values.</w:t>
      </w:r>
    </w:p>
    <w:p w:rsidR="003B1781" w:rsidP="003B1781" w:rsidRDefault="003B1781" w14:paraId="71F2ED8E" w14:textId="255BBE94">
      <w:pPr>
        <w:pStyle w:val="Heading2"/>
      </w:pPr>
      <w:r>
        <w:t>Data Model Changes</w:t>
      </w:r>
    </w:p>
    <w:p w:rsidR="00704938" w:rsidP="001F1061" w:rsidRDefault="001F1061" w14:paraId="59425644" w14:textId="1E9066BF">
      <w:pPr>
        <w:pStyle w:val="ListParagraph"/>
        <w:numPr>
          <w:ilvl w:val="0"/>
          <w:numId w:val="7"/>
        </w:numPr>
      </w:pPr>
      <w:r>
        <w:t>Additions to the data model are shown in Table 1 above.</w:t>
      </w:r>
    </w:p>
    <w:p w:rsidR="001F1061" w:rsidP="001F1061" w:rsidRDefault="001F1061" w14:paraId="24C2758B" w14:textId="67D43A4B">
      <w:pPr>
        <w:pStyle w:val="ListParagraph"/>
        <w:numPr>
          <w:ilvl w:val="0"/>
          <w:numId w:val="7"/>
        </w:numPr>
      </w:pPr>
      <w:r>
        <w:t>Subtractions from the data model are discussed in AC6 and AC7 above.</w:t>
      </w:r>
    </w:p>
    <w:p w:rsidR="003B1781" w:rsidP="003B1781" w:rsidRDefault="003B1781" w14:paraId="43FD84A8" w14:textId="77777777">
      <w:pPr>
        <w:pStyle w:val="Heading2"/>
      </w:pPr>
      <w:r>
        <w:t>Data Changes</w:t>
      </w:r>
    </w:p>
    <w:p w:rsidR="003B1781" w:rsidP="003B1781" w:rsidRDefault="001F1061" w14:paraId="69BF3CD6" w14:textId="16C340C0">
      <w:r>
        <w:t xml:space="preserve">Attachment 1 describes the detailed logic that will be used to script updates to the attribute records, as described in AC5 above and </w:t>
      </w:r>
      <w:hyperlink w:history="1" r:id="rId17">
        <w:r w:rsidRPr="00754CE1">
          <w:rPr>
            <w:rStyle w:val="Hyperlink"/>
          </w:rPr>
          <w:t>EGIS-330</w:t>
        </w:r>
      </w:hyperlink>
      <w:r>
        <w:t xml:space="preserve">, </w:t>
      </w:r>
      <w:hyperlink w:history="1" r:id="rId18">
        <w:r w:rsidRPr="00754CE1">
          <w:rPr>
            <w:rStyle w:val="Hyperlink"/>
          </w:rPr>
          <w:t>EGIS-331</w:t>
        </w:r>
      </w:hyperlink>
      <w:r>
        <w:t xml:space="preserve">, </w:t>
      </w:r>
      <w:hyperlink w:history="1" r:id="rId19">
        <w:r w:rsidRPr="00754CE1">
          <w:rPr>
            <w:rStyle w:val="Hyperlink"/>
          </w:rPr>
          <w:t>EGIS-332</w:t>
        </w:r>
      </w:hyperlink>
      <w:r>
        <w:t>.</w:t>
      </w:r>
    </w:p>
    <w:p w:rsidR="003B1781" w:rsidP="003B1781" w:rsidRDefault="003B1781" w14:paraId="42308E3E" w14:textId="77777777">
      <w:pPr>
        <w:pStyle w:val="Heading2"/>
      </w:pPr>
      <w:r>
        <w:lastRenderedPageBreak/>
        <w:t>Changes to Stored Displays</w:t>
      </w:r>
    </w:p>
    <w:p w:rsidRPr="00F10771" w:rsidR="006A7A16" w:rsidP="00754CE1" w:rsidRDefault="006B4066" w14:paraId="15614B09" w14:textId="77777777">
      <w:pPr>
        <w:pStyle w:val="Heading3"/>
        <w:rPr>
          <w:i/>
        </w:rPr>
      </w:pPr>
      <w:r w:rsidRPr="00F10771">
        <w:rPr>
          <w:i/>
        </w:rPr>
        <w:t xml:space="preserve">Editor </w:t>
      </w:r>
      <w:r w:rsidRPr="00F10771" w:rsidR="006A7A16">
        <w:rPr>
          <w:i/>
        </w:rPr>
        <w:t>Stored Displays</w:t>
      </w:r>
    </w:p>
    <w:p w:rsidRPr="004D3C54" w:rsidR="00C92A06" w:rsidP="00754CE1" w:rsidRDefault="00252F51" w14:paraId="12333EAC" w14:textId="34C92A46">
      <w:pPr>
        <w:rPr>
          <w:color w:val="000000" w:themeColor="text1"/>
        </w:rPr>
      </w:pPr>
      <w:bookmarkStart w:name="_Hlk37403916" w:id="0"/>
      <w:r w:rsidRPr="004D3C54">
        <w:rPr>
          <w:color w:val="000000" w:themeColor="text1"/>
        </w:rPr>
        <w:t>Attribute editor should be visible and editable for all the attributes on the feature classes</w:t>
      </w:r>
      <w:r w:rsidR="004D3C54">
        <w:rPr>
          <w:color w:val="000000" w:themeColor="text1"/>
        </w:rPr>
        <w:t xml:space="preserve"> referenced</w:t>
      </w:r>
      <w:r w:rsidRPr="004D3C54">
        <w:rPr>
          <w:color w:val="000000" w:themeColor="text1"/>
        </w:rPr>
        <w:t xml:space="preserve"> in Table 1 above.</w:t>
      </w:r>
    </w:p>
    <w:bookmarkEnd w:id="0"/>
    <w:p w:rsidRPr="00F10771" w:rsidR="006A7A16" w:rsidP="00754CE1" w:rsidRDefault="006A7A16" w14:paraId="6E2B5644" w14:textId="77777777">
      <w:pPr>
        <w:pStyle w:val="Heading3"/>
        <w:rPr>
          <w:i/>
        </w:rPr>
      </w:pPr>
      <w:r w:rsidRPr="00F10771">
        <w:rPr>
          <w:i/>
        </w:rPr>
        <w:t>Webviewer Stored Displays</w:t>
      </w:r>
    </w:p>
    <w:p w:rsidRPr="004D3C54" w:rsidR="00754CE1" w:rsidP="00754CE1" w:rsidRDefault="00E93D1A" w14:paraId="02499EF4" w14:textId="2853AA8F">
      <w:pPr>
        <w:rPr>
          <w:color w:val="000000" w:themeColor="text1"/>
        </w:rPr>
      </w:pPr>
      <w:r w:rsidRPr="004D3C54">
        <w:rPr>
          <w:color w:val="000000" w:themeColor="text1"/>
        </w:rPr>
        <w:t>Attributes should be visible in webviewer</w:t>
      </w:r>
      <w:r w:rsidR="00104BF6">
        <w:rPr>
          <w:color w:val="000000" w:themeColor="text1"/>
        </w:rPr>
        <w:t xml:space="preserve"> in all views</w:t>
      </w:r>
      <w:r w:rsidRPr="004D3C54">
        <w:rPr>
          <w:color w:val="000000" w:themeColor="text1"/>
        </w:rPr>
        <w:t xml:space="preserve"> for the feature classes referenced in Table 1</w:t>
      </w:r>
      <w:r w:rsidR="004D3C54">
        <w:rPr>
          <w:color w:val="000000" w:themeColor="text1"/>
        </w:rPr>
        <w:t xml:space="preserve"> above.</w:t>
      </w:r>
    </w:p>
    <w:p w:rsidR="006A7A16" w:rsidP="00F10771" w:rsidRDefault="006A7A16" w14:paraId="02D0B087" w14:textId="77777777">
      <w:pPr>
        <w:pStyle w:val="Heading2"/>
      </w:pPr>
      <w:r>
        <w:t>Map Production</w:t>
      </w:r>
    </w:p>
    <w:p w:rsidRPr="00454D26" w:rsidR="006A7A16" w:rsidP="00DB1CE8" w:rsidRDefault="0042612C" w14:paraId="7ECF6749" w14:textId="55A7F537">
      <w:pPr>
        <w:tabs>
          <w:tab w:val="left" w:pos="1455"/>
        </w:tabs>
        <w:rPr>
          <w:color w:val="FF0000"/>
        </w:rPr>
      </w:pPr>
      <w:r w:rsidRPr="004D3C54">
        <w:rPr>
          <w:color w:val="000000" w:themeColor="text1"/>
        </w:rPr>
        <w:t>We do not anticipate any changes to map production.</w:t>
      </w:r>
      <w:r w:rsidR="00DB1CE8">
        <w:rPr>
          <w:color w:val="FF0000"/>
        </w:rPr>
        <w:tab/>
      </w:r>
    </w:p>
    <w:p w:rsidR="008E7FFC" w:rsidP="008E7FFC" w:rsidRDefault="008E7FFC" w14:paraId="4653EE6C" w14:textId="2586789E">
      <w:pPr>
        <w:pStyle w:val="Heading2"/>
      </w:pPr>
      <w:r>
        <w:t>Geomart</w:t>
      </w:r>
    </w:p>
    <w:p w:rsidRPr="004D3C54" w:rsidR="0042612C" w:rsidP="0042612C" w:rsidRDefault="0042612C" w14:paraId="59936A43" w14:textId="2B9FF309">
      <w:pPr>
        <w:tabs>
          <w:tab w:val="left" w:pos="1455"/>
        </w:tabs>
        <w:rPr>
          <w:color w:val="000000" w:themeColor="text1"/>
        </w:rPr>
      </w:pPr>
      <w:r w:rsidRPr="004D3C54">
        <w:rPr>
          <w:color w:val="000000" w:themeColor="text1"/>
        </w:rPr>
        <w:t>We do not anticipate any changes to Geomart.</w:t>
      </w:r>
      <w:r w:rsidRPr="004D3C54">
        <w:rPr>
          <w:color w:val="000000" w:themeColor="text1"/>
        </w:rPr>
        <w:tab/>
      </w:r>
    </w:p>
    <w:p w:rsidR="006A7A16" w:rsidP="006A7A16" w:rsidRDefault="006A7A16" w14:paraId="0674F075" w14:textId="77777777">
      <w:pPr>
        <w:pStyle w:val="Heading2"/>
      </w:pPr>
      <w:r>
        <w:t>Interfaces</w:t>
      </w:r>
    </w:p>
    <w:p w:rsidRPr="00D13E71" w:rsidR="00FA273D" w:rsidP="006A7A16" w:rsidRDefault="00D13E71" w14:paraId="281E7D8C" w14:textId="67DA2C96">
      <w:r w:rsidRPr="00D13E71">
        <w:t xml:space="preserve">CYME - </w:t>
      </w:r>
      <w:r w:rsidRPr="00D13E71" w:rsidR="00FA273D">
        <w:t>These attributes will</w:t>
      </w:r>
      <w:r w:rsidRPr="00D13E71">
        <w:t xml:space="preserve"> be</w:t>
      </w:r>
      <w:r w:rsidRPr="00D13E71" w:rsidR="00FA273D">
        <w:t xml:space="preserve"> brought into CYME integration, no immediate </w:t>
      </w:r>
      <w:r w:rsidRPr="00D13E71" w:rsidR="00B74966">
        <w:t>effect</w:t>
      </w:r>
      <w:r w:rsidRPr="00D13E71" w:rsidR="00FA273D">
        <w:t xml:space="preserve"> with the changes.</w:t>
      </w:r>
    </w:p>
    <w:p w:rsidR="00FA273D" w:rsidP="006A7A16" w:rsidRDefault="00D13E71" w14:paraId="6268765F" w14:textId="5266AE69">
      <w:r>
        <w:t xml:space="preserve">TLM - </w:t>
      </w:r>
      <w:r w:rsidRPr="00D13E71" w:rsidR="00EE5FEF">
        <w:t xml:space="preserve">These attributes </w:t>
      </w:r>
      <w:r w:rsidR="00EE5FEF">
        <w:t>may be brought into the TLM</w:t>
      </w:r>
      <w:r w:rsidRPr="00D13E71" w:rsidR="00EE5FEF">
        <w:t xml:space="preserve"> integration, no immediate effect with the changes.</w:t>
      </w:r>
    </w:p>
    <w:p w:rsidR="007E53D6" w:rsidP="006A7A16" w:rsidRDefault="007E53D6" w14:paraId="483DDF64" w14:textId="74D30386">
      <w:r>
        <w:t xml:space="preserve">SAP – These attributes will be brought into the SAP </w:t>
      </w:r>
      <w:r w:rsidR="0081028D">
        <w:t xml:space="preserve">(ED06) </w:t>
      </w:r>
      <w:r>
        <w:t>integration, no immediate effect with the changes.</w:t>
      </w:r>
    </w:p>
    <w:p w:rsidRPr="00D13E71" w:rsidR="007E53D6" w:rsidP="006A7A16" w:rsidRDefault="007E53D6" w14:paraId="47EDC9E6" w14:textId="4888C8E3">
      <w:r>
        <w:t xml:space="preserve">DMS </w:t>
      </w:r>
      <w:r w:rsidR="0081028D">
        <w:t>–</w:t>
      </w:r>
      <w:r>
        <w:t xml:space="preserve"> </w:t>
      </w:r>
      <w:r w:rsidR="0081028D">
        <w:t xml:space="preserve">These attributes </w:t>
      </w:r>
      <w:r w:rsidR="00A961BC">
        <w:t>will</w:t>
      </w:r>
      <w:bookmarkStart w:name="_GoBack" w:id="1"/>
      <w:bookmarkEnd w:id="1"/>
      <w:r w:rsidR="0081028D">
        <w:t xml:space="preserve"> </w:t>
      </w:r>
      <w:r w:rsidR="0081028D">
        <w:t xml:space="preserve">be brought into the </w:t>
      </w:r>
      <w:r w:rsidR="0081028D">
        <w:t>DMS (ED50)</w:t>
      </w:r>
      <w:r w:rsidRPr="00D13E71" w:rsidR="0081028D">
        <w:t xml:space="preserve"> integration, no immediate effect with the changes.</w:t>
      </w:r>
    </w:p>
    <w:p w:rsidR="00141989" w:rsidP="00141989" w:rsidRDefault="00141989" w14:paraId="65880E25" w14:textId="09AF2841">
      <w:pPr>
        <w:pStyle w:val="Heading2"/>
      </w:pPr>
      <w:r>
        <w:t>SAP Considerations</w:t>
      </w:r>
    </w:p>
    <w:p w:rsidRPr="007E53D6" w:rsidR="00874749" w:rsidP="00874749" w:rsidRDefault="00874749" w14:paraId="1FA7F160" w14:textId="6DEAD4E3">
      <w:r w:rsidRPr="007E53D6">
        <w:t>These attributes will be added to ED06 as discussed above.</w:t>
      </w:r>
    </w:p>
    <w:p w:rsidRPr="00874749" w:rsidR="00874749" w:rsidP="00874749" w:rsidRDefault="00874749" w14:paraId="64F5ECB8" w14:textId="047030E7">
      <w:r w:rsidRPr="007E53D6">
        <w:t>SAP should be updated with one</w:t>
      </w:r>
      <w:r w:rsidR="0081028D">
        <w:t>-</w:t>
      </w:r>
      <w:r w:rsidRPr="007E53D6">
        <w:t>time bulk data update</w:t>
      </w:r>
      <w:r w:rsidRPr="007E53D6" w:rsidR="00B74966">
        <w:t xml:space="preserve"> along with the new attributes.</w:t>
      </w:r>
    </w:p>
    <w:p w:rsidR="006A7A16" w:rsidP="009C774C" w:rsidRDefault="009C774C" w14:paraId="6417411F" w14:textId="77777777">
      <w:pPr>
        <w:pStyle w:val="Heading2"/>
      </w:pPr>
      <w:r>
        <w:t>Schematics</w:t>
      </w:r>
    </w:p>
    <w:p w:rsidRPr="00454D26" w:rsidR="002631ED" w:rsidP="002631ED" w:rsidRDefault="002631ED" w14:paraId="2C77818A" w14:textId="4918BC0E">
      <w:pPr>
        <w:tabs>
          <w:tab w:val="left" w:pos="1455"/>
        </w:tabs>
        <w:rPr>
          <w:color w:val="FF0000"/>
        </w:rPr>
      </w:pPr>
      <w:r w:rsidRPr="00261978">
        <w:rPr>
          <w:color w:val="000000" w:themeColor="text1"/>
        </w:rPr>
        <w:t>We do not anticipate any changes to Schematics</w:t>
      </w:r>
      <w:r>
        <w:rPr>
          <w:color w:val="FF0000"/>
        </w:rPr>
        <w:t>.</w:t>
      </w:r>
      <w:r>
        <w:rPr>
          <w:color w:val="FF0000"/>
        </w:rPr>
        <w:tab/>
      </w:r>
    </w:p>
    <w:p w:rsidR="009C774C" w:rsidP="009C774C" w:rsidRDefault="009C774C" w14:paraId="1ED2A484" w14:textId="77777777">
      <w:pPr>
        <w:pStyle w:val="Heading2"/>
      </w:pPr>
      <w:r>
        <w:t>Business Objects Reports</w:t>
      </w:r>
    </w:p>
    <w:p w:rsidRPr="004D3C54" w:rsidR="002631ED" w:rsidP="002631ED" w:rsidRDefault="002631ED" w14:paraId="05D9F03D" w14:textId="23D1A4EC">
      <w:pPr>
        <w:tabs>
          <w:tab w:val="left" w:pos="1455"/>
        </w:tabs>
        <w:rPr>
          <w:color w:val="000000" w:themeColor="text1"/>
        </w:rPr>
      </w:pPr>
      <w:r w:rsidRPr="004D3C54">
        <w:rPr>
          <w:color w:val="000000" w:themeColor="text1"/>
        </w:rPr>
        <w:t>We do not anticipate any changes to Business Objects Reports</w:t>
      </w:r>
      <w:r w:rsidR="00F122DA">
        <w:rPr>
          <w:color w:val="000000" w:themeColor="text1"/>
        </w:rPr>
        <w:t xml:space="preserve"> but need to validate </w:t>
      </w:r>
      <w:r w:rsidR="00D13E71">
        <w:rPr>
          <w:color w:val="000000" w:themeColor="text1"/>
        </w:rPr>
        <w:t>DataMart</w:t>
      </w:r>
      <w:r w:rsidR="00F122DA">
        <w:rPr>
          <w:color w:val="000000" w:themeColor="text1"/>
        </w:rPr>
        <w:t>.</w:t>
      </w:r>
    </w:p>
    <w:p w:rsidR="00F10771" w:rsidP="00F10771" w:rsidRDefault="00F10771" w14:paraId="2D92F07C" w14:textId="3C256B29">
      <w:pPr>
        <w:pStyle w:val="Heading2"/>
      </w:pPr>
      <w:r>
        <w:t>Field Asset Inventory (FAI) Impact</w:t>
      </w:r>
    </w:p>
    <w:p w:rsidRPr="004D3C54" w:rsidR="002631ED" w:rsidP="002631ED" w:rsidRDefault="002631ED" w14:paraId="140EF4F8" w14:textId="426F4359">
      <w:pPr>
        <w:tabs>
          <w:tab w:val="left" w:pos="1455"/>
        </w:tabs>
        <w:rPr>
          <w:color w:val="000000" w:themeColor="text1"/>
        </w:rPr>
      </w:pPr>
      <w:r w:rsidRPr="004D3C54">
        <w:rPr>
          <w:color w:val="000000" w:themeColor="text1"/>
        </w:rPr>
        <w:t>We do not anticipate any changes to FAI.</w:t>
      </w:r>
    </w:p>
    <w:p w:rsidR="009C774C" w:rsidP="009C774C" w:rsidRDefault="00725F32" w14:paraId="29D09FCD" w14:textId="77777777">
      <w:pPr>
        <w:pStyle w:val="Heading2"/>
      </w:pPr>
      <w:r>
        <w:lastRenderedPageBreak/>
        <w:t>Application</w:t>
      </w:r>
      <w:r w:rsidR="009C774C">
        <w:t xml:space="preserve"> Changes</w:t>
      </w:r>
    </w:p>
    <w:p w:rsidR="009C774C" w:rsidP="00725F32" w:rsidRDefault="006B4066" w14:paraId="42153266" w14:textId="77777777">
      <w:pPr>
        <w:pStyle w:val="Heading3"/>
      </w:pPr>
      <w:r>
        <w:t xml:space="preserve">Editor </w:t>
      </w:r>
      <w:r w:rsidR="005C400F">
        <w:t>Application changes</w:t>
      </w:r>
    </w:p>
    <w:p w:rsidR="002631ED" w:rsidP="005C400F" w:rsidRDefault="002631ED" w14:paraId="580225CE" w14:textId="1787EAC7">
      <w:pPr>
        <w:pStyle w:val="Heading3"/>
        <w:rPr>
          <w:rFonts w:asciiTheme="minorHAnsi" w:hAnsiTheme="minorHAnsi" w:eastAsiaTheme="minorHAnsi" w:cstheme="minorBidi"/>
          <w:b w:val="0"/>
          <w:bCs w:val="0"/>
          <w:color w:val="FF0000"/>
        </w:rPr>
      </w:pPr>
      <w:r w:rsidRPr="004D3C54">
        <w:rPr>
          <w:rFonts w:asciiTheme="minorHAnsi" w:hAnsiTheme="minorHAnsi" w:eastAsiaTheme="minorHAnsi" w:cstheme="minorBidi"/>
          <w:b w:val="0"/>
          <w:bCs w:val="0"/>
          <w:color w:val="000000" w:themeColor="text1"/>
        </w:rPr>
        <w:t xml:space="preserve">Attribute editor should be visible and editable for all the attributes on the feature classes </w:t>
      </w:r>
      <w:r w:rsidRPr="004D3C54" w:rsidR="004D3C54">
        <w:rPr>
          <w:rFonts w:asciiTheme="minorHAnsi" w:hAnsiTheme="minorHAnsi" w:eastAsiaTheme="minorHAnsi" w:cstheme="minorBidi"/>
          <w:b w:val="0"/>
          <w:bCs w:val="0"/>
          <w:color w:val="000000" w:themeColor="text1"/>
        </w:rPr>
        <w:t xml:space="preserve">referenced </w:t>
      </w:r>
      <w:r w:rsidRPr="004D3C54">
        <w:rPr>
          <w:rFonts w:asciiTheme="minorHAnsi" w:hAnsiTheme="minorHAnsi" w:eastAsiaTheme="minorHAnsi" w:cstheme="minorBidi"/>
          <w:b w:val="0"/>
          <w:bCs w:val="0"/>
          <w:color w:val="000000" w:themeColor="text1"/>
        </w:rPr>
        <w:t>in Table 1 above. (Same as above in Editor stored displays)</w:t>
      </w:r>
    </w:p>
    <w:p w:rsidRPr="001F1061" w:rsidR="005C400F" w:rsidP="005C400F" w:rsidRDefault="005C400F" w14:paraId="7A5B2C25" w14:textId="574DA00E">
      <w:pPr>
        <w:pStyle w:val="Heading3"/>
        <w:rPr>
          <w:rFonts w:cs="Aparajita"/>
        </w:rPr>
      </w:pPr>
      <w:r w:rsidRPr="001F1061">
        <w:rPr>
          <w:rFonts w:cs="Aparajita"/>
        </w:rPr>
        <w:t>Webviewer application changes</w:t>
      </w:r>
    </w:p>
    <w:p w:rsidRPr="004D3C54" w:rsidR="00104BF6" w:rsidP="00104BF6" w:rsidRDefault="00104BF6" w14:paraId="3E8AEA20" w14:textId="77777777">
      <w:pPr>
        <w:rPr>
          <w:color w:val="000000" w:themeColor="text1"/>
        </w:rPr>
      </w:pPr>
      <w:r w:rsidRPr="004D3C54">
        <w:rPr>
          <w:color w:val="000000" w:themeColor="text1"/>
        </w:rPr>
        <w:t>Attributes should be visible in webviewer</w:t>
      </w:r>
      <w:r>
        <w:rPr>
          <w:color w:val="000000" w:themeColor="text1"/>
        </w:rPr>
        <w:t xml:space="preserve"> in all views</w:t>
      </w:r>
      <w:r w:rsidRPr="004D3C54">
        <w:rPr>
          <w:color w:val="000000" w:themeColor="text1"/>
        </w:rPr>
        <w:t xml:space="preserve"> for the feature classes referenced in Table 1</w:t>
      </w:r>
      <w:r>
        <w:rPr>
          <w:color w:val="000000" w:themeColor="text1"/>
        </w:rPr>
        <w:t xml:space="preserve"> above.</w:t>
      </w:r>
    </w:p>
    <w:p w:rsidRPr="001F1061" w:rsidR="0040406C" w:rsidP="0040406C" w:rsidRDefault="0040406C" w14:paraId="7D79EB59" w14:textId="77777777">
      <w:pPr>
        <w:pStyle w:val="Heading3"/>
        <w:rPr>
          <w:rFonts w:cs="Aparajita"/>
          <w:sz w:val="26"/>
          <w:szCs w:val="26"/>
        </w:rPr>
      </w:pPr>
      <w:r w:rsidRPr="001F1061">
        <w:rPr>
          <w:rFonts w:cs="Aparajita"/>
          <w:sz w:val="26"/>
          <w:szCs w:val="26"/>
        </w:rPr>
        <w:t>Page Templates</w:t>
      </w:r>
    </w:p>
    <w:p w:rsidRPr="00454D26" w:rsidR="00413500" w:rsidP="00413500" w:rsidRDefault="00413500" w14:paraId="0BF40139" w14:textId="276DC360">
      <w:pPr>
        <w:tabs>
          <w:tab w:val="left" w:pos="1455"/>
        </w:tabs>
        <w:rPr>
          <w:color w:val="FF0000"/>
        </w:rPr>
      </w:pPr>
      <w:r w:rsidRPr="004D3C54">
        <w:rPr>
          <w:color w:val="000000" w:themeColor="text1"/>
        </w:rPr>
        <w:t>We do not anticipate any changes to Page templates.</w:t>
      </w:r>
    </w:p>
    <w:p w:rsidR="006B4066" w:rsidP="006B4066" w:rsidRDefault="006B4066" w14:paraId="6314C97C" w14:textId="77777777">
      <w:pPr>
        <w:pStyle w:val="Heading2"/>
      </w:pPr>
      <w:r>
        <w:t>Change Management</w:t>
      </w:r>
    </w:p>
    <w:p w:rsidRPr="006B4066" w:rsidR="003C72BF" w:rsidP="006B4066" w:rsidRDefault="003C72BF" w14:paraId="0E567A7E" w14:textId="77777777">
      <w:pPr>
        <w:pStyle w:val="Heading3"/>
      </w:pPr>
      <w:r w:rsidRPr="006B4066">
        <w:t>Mapping Support</w:t>
      </w:r>
    </w:p>
    <w:p w:rsidRPr="004D3C54" w:rsidR="003C72BF" w:rsidP="006B4066" w:rsidRDefault="00361B88" w14:paraId="2933375D" w14:textId="04684DA1">
      <w:pPr>
        <w:rPr>
          <w:color w:val="000000" w:themeColor="text1"/>
        </w:rPr>
      </w:pPr>
      <w:r w:rsidRPr="004D3C54">
        <w:rPr>
          <w:color w:val="000000" w:themeColor="text1"/>
        </w:rPr>
        <w:t>Mapping support to provide document</w:t>
      </w:r>
      <w:r w:rsidRPr="004D3C54" w:rsidR="004D3C54">
        <w:rPr>
          <w:color w:val="000000" w:themeColor="text1"/>
        </w:rPr>
        <w:t>ation</w:t>
      </w:r>
      <w:r w:rsidRPr="004D3C54">
        <w:rPr>
          <w:color w:val="000000" w:themeColor="text1"/>
        </w:rPr>
        <w:t xml:space="preserve"> on how to capture high side configuration attribute value for capacitor bank from the available domain values</w:t>
      </w:r>
      <w:r w:rsidRPr="004D3C54" w:rsidR="004D3C54">
        <w:rPr>
          <w:color w:val="000000" w:themeColor="text1"/>
        </w:rPr>
        <w:t xml:space="preserve"> and</w:t>
      </w:r>
      <w:r w:rsidRPr="004D3C54">
        <w:rPr>
          <w:color w:val="000000" w:themeColor="text1"/>
        </w:rPr>
        <w:t xml:space="preserve"> low side configuration attribute value for transformer from the available domain values.</w:t>
      </w:r>
    </w:p>
    <w:p w:rsidRPr="006B4066" w:rsidR="003C72BF" w:rsidP="006B4066" w:rsidRDefault="003C72BF" w14:paraId="693B0327" w14:textId="77777777">
      <w:pPr>
        <w:pStyle w:val="Heading3"/>
      </w:pPr>
      <w:r w:rsidRPr="006B4066">
        <w:t>WebViewer Job Aid</w:t>
      </w:r>
    </w:p>
    <w:p w:rsidRPr="00DC4C96" w:rsidR="000201F0" w:rsidP="000201F0" w:rsidRDefault="000201F0" w14:paraId="11EBEDE3" w14:textId="2700D0F1">
      <w:pPr>
        <w:tabs>
          <w:tab w:val="left" w:pos="1455"/>
        </w:tabs>
        <w:rPr>
          <w:color w:val="000000" w:themeColor="text1"/>
        </w:rPr>
      </w:pPr>
      <w:r w:rsidRPr="00DC4C96">
        <w:rPr>
          <w:color w:val="000000" w:themeColor="text1"/>
        </w:rPr>
        <w:t>We do not anticipate</w:t>
      </w:r>
      <w:r w:rsidRPr="00DC4C96" w:rsidR="00DC4C96">
        <w:rPr>
          <w:color w:val="000000" w:themeColor="text1"/>
        </w:rPr>
        <w:t xml:space="preserve"> need for</w:t>
      </w:r>
      <w:r w:rsidRPr="00DC4C96">
        <w:rPr>
          <w:color w:val="000000" w:themeColor="text1"/>
        </w:rPr>
        <w:t xml:space="preserve"> job aid for </w:t>
      </w:r>
      <w:r w:rsidRPr="00DC4C96" w:rsidR="00DC4C96">
        <w:rPr>
          <w:color w:val="000000" w:themeColor="text1"/>
        </w:rPr>
        <w:t>webviewer,</w:t>
      </w:r>
      <w:r w:rsidRPr="00DC4C96">
        <w:rPr>
          <w:color w:val="000000" w:themeColor="text1"/>
        </w:rPr>
        <w:t xml:space="preserve"> but release notes should cover the changes.</w:t>
      </w:r>
    </w:p>
    <w:p w:rsidR="005C400F" w:rsidP="00753307" w:rsidRDefault="00C92A06" w14:paraId="62305493" w14:textId="77777777">
      <w:pPr>
        <w:pStyle w:val="Heading1"/>
      </w:pPr>
      <w:r>
        <w:t>Appendix A</w:t>
      </w:r>
    </w:p>
    <w:p w:rsidR="00753307" w:rsidP="00753307" w:rsidRDefault="00754CE1" w14:paraId="062D6DAC" w14:textId="46E25FAF">
      <w:r>
        <w:t>Attachment 1: HIGHSIDECONFIG_ScriptingRules</w:t>
      </w:r>
    </w:p>
    <w:sectPr w:rsidR="0075330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arajita">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296F"/>
    <w:multiLevelType w:val="hybridMultilevel"/>
    <w:tmpl w:val="609231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0AC1359"/>
    <w:multiLevelType w:val="hybridMultilevel"/>
    <w:tmpl w:val="CA56DB2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BBB6AF6"/>
    <w:multiLevelType w:val="hybridMultilevel"/>
    <w:tmpl w:val="784ED51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3EAF701D"/>
    <w:multiLevelType w:val="hybridMultilevel"/>
    <w:tmpl w:val="96C6D2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F8E6E02"/>
    <w:multiLevelType w:val="hybridMultilevel"/>
    <w:tmpl w:val="2DD6C79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00A7BA5"/>
    <w:multiLevelType w:val="hybridMultilevel"/>
    <w:tmpl w:val="525AD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7733E"/>
    <w:multiLevelType w:val="multilevel"/>
    <w:tmpl w:val="D24C46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5"/>
  </w:num>
  <w:num w:numId="3">
    <w:abstractNumId w:val="6"/>
  </w:num>
  <w:num w:numId="4">
    <w:abstractNumId w:val="4"/>
  </w:num>
  <w:num w:numId="5">
    <w:abstractNumId w:val="3"/>
  </w:num>
  <w:num w:numId="6">
    <w:abstractNumId w:val="1"/>
  </w:num>
  <w:num w:numId="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781"/>
    <w:rsid w:val="000201F0"/>
    <w:rsid w:val="00082E18"/>
    <w:rsid w:val="00104BF6"/>
    <w:rsid w:val="0011634F"/>
    <w:rsid w:val="00141989"/>
    <w:rsid w:val="0014419F"/>
    <w:rsid w:val="001533B3"/>
    <w:rsid w:val="00173D2E"/>
    <w:rsid w:val="001A00F3"/>
    <w:rsid w:val="001C0A11"/>
    <w:rsid w:val="001E322F"/>
    <w:rsid w:val="001E4A6B"/>
    <w:rsid w:val="001F1061"/>
    <w:rsid w:val="00252F51"/>
    <w:rsid w:val="00261978"/>
    <w:rsid w:val="002631ED"/>
    <w:rsid w:val="002721B9"/>
    <w:rsid w:val="002A7B00"/>
    <w:rsid w:val="002B2D30"/>
    <w:rsid w:val="002E0B84"/>
    <w:rsid w:val="00304168"/>
    <w:rsid w:val="00361B88"/>
    <w:rsid w:val="00372895"/>
    <w:rsid w:val="003901FD"/>
    <w:rsid w:val="003B1781"/>
    <w:rsid w:val="003C22A0"/>
    <w:rsid w:val="003C72BF"/>
    <w:rsid w:val="0040406C"/>
    <w:rsid w:val="00410E20"/>
    <w:rsid w:val="00413500"/>
    <w:rsid w:val="0042612C"/>
    <w:rsid w:val="00454D26"/>
    <w:rsid w:val="004870FA"/>
    <w:rsid w:val="004A30C9"/>
    <w:rsid w:val="004C4B55"/>
    <w:rsid w:val="004D3C54"/>
    <w:rsid w:val="005159A6"/>
    <w:rsid w:val="005367BD"/>
    <w:rsid w:val="00542580"/>
    <w:rsid w:val="00595824"/>
    <w:rsid w:val="005A01D4"/>
    <w:rsid w:val="005A0C1A"/>
    <w:rsid w:val="005A2CAA"/>
    <w:rsid w:val="005B1A24"/>
    <w:rsid w:val="005C400F"/>
    <w:rsid w:val="005D4AC3"/>
    <w:rsid w:val="00630369"/>
    <w:rsid w:val="006458F6"/>
    <w:rsid w:val="006475CF"/>
    <w:rsid w:val="006A7A16"/>
    <w:rsid w:val="006B4066"/>
    <w:rsid w:val="006C6519"/>
    <w:rsid w:val="00704938"/>
    <w:rsid w:val="00720265"/>
    <w:rsid w:val="00725F32"/>
    <w:rsid w:val="0073285D"/>
    <w:rsid w:val="00753307"/>
    <w:rsid w:val="00754CE1"/>
    <w:rsid w:val="00770665"/>
    <w:rsid w:val="0077543D"/>
    <w:rsid w:val="007E1BF0"/>
    <w:rsid w:val="007E53D6"/>
    <w:rsid w:val="00807CE7"/>
    <w:rsid w:val="0081028D"/>
    <w:rsid w:val="008571BF"/>
    <w:rsid w:val="00874749"/>
    <w:rsid w:val="008C49CC"/>
    <w:rsid w:val="008C64DC"/>
    <w:rsid w:val="008E7FFC"/>
    <w:rsid w:val="009132A9"/>
    <w:rsid w:val="009242A2"/>
    <w:rsid w:val="00941044"/>
    <w:rsid w:val="009A03A8"/>
    <w:rsid w:val="009B2F44"/>
    <w:rsid w:val="009C774C"/>
    <w:rsid w:val="00A378A8"/>
    <w:rsid w:val="00A70C51"/>
    <w:rsid w:val="00A961BC"/>
    <w:rsid w:val="00AA2FA8"/>
    <w:rsid w:val="00AC030E"/>
    <w:rsid w:val="00AC0F42"/>
    <w:rsid w:val="00AC17F5"/>
    <w:rsid w:val="00AC1B16"/>
    <w:rsid w:val="00B54C87"/>
    <w:rsid w:val="00B60169"/>
    <w:rsid w:val="00B74966"/>
    <w:rsid w:val="00B765B8"/>
    <w:rsid w:val="00BB5FAF"/>
    <w:rsid w:val="00C1161F"/>
    <w:rsid w:val="00C76E23"/>
    <w:rsid w:val="00C92A06"/>
    <w:rsid w:val="00CA34AB"/>
    <w:rsid w:val="00CD3DEB"/>
    <w:rsid w:val="00CE63AC"/>
    <w:rsid w:val="00CE7529"/>
    <w:rsid w:val="00CF2F75"/>
    <w:rsid w:val="00D13E71"/>
    <w:rsid w:val="00DB1CE8"/>
    <w:rsid w:val="00DC4C96"/>
    <w:rsid w:val="00E72BD5"/>
    <w:rsid w:val="00E93D1A"/>
    <w:rsid w:val="00EC2669"/>
    <w:rsid w:val="00ED0BE4"/>
    <w:rsid w:val="00EE5FEF"/>
    <w:rsid w:val="00F10771"/>
    <w:rsid w:val="00F122DA"/>
    <w:rsid w:val="00F14883"/>
    <w:rsid w:val="00F55755"/>
    <w:rsid w:val="00F6758B"/>
    <w:rsid w:val="00FA273D"/>
    <w:rsid w:val="00FC2168"/>
    <w:rsid w:val="53086D16"/>
    <w:rsid w:val="78E6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3A0F"/>
  <w15:docId w15:val="{E6DDE08D-4A3A-4689-AA73-674C2E808E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9A03A8"/>
  </w:style>
  <w:style w:type="paragraph" w:styleId="Heading1">
    <w:name w:val="heading 1"/>
    <w:basedOn w:val="Normal"/>
    <w:next w:val="Normal"/>
    <w:link w:val="Heading1Char"/>
    <w:uiPriority w:val="9"/>
    <w:qFormat/>
    <w:rsid w:val="003B1781"/>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781"/>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A7A16"/>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5C400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5D4AC3"/>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5D4AC3"/>
    <w:pPr>
      <w:keepNext/>
      <w:keepLines/>
      <w:spacing w:before="200" w:after="0"/>
      <w:outlineLvl w:val="5"/>
    </w:pPr>
    <w:rPr>
      <w:rFonts w:asciiTheme="majorHAnsi" w:hAnsiTheme="majorHAnsi" w:eastAsiaTheme="majorEastAsia" w:cstheme="majorBidi"/>
      <w:i/>
      <w:iCs/>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B1781"/>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3B1781"/>
    <w:rPr>
      <w:rFonts w:asciiTheme="majorHAnsi" w:hAnsiTheme="majorHAnsi" w:eastAsiaTheme="majorEastAsia" w:cstheme="majorBidi"/>
      <w:color w:val="17365D" w:themeColor="text2" w:themeShade="BF"/>
      <w:spacing w:val="5"/>
      <w:kern w:val="28"/>
      <w:sz w:val="52"/>
      <w:szCs w:val="52"/>
    </w:rPr>
  </w:style>
  <w:style w:type="character" w:styleId="Heading1Char" w:customStyle="1">
    <w:name w:val="Heading 1 Char"/>
    <w:basedOn w:val="DefaultParagraphFont"/>
    <w:link w:val="Heading1"/>
    <w:uiPriority w:val="9"/>
    <w:rsid w:val="003B1781"/>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3B1781"/>
    <w:rPr>
      <w:rFonts w:asciiTheme="majorHAnsi" w:hAnsiTheme="majorHAnsi" w:eastAsiaTheme="majorEastAsia" w:cstheme="majorBidi"/>
      <w:b/>
      <w:bCs/>
      <w:color w:val="4F81BD" w:themeColor="accent1"/>
      <w:sz w:val="26"/>
      <w:szCs w:val="26"/>
    </w:rPr>
  </w:style>
  <w:style w:type="paragraph" w:styleId="BalloonText">
    <w:name w:val="Balloon Text"/>
    <w:basedOn w:val="Normal"/>
    <w:link w:val="BalloonTextChar"/>
    <w:uiPriority w:val="99"/>
    <w:semiHidden/>
    <w:unhideWhenUsed/>
    <w:rsid w:val="003B178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B1781"/>
    <w:rPr>
      <w:rFonts w:ascii="Tahoma" w:hAnsi="Tahoma" w:cs="Tahoma"/>
      <w:sz w:val="16"/>
      <w:szCs w:val="16"/>
    </w:rPr>
  </w:style>
  <w:style w:type="character" w:styleId="Heading3Char" w:customStyle="1">
    <w:name w:val="Heading 3 Char"/>
    <w:basedOn w:val="DefaultParagraphFont"/>
    <w:link w:val="Heading3"/>
    <w:uiPriority w:val="9"/>
    <w:rsid w:val="006A7A16"/>
    <w:rPr>
      <w:rFonts w:asciiTheme="majorHAnsi" w:hAnsiTheme="majorHAnsi" w:eastAsiaTheme="majorEastAsia" w:cstheme="majorBidi"/>
      <w:b/>
      <w:bCs/>
      <w:color w:val="4F81BD" w:themeColor="accent1"/>
    </w:rPr>
  </w:style>
  <w:style w:type="paragraph" w:styleId="ListParagraph">
    <w:name w:val="List Paragraph"/>
    <w:basedOn w:val="Normal"/>
    <w:uiPriority w:val="34"/>
    <w:qFormat/>
    <w:rsid w:val="009132A9"/>
    <w:pPr>
      <w:ind w:left="720"/>
      <w:contextualSpacing/>
    </w:pPr>
  </w:style>
  <w:style w:type="character" w:styleId="Heading4Char" w:customStyle="1">
    <w:name w:val="Heading 4 Char"/>
    <w:basedOn w:val="DefaultParagraphFont"/>
    <w:link w:val="Heading4"/>
    <w:uiPriority w:val="9"/>
    <w:rsid w:val="005C400F"/>
    <w:rPr>
      <w:rFonts w:asciiTheme="majorHAnsi" w:hAnsiTheme="majorHAnsi" w:eastAsiaTheme="majorEastAsia" w:cstheme="majorBidi"/>
      <w:b/>
      <w:bCs/>
      <w:i/>
      <w:iCs/>
      <w:color w:val="4F81BD" w:themeColor="accent1"/>
    </w:rPr>
  </w:style>
  <w:style w:type="paragraph" w:styleId="NoSpacing">
    <w:name w:val="No Spacing"/>
    <w:uiPriority w:val="1"/>
    <w:qFormat/>
    <w:rsid w:val="005C400F"/>
    <w:pPr>
      <w:spacing w:after="0" w:line="240" w:lineRule="auto"/>
    </w:pPr>
  </w:style>
  <w:style w:type="character" w:styleId="Heading5Char" w:customStyle="1">
    <w:name w:val="Heading 5 Char"/>
    <w:basedOn w:val="DefaultParagraphFont"/>
    <w:link w:val="Heading5"/>
    <w:uiPriority w:val="9"/>
    <w:rsid w:val="005D4AC3"/>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rsid w:val="005D4AC3"/>
    <w:rPr>
      <w:rFonts w:asciiTheme="majorHAnsi" w:hAnsiTheme="majorHAnsi" w:eastAsiaTheme="majorEastAsia" w:cstheme="majorBidi"/>
      <w:i/>
      <w:iCs/>
      <w:color w:val="243F60" w:themeColor="accent1" w:themeShade="7F"/>
    </w:rPr>
  </w:style>
  <w:style w:type="table" w:styleId="TableGrid">
    <w:name w:val="Table Grid"/>
    <w:basedOn w:val="TableNormal"/>
    <w:uiPriority w:val="59"/>
    <w:rsid w:val="005D4A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5D4AC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styleId="Hyperlink">
    <w:name w:val="Hyperlink"/>
    <w:basedOn w:val="DefaultParagraphFont"/>
    <w:uiPriority w:val="99"/>
    <w:unhideWhenUsed/>
    <w:rsid w:val="00173D2E"/>
    <w:rPr>
      <w:color w:val="0000FF" w:themeColor="hyperlink"/>
      <w:u w:val="single"/>
    </w:rPr>
  </w:style>
  <w:style w:type="character" w:styleId="UnresolvedMention">
    <w:name w:val="Unresolved Mention"/>
    <w:basedOn w:val="DefaultParagraphFont"/>
    <w:uiPriority w:val="99"/>
    <w:semiHidden/>
    <w:unhideWhenUsed/>
    <w:rsid w:val="00173D2E"/>
    <w:rPr>
      <w:color w:val="605E5C"/>
      <w:shd w:val="clear" w:color="auto" w:fill="E1DFDD"/>
    </w:rPr>
  </w:style>
  <w:style w:type="paragraph" w:styleId="NormalWeb">
    <w:name w:val="Normal (Web)"/>
    <w:basedOn w:val="Normal"/>
    <w:uiPriority w:val="99"/>
    <w:semiHidden/>
    <w:unhideWhenUsed/>
    <w:rsid w:val="004A30C9"/>
    <w:pPr>
      <w:spacing w:before="150" w:after="0"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rsid w:val="00361B88"/>
    <w:rPr>
      <w:sz w:val="16"/>
      <w:szCs w:val="16"/>
    </w:rPr>
  </w:style>
  <w:style w:type="paragraph" w:styleId="CommentText">
    <w:name w:val="annotation text"/>
    <w:basedOn w:val="Normal"/>
    <w:link w:val="CommentTextChar"/>
    <w:uiPriority w:val="99"/>
    <w:semiHidden/>
    <w:unhideWhenUsed/>
    <w:rsid w:val="00361B88"/>
    <w:pPr>
      <w:spacing w:line="240" w:lineRule="auto"/>
    </w:pPr>
    <w:rPr>
      <w:sz w:val="20"/>
      <w:szCs w:val="20"/>
    </w:rPr>
  </w:style>
  <w:style w:type="character" w:styleId="CommentTextChar" w:customStyle="1">
    <w:name w:val="Comment Text Char"/>
    <w:basedOn w:val="DefaultParagraphFont"/>
    <w:link w:val="CommentText"/>
    <w:uiPriority w:val="99"/>
    <w:semiHidden/>
    <w:rsid w:val="00361B88"/>
    <w:rPr>
      <w:sz w:val="20"/>
      <w:szCs w:val="20"/>
    </w:rPr>
  </w:style>
  <w:style w:type="paragraph" w:styleId="CommentSubject">
    <w:name w:val="annotation subject"/>
    <w:basedOn w:val="CommentText"/>
    <w:next w:val="CommentText"/>
    <w:link w:val="CommentSubjectChar"/>
    <w:uiPriority w:val="99"/>
    <w:semiHidden/>
    <w:unhideWhenUsed/>
    <w:rsid w:val="00361B88"/>
    <w:rPr>
      <w:b/>
      <w:bCs/>
    </w:rPr>
  </w:style>
  <w:style w:type="character" w:styleId="CommentSubjectChar" w:customStyle="1">
    <w:name w:val="Comment Subject Char"/>
    <w:basedOn w:val="CommentTextChar"/>
    <w:link w:val="CommentSubject"/>
    <w:uiPriority w:val="99"/>
    <w:semiHidden/>
    <w:rsid w:val="00361B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9640">
      <w:bodyDiv w:val="1"/>
      <w:marLeft w:val="0"/>
      <w:marRight w:val="0"/>
      <w:marTop w:val="0"/>
      <w:marBottom w:val="0"/>
      <w:divBdr>
        <w:top w:val="none" w:sz="0" w:space="0" w:color="auto"/>
        <w:left w:val="none" w:sz="0" w:space="0" w:color="auto"/>
        <w:bottom w:val="none" w:sz="0" w:space="0" w:color="auto"/>
        <w:right w:val="none" w:sz="0" w:space="0" w:color="auto"/>
      </w:divBdr>
    </w:div>
    <w:div w:id="458688260">
      <w:bodyDiv w:val="1"/>
      <w:marLeft w:val="0"/>
      <w:marRight w:val="0"/>
      <w:marTop w:val="0"/>
      <w:marBottom w:val="0"/>
      <w:divBdr>
        <w:top w:val="none" w:sz="0" w:space="0" w:color="auto"/>
        <w:left w:val="none" w:sz="0" w:space="0" w:color="auto"/>
        <w:bottom w:val="none" w:sz="0" w:space="0" w:color="auto"/>
        <w:right w:val="none" w:sz="0" w:space="0" w:color="auto"/>
      </w:divBdr>
      <w:divsChild>
        <w:div w:id="808979934">
          <w:marLeft w:val="0"/>
          <w:marRight w:val="0"/>
          <w:marTop w:val="0"/>
          <w:marBottom w:val="0"/>
          <w:divBdr>
            <w:top w:val="none" w:sz="0" w:space="0" w:color="auto"/>
            <w:left w:val="none" w:sz="0" w:space="0" w:color="auto"/>
            <w:bottom w:val="none" w:sz="0" w:space="0" w:color="auto"/>
            <w:right w:val="none" w:sz="0" w:space="0" w:color="auto"/>
          </w:divBdr>
          <w:divsChild>
            <w:div w:id="560677894">
              <w:marLeft w:val="0"/>
              <w:marRight w:val="0"/>
              <w:marTop w:val="300"/>
              <w:marBottom w:val="0"/>
              <w:divBdr>
                <w:top w:val="single" w:sz="6" w:space="0" w:color="DFE1E6"/>
                <w:left w:val="single" w:sz="2" w:space="0" w:color="DFE1E6"/>
                <w:bottom w:val="single" w:sz="6" w:space="0" w:color="DFE1E6"/>
                <w:right w:val="single" w:sz="2" w:space="0" w:color="DFE1E6"/>
              </w:divBdr>
              <w:divsChild>
                <w:div w:id="1373920146">
                  <w:marLeft w:val="0"/>
                  <w:marRight w:val="0"/>
                  <w:marTop w:val="0"/>
                  <w:marBottom w:val="0"/>
                  <w:divBdr>
                    <w:top w:val="none" w:sz="0" w:space="0" w:color="auto"/>
                    <w:left w:val="none" w:sz="0" w:space="0" w:color="auto"/>
                    <w:bottom w:val="none" w:sz="0" w:space="0" w:color="auto"/>
                    <w:right w:val="none" w:sz="0" w:space="0" w:color="auto"/>
                  </w:divBdr>
                  <w:divsChild>
                    <w:div w:id="982350328">
                      <w:marLeft w:val="0"/>
                      <w:marRight w:val="0"/>
                      <w:marTop w:val="0"/>
                      <w:marBottom w:val="0"/>
                      <w:divBdr>
                        <w:top w:val="none" w:sz="0" w:space="0" w:color="auto"/>
                        <w:left w:val="none" w:sz="0" w:space="0" w:color="auto"/>
                        <w:bottom w:val="none" w:sz="0" w:space="0" w:color="auto"/>
                        <w:right w:val="none" w:sz="0" w:space="0" w:color="auto"/>
                      </w:divBdr>
                      <w:divsChild>
                        <w:div w:id="1529561060">
                          <w:marLeft w:val="0"/>
                          <w:marRight w:val="0"/>
                          <w:marTop w:val="0"/>
                          <w:marBottom w:val="0"/>
                          <w:divBdr>
                            <w:top w:val="none" w:sz="0" w:space="0" w:color="auto"/>
                            <w:left w:val="none" w:sz="0" w:space="0" w:color="auto"/>
                            <w:bottom w:val="none" w:sz="0" w:space="0" w:color="auto"/>
                            <w:right w:val="none" w:sz="0" w:space="0" w:color="auto"/>
                          </w:divBdr>
                          <w:divsChild>
                            <w:div w:id="97919991">
                              <w:marLeft w:val="0"/>
                              <w:marRight w:val="0"/>
                              <w:marTop w:val="0"/>
                              <w:marBottom w:val="0"/>
                              <w:divBdr>
                                <w:top w:val="none" w:sz="0" w:space="0" w:color="auto"/>
                                <w:left w:val="none" w:sz="0" w:space="0" w:color="auto"/>
                                <w:bottom w:val="none" w:sz="0" w:space="0" w:color="auto"/>
                                <w:right w:val="none" w:sz="0" w:space="0" w:color="auto"/>
                              </w:divBdr>
                              <w:divsChild>
                                <w:div w:id="159741003">
                                  <w:marLeft w:val="0"/>
                                  <w:marRight w:val="0"/>
                                  <w:marTop w:val="0"/>
                                  <w:marBottom w:val="0"/>
                                  <w:divBdr>
                                    <w:top w:val="none" w:sz="0" w:space="0" w:color="auto"/>
                                    <w:left w:val="none" w:sz="0" w:space="0" w:color="auto"/>
                                    <w:bottom w:val="none" w:sz="0" w:space="0" w:color="auto"/>
                                    <w:right w:val="none" w:sz="0" w:space="0" w:color="auto"/>
                                  </w:divBdr>
                                  <w:divsChild>
                                    <w:div w:id="316110356">
                                      <w:marLeft w:val="0"/>
                                      <w:marRight w:val="0"/>
                                      <w:marTop w:val="0"/>
                                      <w:marBottom w:val="0"/>
                                      <w:divBdr>
                                        <w:top w:val="none" w:sz="0" w:space="0" w:color="auto"/>
                                        <w:left w:val="none" w:sz="0" w:space="0" w:color="auto"/>
                                        <w:bottom w:val="none" w:sz="0" w:space="0" w:color="auto"/>
                                        <w:right w:val="none" w:sz="0" w:space="0" w:color="auto"/>
                                      </w:divBdr>
                                      <w:divsChild>
                                        <w:div w:id="805272625">
                                          <w:marLeft w:val="0"/>
                                          <w:marRight w:val="0"/>
                                          <w:marTop w:val="0"/>
                                          <w:marBottom w:val="0"/>
                                          <w:divBdr>
                                            <w:top w:val="none" w:sz="0" w:space="0" w:color="auto"/>
                                            <w:left w:val="none" w:sz="0" w:space="0" w:color="auto"/>
                                            <w:bottom w:val="none" w:sz="0" w:space="0" w:color="auto"/>
                                            <w:right w:val="none" w:sz="0" w:space="0" w:color="auto"/>
                                          </w:divBdr>
                                          <w:divsChild>
                                            <w:div w:id="1352605863">
                                              <w:marLeft w:val="0"/>
                                              <w:marRight w:val="0"/>
                                              <w:marTop w:val="150"/>
                                              <w:marBottom w:val="0"/>
                                              <w:divBdr>
                                                <w:top w:val="none" w:sz="0" w:space="0" w:color="auto"/>
                                                <w:left w:val="none" w:sz="0" w:space="0" w:color="auto"/>
                                                <w:bottom w:val="none" w:sz="0" w:space="0" w:color="auto"/>
                                                <w:right w:val="none" w:sz="0" w:space="0" w:color="auto"/>
                                              </w:divBdr>
                                              <w:divsChild>
                                                <w:div w:id="1387097671">
                                                  <w:marLeft w:val="0"/>
                                                  <w:marRight w:val="0"/>
                                                  <w:marTop w:val="0"/>
                                                  <w:marBottom w:val="0"/>
                                                  <w:divBdr>
                                                    <w:top w:val="none" w:sz="0" w:space="0" w:color="auto"/>
                                                    <w:left w:val="none" w:sz="0" w:space="0" w:color="auto"/>
                                                    <w:bottom w:val="none" w:sz="0" w:space="0" w:color="auto"/>
                                                    <w:right w:val="none" w:sz="0" w:space="0" w:color="auto"/>
                                                  </w:divBdr>
                                                  <w:divsChild>
                                                    <w:div w:id="1812793984">
                                                      <w:marLeft w:val="0"/>
                                                      <w:marRight w:val="0"/>
                                                      <w:marTop w:val="375"/>
                                                      <w:marBottom w:val="0"/>
                                                      <w:divBdr>
                                                        <w:top w:val="none" w:sz="0" w:space="0" w:color="auto"/>
                                                        <w:left w:val="none" w:sz="0" w:space="0" w:color="auto"/>
                                                        <w:bottom w:val="none" w:sz="0" w:space="0" w:color="auto"/>
                                                        <w:right w:val="none" w:sz="0" w:space="0" w:color="auto"/>
                                                      </w:divBdr>
                                                      <w:divsChild>
                                                        <w:div w:id="690961615">
                                                          <w:marLeft w:val="0"/>
                                                          <w:marRight w:val="0"/>
                                                          <w:marTop w:val="0"/>
                                                          <w:marBottom w:val="0"/>
                                                          <w:divBdr>
                                                            <w:top w:val="none" w:sz="0" w:space="0" w:color="auto"/>
                                                            <w:left w:val="none" w:sz="0" w:space="0" w:color="auto"/>
                                                            <w:bottom w:val="none" w:sz="0" w:space="0" w:color="auto"/>
                                                            <w:right w:val="none" w:sz="0" w:space="0" w:color="auto"/>
                                                          </w:divBdr>
                                                          <w:divsChild>
                                                            <w:div w:id="587154214">
                                                              <w:marLeft w:val="0"/>
                                                              <w:marRight w:val="0"/>
                                                              <w:marTop w:val="0"/>
                                                              <w:marBottom w:val="0"/>
                                                              <w:divBdr>
                                                                <w:top w:val="none" w:sz="0" w:space="0" w:color="auto"/>
                                                                <w:left w:val="none" w:sz="0" w:space="0" w:color="auto"/>
                                                                <w:bottom w:val="none" w:sz="0" w:space="0" w:color="auto"/>
                                                                <w:right w:val="none" w:sz="0" w:space="0" w:color="auto"/>
                                                              </w:divBdr>
                                                              <w:divsChild>
                                                                <w:div w:id="1492522120">
                                                                  <w:marLeft w:val="0"/>
                                                                  <w:marRight w:val="0"/>
                                                                  <w:marTop w:val="0"/>
                                                                  <w:marBottom w:val="0"/>
                                                                  <w:divBdr>
                                                                    <w:top w:val="none" w:sz="0" w:space="0" w:color="auto"/>
                                                                    <w:left w:val="none" w:sz="0" w:space="0" w:color="auto"/>
                                                                    <w:bottom w:val="none" w:sz="0" w:space="0" w:color="auto"/>
                                                                    <w:right w:val="none" w:sz="0" w:space="0" w:color="auto"/>
                                                                  </w:divBdr>
                                                                  <w:divsChild>
                                                                    <w:div w:id="12939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3276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jiraappprd01.comp.pge.com:8443/browse/EGIS-330" TargetMode="External" Id="rId13" /><Relationship Type="http://schemas.openxmlformats.org/officeDocument/2006/relationships/hyperlink" Target="https://jiraappprd01.comp.pge.com:8443/browse/EGIS-331"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yperlink" Target="https://jiraappprd01.comp.pge.com:8443/browse/EGIS-334" TargetMode="External" Id="rId12" /><Relationship Type="http://schemas.openxmlformats.org/officeDocument/2006/relationships/hyperlink" Target="https://jiraappprd01.comp.pge.com:8443/browse/EGIS-330" TargetMode="External" Id="rId17" /><Relationship Type="http://schemas.openxmlformats.org/officeDocument/2006/relationships/customXml" Target="../customXml/item2.xml" Id="rId2" /><Relationship Type="http://schemas.openxmlformats.org/officeDocument/2006/relationships/hyperlink" Target="https://jiraappprd01.comp.pge.com:8443/browse/EGIS-332"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jiraappprd01.comp.pge.com:8443/browse/EGIS-284" TargetMode="External" Id="rId11" /><Relationship Type="http://schemas.openxmlformats.org/officeDocument/2006/relationships/numbering" Target="numbering.xml" Id="rId5" /><Relationship Type="http://schemas.openxmlformats.org/officeDocument/2006/relationships/hyperlink" Target="https://jiraappprd01.comp.pge.com:8443/browse/EGIS-332" TargetMode="External" Id="rId15" /><Relationship Type="http://schemas.openxmlformats.org/officeDocument/2006/relationships/hyperlink" Target="https://jiraappprd01.comp.pge.com:8443/browse/EGIS-283" TargetMode="External" Id="rId10" /><Relationship Type="http://schemas.openxmlformats.org/officeDocument/2006/relationships/hyperlink" Target="https://jiraappprd01.comp.pge.com:8443/browse/EGIS-332" TargetMode="External" Id="rId19" /><Relationship Type="http://schemas.openxmlformats.org/officeDocument/2006/relationships/customXml" Target="../customXml/item4.xml" Id="rId4" /><Relationship Type="http://schemas.openxmlformats.org/officeDocument/2006/relationships/hyperlink" Target="https://jiraappprd01.comp.pge.com:8443/browse/EGIS-282" TargetMode="External" Id="rId9" /><Relationship Type="http://schemas.openxmlformats.org/officeDocument/2006/relationships/hyperlink" Target="https://jiraappprd01.comp.pge.com:8443/browse/EGIS-331"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6AF32A67652E4192EB966ACC5A3DE3" ma:contentTypeVersion="0" ma:contentTypeDescription="Create a new document." ma:contentTypeScope="" ma:versionID="093169439d36d8a617b0ce890cd6c12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EC36A-0B20-46CD-B488-89818D871F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DAAC7A-E9B6-474D-BBAE-3910DF5CC264}">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25EF1DE2-E4C5-450B-808E-742319F2C3B0}">
  <ds:schemaRefs>
    <ds:schemaRef ds:uri="http://schemas.microsoft.com/sharepoint/v3/contenttype/forms"/>
  </ds:schemaRefs>
</ds:datastoreItem>
</file>

<file path=customXml/itemProps4.xml><?xml version="1.0" encoding="utf-8"?>
<ds:datastoreItem xmlns:ds="http://schemas.openxmlformats.org/officeDocument/2006/customXml" ds:itemID="{707E55AB-852A-4C7C-B880-ECB34729117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Pacific Gas and Electric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Bright, Jason A (GIS)</dc:creator>
  <lastModifiedBy>Bell, Allison</lastModifiedBy>
  <revision>14</revision>
  <dcterms:created xsi:type="dcterms:W3CDTF">2020-04-13T17:27:00.0000000Z</dcterms:created>
  <dcterms:modified xsi:type="dcterms:W3CDTF">2020-07-20T15:19:38.0181899Z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0x010100D56AF32A67652E4192EB966ACC5A3DE3</vt:lpwstr>
  </property>
</Properties>
</file>