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GROUP NUMBER: 4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This study aims to find out medical students’ perspectives on decision-making AI tools.</w:t>
      </w:r>
    </w:p>
    <w:p w:rsidR="00000000" w:rsidDel="00000000" w:rsidP="00000000" w:rsidRDefault="00000000" w:rsidRPr="00000000" w14:paraId="00000007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In this document, you will find 8 case studies of predictions made by two AI models. XAI (Explainable AI) methods are algorithms that allow users of an AI model to understand the decision-making processes behind its predictions.</w:t>
      </w:r>
    </w:p>
    <w:p w:rsidR="00000000" w:rsidDel="00000000" w:rsidP="00000000" w:rsidRDefault="00000000" w:rsidRPr="00000000" w14:paraId="0000000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You will be shown 8 predictions made by AI models that predict whether a patient will develop cancer based on a given set of patient factors. 4 cases are on colon cancer and 4 cases are on lung cancer.</w:t>
      </w:r>
    </w:p>
    <w:p w:rsidR="00000000" w:rsidDel="00000000" w:rsidP="00000000" w:rsidRDefault="00000000" w:rsidRPr="00000000" w14:paraId="00000009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For each prediction, we provide an uncertainty score and uncertainty bounds, which are derived from the AI model. Further explanation is provided below.</w:t>
      </w:r>
    </w:p>
    <w:p w:rsidR="00000000" w:rsidDel="00000000" w:rsidP="00000000" w:rsidRDefault="00000000" w:rsidRPr="00000000" w14:paraId="0000000A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Our team utilized XAI methods to provide explanations for how each AI model makes a prediction. The explanations are displayed with a bar chart.</w:t>
      </w:r>
    </w:p>
    <w:p w:rsidR="00000000" w:rsidDel="00000000" w:rsidP="00000000" w:rsidRDefault="00000000" w:rsidRPr="00000000" w14:paraId="0000000B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Information has also been provided on factors which you may find unfamiliar.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to interpret the predictions: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348708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48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Colon cancer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More information: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Leisure screen time is recorded in hours per day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 diet (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Dietary Approaches to Stop Hypertension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This DASH diet plan consists of 8 nutritional targets namely higher intakes of (1) whole grains, (2) fruits, (3) vegetables, (4) legumes and nuts, and (5) low-fat dairy, and lower intakes of (6) red or processed meats, (7) sodium, and (8) sweetened beverages.</w:t>
        <w:br w:type="textWrapping"/>
        <w:t xml:space="preserve">The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DASH diet score</w:t>
        </w:r>
      </w:hyperlink>
      <w:r w:rsidDel="00000000" w:rsidR="00000000" w:rsidRPr="00000000">
        <w:rPr>
          <w:sz w:val="20"/>
          <w:szCs w:val="20"/>
          <w:rtl w:val="0"/>
        </w:rPr>
        <w:t xml:space="preserve"> is based on the patient’s patient’s consumption of each of the 8 nutritional targets, which are scored from 1-5.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Hence, scores range from 8-40 with 8 indicating minimal adherence to the DASH diet and 40 indicating maximal adherence.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aMED diet (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Alternate Mediterranean Diet Score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aMED diet plan focuses on higher consumption of plant foods including plant proteins, monounsaturated fat, fish, and lower consumption of animal products and saturated fat.</w:t>
        <w:br w:type="textWrapping"/>
        <w:t xml:space="preserve">Studies have shown that the aMED diet is associated with reduced all-cause and cause-specific mortality.</w:t>
        <w:br w:type="textWrapping"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Each of the 9 components are scored as 0 or 1</w:t>
        </w:r>
      </w:hyperlink>
      <w:r w:rsidDel="00000000" w:rsidR="00000000" w:rsidRPr="00000000">
        <w:rPr>
          <w:sz w:val="20"/>
          <w:szCs w:val="20"/>
          <w:rtl w:val="0"/>
        </w:rPr>
        <w:t xml:space="preserve">, depending on whether the quantity consumed is more or less than the median intake of the study population.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Hence, the total score ranges from 0 to 9, with a higher score being associated 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lower risk of all-cause, CVD and cancer mortality.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The model was trained on data from 16,551 patients – 16,125 normal patients and 426 colorectal cancer patients. The model achieved an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accuracy of 83.1%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on the evaluation set.</w:t>
      </w:r>
      <w:r w:rsidDel="00000000" w:rsidR="00000000" w:rsidRPr="00000000">
        <w:rPr>
          <w:rtl w:val="0"/>
        </w:rPr>
      </w:r>
    </w:p>
    <w:tbl>
      <w:tblPr>
        <w:tblStyle w:val="Table1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6"/>
        <w:tblGridChange w:id="0">
          <w:tblGrid>
            <w:gridCol w:w="83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33975" cy="27940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00538" cy="2339862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538" cy="23398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57688" cy="2365869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688" cy="23658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57688" cy="2360027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688" cy="23600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Lung cancer predictions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More information: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PGS000721 &amp; PGS000070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Polygenic risk scores measure a person’s risk of developing a certain disease based on genetic factors. PGS000721 is mapped to lung carcinoma and PGS000070 is mapped to lung adenocarcinoma.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aHEI-2010 diet score (Alternative Healthy Eating Index)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aHEI is a food rating system modified by Harvard researchers. It focuses on preventing chronic illness through adherence to the federal dietary guidelines for Americans.</w:t>
        <w:br w:type="textWrapping"/>
        <w:t xml:space="preserve">The scoring system grades one’s diet based on their consumption of healthy and unhealthy foods. The total score ranges from 0 (nonadherence) to 110 (perfect adherence).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Telomere length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telomere is the region of repetitive sequences at the end of a chromosome. It becomes shorter each time a cell divides which occurs naturally with time.</w:t>
        <w:br w:type="textWrapping"/>
        <w:t xml:space="preserve">When a telomere becomes too short, the cell can no longer divide and undergoes apoptosis (death).</w:t>
        <w:br w:type="textWrapping"/>
        <w:t xml:space="preserve">There is no definite link between telomere length and cancer. However, some research shows that excessive shortening or lengthening of a telomere may be associated with various cancers.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The model was trained on data from 13,971 patients – 13,712 normal patients and 259 lung cancer patients. The model achieved an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accuracy of 80.2%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on the evaluation set.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2004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20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24388" cy="2670296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26702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54471" cy="2623108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471" cy="2623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2488" cy="2650161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488" cy="2650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The model’s prediction was incorrect.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–––––––––––––––––</w:t>
        <w:tab/>
        <w:t xml:space="preserve">You have reached the end of the document.</w:t>
        <w:tab/>
        <w:t xml:space="preserve">––––––––––––––––––</w:t>
        <w:tab/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www.ncbi.nlm.nih.gov/pmc/articles/PMC5505740/table/T1/?report=objectonly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cbi.nlm.nih.gov/pmc/articles/PMC5505740/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hyperlink" Target="https://www.nhlbi.nih.gov/education/dash-eating-plan" TargetMode="External"/><Relationship Id="rId8" Type="http://schemas.openxmlformats.org/officeDocument/2006/relationships/hyperlink" Target="https://www.nature.com/articles/s41598-019-55285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