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个人账本管理系统——项目说明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语言：C++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编译器：VS 2022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编码方式：Unicode编码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图形库：</w:t>
      </w:r>
      <w:r>
        <w:rPr>
          <w:rFonts w:hint="eastAsia" w:ascii="微软雅黑" w:hAnsi="微软雅黑" w:cs="微软雅黑"/>
          <w:lang w:val="en-US" w:eastAsia="zh-CN"/>
        </w:rPr>
        <w:t>EasyX_2023大暑版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项目内包含2个头文件（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common.h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account_item.h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）、4个源文件（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main.cpp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menu.cpp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operations.cpp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read.cpp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）、4个文本文档（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bubu.txt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bubu_settings.txt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yier.txt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yier_settings.txt）;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以下将进行分别介绍：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头文件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2.11 common.h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头文件负责调用各种基础功能的库，声明各种展示菜单的函数（showMainMenu、showAccountingMenu、showQueryMenu）、读取数据的函数（readQuitConfirm、readMenuSelection、readAmount、readDate）还有负责管理人员登录的函数（Register）。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account_item.h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头文件中定义了一个结构体（AccountItem）负责存储每一条交易记录，声明了从文件中读取历史记录的函数（loadDataFromFile）、与数据录入有关的函数（accounting、income、expand、exchange、insertIntoFile、warningCheck）、与数据查看有关的函数（querying、queryItem1、queryItem2、queryItem3、queryItem4、printItem、checkDate）、与数据分析有关的函数（analysis）、与储蓄计划有关的函数（setPlan）。以及定义了一些数值常量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源文件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2.21 menu.cpp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源文件在第1行调用了common.h，定义三个输出菜单的的函数：showMainMenu函数负责展示储蓄计划完成程度（附加功能）、输出主菜单，即使用者在登录之后，可选择进行数据录入、查询操作，以及与附加功能（储蓄计划）；showAccountingMenu函数负责在用户进行记账时，提供收入、支出和返回上级菜单等三个选择；showQueryMenu函数负责在用户进行查询时，提供总和、收入、支出、日期、类别和返回上级菜单等六个选择。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2.22 read.cpp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该源文件调用了common.h,account_item.h,定义了读取菜单选择的函数readMenuSelection，读取退出确定的函数readQuitConfirm，读取金额的函数readAmount，读取日期的函数readDate。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2.23 operations.cpp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该源文件调用了common.h,account_item.h,graphics.h。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源文件定义了更改储蓄计划设置的函数setPlan，负责用户登录的函数Register，从文本文件中读取交易记录的函数loadDataFromFile，负责数据查询的函数(querying,queryItems1,queryItems2,queryItems3,queryItems4)和附加的负责数据分析的函数analysis、日期格式检查的函数checkDate、输出交易记录的函数printItem，负责数据录入的函数(accounting,income,expand)和附加的花销限额预警的函数warningCheck、货币转换的函数exchange、在文本文件中写入数据的函数insertIntoFile。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2.24 main.cpp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该源文件调用了common.h,account_item.h,主要负责用户调用其他文件中的各种函数，作为代码的主干部分。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功能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实现了要求的四项基本功能，并添加了一项创新功能（储蓄计划）。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人员管理与权限管理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该系统中，布布的账号为：布布，密码为：布布；一二的账号为：一二，密码为：一二；管理员的账号为：管理员，密码为：管理员。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该功能涉及的位置为：main.cpp源文件中的第6-27行（调用函数），operation.cpp源文件中的第26-66行（主要部分）。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通过字符串的比较来确定输入了正确的账号和密码，并定义了整型变量priority对每一类用户进行区分，以便后续处理。在确定用户身份后，通过使用AccountItem类型的vector容器items，从“bubu.txt”或”yier.txt”中读取交易记录进行记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929890" cy="1492250"/>
            <wp:effectExtent l="0" t="0" r="1143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登录后界面：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03220" cy="223583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数据录入、查看和存储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3.21数据录入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该功能涉及的位置为：main.cpp源文件中的第29-53行（负责调用数据录入相关函数），menu.cpp源文件中的第25-35行（负责展示数据录入相关选项），operations.cpp中的第278-400行（主要部分），read.cpp 中的第31-49行readAmount函数（负责读取录入的金额），第53-106行readDate函数（负责读取录入的日期）。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在operations.cpp的accounting函数中选择交易类型，然后在income/expand函数中读取货币类型、金额、日期、类别，最后输入到文件中。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实现效果：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37610" cy="4932680"/>
            <wp:effectExtent l="0" t="0" r="1143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49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3.22 数据查看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该功能涉及的位置为：main.cpp源文件中的第29-53行（负责调用数据c查看相关函数），menu.cpp源文件中的第37-50行（负责展示数据录入相关选项），operations.cpp中的第68-272行（主要部分），read.cpp 中的第31-49行readQuitConfirm函数（读取“是/否退出”）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在operations.cpp的querying函数中选择查询方式（总和、收入、支出、日期、类别），然后在queryItems1、queryItems2、queryItems3、queryItems4中，遍历vector容器items，选择符合条件的数据，使用printItem函数输出。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实现效果：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812540" cy="5050790"/>
            <wp:effectExtent l="0" t="0" r="1270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3.23 数据存储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该功能与数据录入功能相结合，在将新的交易记录录入到vector容器items中的同时，也将数据通过operations.cpp中的insertIntoFile函数录入到文件中了。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数据分析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该功能涉及位置为operations.cpp的第132-187行和第215-228行。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第132-187行函数，对于收入或支出内的所有数据进行分析，分析收入或支出中每一类别的交易所占比例，并用饼状图的方式进行展示。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功能的实现，使用了Easyx图形库。并定义了map容器readCheck来记录每一中类别是否已经展示。首先遍历整个items，从中选取符合条件的交易记录，再确定未展示的类别，统计该类别总金额，选取一种颜色，最后再绘图窗口输出。在172-176行中用到了类型转换，将string类型的item.datail的值，用wchar_t类型的wchar储存，便于通过outtextxy函数在绘图窗口输出文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第132-187行函数，对于</w:t>
      </w:r>
      <w:r>
        <w:rPr>
          <w:rFonts w:hint="eastAsia"/>
          <w:lang w:val="en-US" w:eastAsia="zh-CN"/>
        </w:rPr>
        <w:t>某个日期</w:t>
      </w:r>
      <w:r>
        <w:rPr>
          <w:rFonts w:hint="default"/>
          <w:lang w:val="en-US" w:eastAsia="zh-CN"/>
        </w:rPr>
        <w:t>内的所有数据进行分析，分析</w:t>
      </w:r>
      <w:r>
        <w:rPr>
          <w:rFonts w:hint="eastAsia"/>
          <w:lang w:val="en-US" w:eastAsia="zh-CN"/>
        </w:rPr>
        <w:t>收入、</w:t>
      </w:r>
      <w:r>
        <w:rPr>
          <w:rFonts w:hint="default"/>
          <w:lang w:val="en-US" w:eastAsia="zh-CN"/>
        </w:rPr>
        <w:t>交易所占比例，并用饼状图的方式进行展示。</w:t>
      </w:r>
      <w:r>
        <w:rPr>
          <w:rFonts w:hint="eastAsia"/>
          <w:lang w:val="en-US" w:eastAsia="zh-CN"/>
        </w:rPr>
        <w:t>其他功能不变。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实现效果：</w:t>
      </w:r>
    </w:p>
    <w:p>
      <w:pPr>
        <w:ind w:firstLine="420" w:firstLineChars="0"/>
        <w:jc w:val="center"/>
      </w:pPr>
      <w:bookmarkStart w:id="0" w:name="_GoBack"/>
      <w:r>
        <w:drawing>
          <wp:inline distT="0" distB="0" distL="114300" distR="114300">
            <wp:extent cx="3563620" cy="168529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93770" cy="2613025"/>
            <wp:effectExtent l="0" t="0" r="1143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汇率兑换及花销限额预警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汇率兑换功能函数为operations.cpp中的第372-389行的exchange函数。通过switch语句返回不同类型的汇率。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销限额预警功能函数为operation.cpp中的第349-370行warningCheck函数，有vector容器items，和string类型变量Date，通过遍历items中日期为Date的变量，统计支出金额，并与设置的金额限制进行比较。若二者相差不到100元，则，予以用户警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汇率兑换：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83380" cy="1130300"/>
            <wp:effectExtent l="0" t="0" r="762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276090" cy="203835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花销限额预警：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687320" cy="4354195"/>
            <wp:effectExtent l="0" t="0" r="1016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储蓄计划（附加功能）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该功能涉及的位置为：main.cpp源文件的第29-54行（调用函数），menu.cpp源文件的第6-14行（日常提醒汇报），operations.cpp源文件的第6-24行（更改储蓄目标）。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通过用“bubu_settings.txt”、“yier_settings.txt”两个文本文档存放布布与一二的储蓄目标，每次运行程序室从中读取数据，并在每次使用主菜单时，对当前进度进行汇报，给予反馈。并且用户也可以后续再更改储蓄目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布布与一二的储蓄目标初始化为1000元；此功能未对管理员的使用进行安排。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实现效果：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101340" cy="7467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101340" cy="70866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070860" cy="81534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124200" cy="8534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更改储蓄目标：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63240" cy="37033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四、最终实现效果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最终，该程序能实现了区分不同用户，进行权限管理，可以对交易记录进行录入、查看、存储以及分析，可以进行汇率兑换、花销限额预警和储蓄计划进度提醒。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6FB964"/>
    <w:multiLevelType w:val="singleLevel"/>
    <w:tmpl w:val="E86FB9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wM2IwYTRhYTk5YTk5MzQ3ZWU1NWNmYjI1YjNhMjEifQ=="/>
  </w:docVars>
  <w:rsids>
    <w:rsidRoot w:val="28D945AA"/>
    <w:rsid w:val="030F361C"/>
    <w:rsid w:val="042E1E0F"/>
    <w:rsid w:val="1122192A"/>
    <w:rsid w:val="1A8F39B6"/>
    <w:rsid w:val="2592441B"/>
    <w:rsid w:val="28D945AA"/>
    <w:rsid w:val="2ABA7DD6"/>
    <w:rsid w:val="311F2703"/>
    <w:rsid w:val="41270465"/>
    <w:rsid w:val="43D07638"/>
    <w:rsid w:val="505D6D9A"/>
    <w:rsid w:val="75040D98"/>
    <w:rsid w:val="7913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2023-12-23T02:36:00Z</dcterms:created>
  <dc:creator>2023013514</dc:creator>
  <cp:lastModifiedBy>2023013514</cp:lastModifiedBy>
  <dcterms:modified xsi:type="dcterms:W3CDTF">2024-01-06T13:34:28Z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9640BF7EACE54603A07E030F6EDF1729_11</vt:lpwstr>
  </property>
</Properties>
</file>