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928EE">
      <w:pPr>
        <w:widowControl/>
        <w:shd w:val="clear" w:color="auto" w:fill="FFFFFF"/>
        <w:jc w:val="left"/>
        <w:rPr>
          <w:rFonts w:ascii="微软雅黑" w:hAnsi="微软雅黑" w:eastAsia="微软雅黑" w:cs="宋体"/>
          <w:color w:val="121212"/>
          <w:kern w:val="0"/>
          <w:sz w:val="24"/>
          <w:szCs w:val="24"/>
        </w:rPr>
      </w:pPr>
      <w:r>
        <w:rPr>
          <w:rFonts w:hint="eastAsia" w:ascii="微软雅黑" w:hAnsi="微软雅黑" w:eastAsia="微软雅黑" w:cs="宋体"/>
          <w:color w:val="121212"/>
          <w:kern w:val="0"/>
          <w:sz w:val="24"/>
          <w:szCs w:val="24"/>
        </w:rPr>
        <w:t>第一步 建立模糊互补判断矩阵</w:t>
      </w:r>
    </w:p>
    <w:tbl>
      <w:tblPr>
        <w:tblStyle w:val="6"/>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1538"/>
        <w:gridCol w:w="5177"/>
      </w:tblGrid>
      <w:tr w14:paraId="3874B51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Borders>
              <w:bottom w:val="single" w:color="000000" w:themeColor="text1" w:sz="4" w:space="0"/>
              <w:insideH w:val="single" w:sz="4" w:space="0"/>
            </w:tcBorders>
          </w:tcPr>
          <w:p w14:paraId="5D2BAC9E">
            <w:pPr>
              <w:wordWrap/>
              <w:spacing w:before="0" w:beforeLines="0" w:beforeAutospacing="0" w:after="0" w:afterLines="0" w:afterAutospacing="0" w:line="240" w:lineRule="auto"/>
              <w:jc w:val="center"/>
              <w:rPr>
                <w:rFonts w:ascii="Times New Roman" w:hAnsi="Times New Roman" w:eastAsia="宋体"/>
                <w:sz w:val="21"/>
              </w:rPr>
            </w:pPr>
            <w:r>
              <w:rPr>
                <w:rFonts w:hint="eastAsia" w:ascii="Times New Roman" w:hAnsi="Times New Roman" w:eastAsia="宋体"/>
                <w:sz w:val="21"/>
              </w:rPr>
              <w:t>标度</w:t>
            </w:r>
          </w:p>
        </w:tc>
        <w:tc>
          <w:tcPr>
            <w:tcW w:w="1538" w:type="dxa"/>
            <w:tcBorders>
              <w:bottom w:val="single" w:color="000000" w:themeColor="text1" w:sz="4" w:space="0"/>
              <w:insideH w:val="single" w:sz="4" w:space="0"/>
            </w:tcBorders>
          </w:tcPr>
          <w:p w14:paraId="74E8F17D">
            <w:pPr>
              <w:wordWrap/>
              <w:spacing w:before="0" w:beforeLines="0" w:beforeAutospacing="0" w:after="0" w:afterLines="0" w:afterAutospacing="0" w:line="240" w:lineRule="auto"/>
              <w:jc w:val="center"/>
              <w:rPr>
                <w:rFonts w:ascii="Times New Roman" w:hAnsi="Times New Roman" w:eastAsia="宋体"/>
                <w:sz w:val="21"/>
              </w:rPr>
            </w:pPr>
            <w:r>
              <w:rPr>
                <w:rFonts w:hint="eastAsia" w:ascii="Times New Roman" w:hAnsi="Times New Roman" w:eastAsia="宋体"/>
                <w:sz w:val="21"/>
              </w:rPr>
              <w:t>定义</w:t>
            </w:r>
          </w:p>
        </w:tc>
        <w:tc>
          <w:tcPr>
            <w:tcW w:w="5177" w:type="dxa"/>
            <w:tcBorders>
              <w:bottom w:val="single" w:color="000000" w:themeColor="text1" w:sz="4" w:space="0"/>
              <w:insideH w:val="single" w:sz="4" w:space="0"/>
            </w:tcBorders>
          </w:tcPr>
          <w:p w14:paraId="6D543BEA">
            <w:pPr>
              <w:wordWrap/>
              <w:spacing w:before="0" w:beforeLines="0" w:beforeAutospacing="0" w:after="0" w:afterLines="0" w:afterAutospacing="0" w:line="240" w:lineRule="auto"/>
              <w:jc w:val="center"/>
              <w:rPr>
                <w:rFonts w:ascii="Times New Roman" w:hAnsi="Times New Roman" w:eastAsia="宋体"/>
                <w:sz w:val="21"/>
              </w:rPr>
            </w:pPr>
            <w:r>
              <w:rPr>
                <w:rFonts w:hint="eastAsia" w:ascii="Times New Roman" w:hAnsi="Times New Roman" w:eastAsia="宋体"/>
                <w:sz w:val="21"/>
              </w:rPr>
              <w:t>说明</w:t>
            </w:r>
          </w:p>
        </w:tc>
      </w:tr>
      <w:tr w14:paraId="2A7A3B7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59F866B6">
            <w:pPr>
              <w:jc w:val="center"/>
              <w:rPr>
                <w:rFonts w:ascii="Times New Roman" w:hAnsi="Times New Roman" w:eastAsia="宋体"/>
              </w:rPr>
            </w:pPr>
            <w:r>
              <w:rPr>
                <w:rFonts w:hint="eastAsia" w:ascii="Times New Roman" w:hAnsi="Times New Roman" w:eastAsia="宋体"/>
              </w:rPr>
              <w:t>0.5</w:t>
            </w:r>
          </w:p>
        </w:tc>
        <w:tc>
          <w:tcPr>
            <w:tcW w:w="1538" w:type="dxa"/>
          </w:tcPr>
          <w:p w14:paraId="7B781113">
            <w:pPr>
              <w:jc w:val="center"/>
              <w:rPr>
                <w:rFonts w:ascii="Times New Roman" w:hAnsi="Times New Roman" w:eastAsia="宋体"/>
              </w:rPr>
            </w:pPr>
            <w:r>
              <w:rPr>
                <w:rFonts w:hint="eastAsia" w:ascii="Times New Roman" w:hAnsi="Times New Roman" w:eastAsia="宋体"/>
              </w:rPr>
              <w:t>同等重要</w:t>
            </w:r>
          </w:p>
        </w:tc>
        <w:tc>
          <w:tcPr>
            <w:tcW w:w="5177" w:type="dxa"/>
          </w:tcPr>
          <w:p w14:paraId="1A633BBE">
            <w:pPr>
              <w:jc w:val="center"/>
              <w:rPr>
                <w:rFonts w:ascii="Times New Roman" w:hAnsi="Times New Roman" w:eastAsia="宋体"/>
              </w:rPr>
            </w:pPr>
            <w:r>
              <w:rPr>
                <w:rFonts w:hint="eastAsia" w:ascii="Times New Roman" w:hAnsi="Times New Roman" w:eastAsia="宋体"/>
              </w:rPr>
              <w:t>两因素相比较同等重要</w:t>
            </w:r>
          </w:p>
        </w:tc>
      </w:tr>
      <w:tr w14:paraId="1EDC3C3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4F04D011">
            <w:pPr>
              <w:jc w:val="center"/>
              <w:rPr>
                <w:rFonts w:ascii="Times New Roman" w:hAnsi="Times New Roman" w:eastAsia="宋体"/>
              </w:rPr>
            </w:pPr>
            <w:r>
              <w:rPr>
                <w:rFonts w:hint="eastAsia" w:ascii="Times New Roman" w:hAnsi="Times New Roman" w:eastAsia="宋体"/>
              </w:rPr>
              <w:t>0.6</w:t>
            </w:r>
          </w:p>
        </w:tc>
        <w:tc>
          <w:tcPr>
            <w:tcW w:w="1538" w:type="dxa"/>
          </w:tcPr>
          <w:p w14:paraId="3E8FECF9">
            <w:pPr>
              <w:jc w:val="center"/>
              <w:rPr>
                <w:rFonts w:ascii="Times New Roman" w:hAnsi="Times New Roman" w:eastAsia="宋体"/>
              </w:rPr>
            </w:pPr>
            <w:r>
              <w:rPr>
                <w:rFonts w:hint="eastAsia" w:ascii="Times New Roman" w:hAnsi="Times New Roman" w:eastAsia="宋体"/>
              </w:rPr>
              <w:t>稍微重要</w:t>
            </w:r>
          </w:p>
        </w:tc>
        <w:tc>
          <w:tcPr>
            <w:tcW w:w="5177" w:type="dxa"/>
          </w:tcPr>
          <w:p w14:paraId="13FA6C92">
            <w:pPr>
              <w:jc w:val="center"/>
              <w:rPr>
                <w:rFonts w:ascii="Times New Roman" w:hAnsi="Times New Roman" w:eastAsia="宋体"/>
              </w:rPr>
            </w:pPr>
            <w:r>
              <w:rPr>
                <w:rFonts w:hint="eastAsia" w:ascii="Times New Roman" w:hAnsi="Times New Roman" w:eastAsia="宋体"/>
              </w:rPr>
              <w:t>两因素相比较,行因素比列因素稍微重要</w:t>
            </w:r>
          </w:p>
        </w:tc>
      </w:tr>
      <w:tr w14:paraId="6D04A4C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5D5F91A4">
            <w:pPr>
              <w:jc w:val="center"/>
              <w:rPr>
                <w:rFonts w:ascii="Times New Roman" w:hAnsi="Times New Roman" w:eastAsia="宋体"/>
              </w:rPr>
            </w:pPr>
            <w:r>
              <w:rPr>
                <w:rFonts w:hint="eastAsia" w:ascii="Times New Roman" w:hAnsi="Times New Roman" w:eastAsia="宋体"/>
              </w:rPr>
              <w:t>0.7</w:t>
            </w:r>
          </w:p>
        </w:tc>
        <w:tc>
          <w:tcPr>
            <w:tcW w:w="1538" w:type="dxa"/>
          </w:tcPr>
          <w:p w14:paraId="13EA7AB1">
            <w:pPr>
              <w:jc w:val="center"/>
              <w:rPr>
                <w:rFonts w:ascii="Times New Roman" w:hAnsi="Times New Roman" w:eastAsia="宋体"/>
              </w:rPr>
            </w:pPr>
            <w:r>
              <w:rPr>
                <w:rFonts w:hint="eastAsia" w:ascii="Times New Roman" w:hAnsi="Times New Roman" w:eastAsia="宋体"/>
              </w:rPr>
              <w:t>明显重要</w:t>
            </w:r>
          </w:p>
        </w:tc>
        <w:tc>
          <w:tcPr>
            <w:tcW w:w="5177" w:type="dxa"/>
          </w:tcPr>
          <w:p w14:paraId="2726E3FE">
            <w:pPr>
              <w:jc w:val="center"/>
              <w:rPr>
                <w:rFonts w:ascii="Times New Roman" w:hAnsi="Times New Roman" w:eastAsia="宋体"/>
              </w:rPr>
            </w:pPr>
            <w:r>
              <w:rPr>
                <w:rFonts w:hint="eastAsia" w:ascii="Times New Roman" w:hAnsi="Times New Roman" w:eastAsia="宋体"/>
              </w:rPr>
              <w:t>两因素相比较,行因素比列因素明显重要</w:t>
            </w:r>
          </w:p>
        </w:tc>
      </w:tr>
      <w:tr w14:paraId="7B179D7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283269E0">
            <w:pPr>
              <w:jc w:val="center"/>
              <w:rPr>
                <w:rFonts w:ascii="Times New Roman" w:hAnsi="Times New Roman" w:eastAsia="宋体"/>
              </w:rPr>
            </w:pPr>
            <w:r>
              <w:rPr>
                <w:rFonts w:hint="eastAsia" w:ascii="Times New Roman" w:hAnsi="Times New Roman" w:eastAsia="宋体"/>
              </w:rPr>
              <w:t>0.8</w:t>
            </w:r>
          </w:p>
        </w:tc>
        <w:tc>
          <w:tcPr>
            <w:tcW w:w="1538" w:type="dxa"/>
          </w:tcPr>
          <w:p w14:paraId="4E200849">
            <w:pPr>
              <w:jc w:val="center"/>
              <w:rPr>
                <w:rFonts w:ascii="Times New Roman" w:hAnsi="Times New Roman" w:eastAsia="宋体"/>
              </w:rPr>
            </w:pPr>
            <w:r>
              <w:rPr>
                <w:rFonts w:hint="eastAsia" w:ascii="Times New Roman" w:hAnsi="Times New Roman" w:eastAsia="宋体"/>
              </w:rPr>
              <w:t>重要得多</w:t>
            </w:r>
          </w:p>
        </w:tc>
        <w:tc>
          <w:tcPr>
            <w:tcW w:w="5177" w:type="dxa"/>
          </w:tcPr>
          <w:p w14:paraId="7B8D179D">
            <w:pPr>
              <w:jc w:val="center"/>
              <w:rPr>
                <w:rFonts w:ascii="Times New Roman" w:hAnsi="Times New Roman" w:eastAsia="宋体"/>
              </w:rPr>
            </w:pPr>
            <w:r>
              <w:rPr>
                <w:rFonts w:hint="eastAsia" w:ascii="Times New Roman" w:hAnsi="Times New Roman" w:eastAsia="宋体"/>
              </w:rPr>
              <w:t>两因素相比较,行因素比列因素重要得多</w:t>
            </w:r>
          </w:p>
        </w:tc>
      </w:tr>
      <w:tr w14:paraId="0C1D2AB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7E9A02D1">
            <w:pPr>
              <w:jc w:val="center"/>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0.9</w:t>
            </w:r>
          </w:p>
        </w:tc>
        <w:tc>
          <w:tcPr>
            <w:tcW w:w="1538" w:type="dxa"/>
          </w:tcPr>
          <w:p w14:paraId="37DA6748">
            <w:pPr>
              <w:jc w:val="center"/>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极端重要</w:t>
            </w:r>
          </w:p>
        </w:tc>
        <w:tc>
          <w:tcPr>
            <w:tcW w:w="5177" w:type="dxa"/>
          </w:tcPr>
          <w:p w14:paraId="0B1ED44D">
            <w:pPr>
              <w:jc w:val="center"/>
              <w:rPr>
                <w:rFonts w:ascii="Times New Roman" w:hAnsi="Times New Roman" w:eastAsia="宋体"/>
              </w:rPr>
            </w:pPr>
            <w:r>
              <w:rPr>
                <w:rFonts w:hint="eastAsia" w:ascii="Times New Roman" w:hAnsi="Times New Roman" w:eastAsia="宋体"/>
              </w:rPr>
              <w:t>两因素相比较,行因素比列因素极端重要</w:t>
            </w:r>
          </w:p>
        </w:tc>
      </w:tr>
      <w:tr w14:paraId="2CF7E96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7A3AA452">
            <w:pPr>
              <w:jc w:val="center"/>
              <w:rPr>
                <w:rFonts w:ascii="Times New Roman" w:hAnsi="Times New Roman" w:eastAsia="宋体"/>
              </w:rPr>
            </w:pPr>
            <w:r>
              <w:rPr>
                <w:rFonts w:hint="eastAsia" w:ascii="Times New Roman" w:hAnsi="Times New Roman" w:eastAsia="宋体"/>
              </w:rPr>
              <w:t>0.1</w:t>
            </w:r>
            <w:r>
              <w:rPr>
                <w:rFonts w:ascii="Times New Roman" w:hAnsi="Times New Roman" w:eastAsia="宋体"/>
              </w:rPr>
              <w:t>,0.2,0.3,0.4</w:t>
            </w:r>
          </w:p>
        </w:tc>
        <w:tc>
          <w:tcPr>
            <w:tcW w:w="1538" w:type="dxa"/>
          </w:tcPr>
          <w:p w14:paraId="4C699E01">
            <w:pPr>
              <w:jc w:val="center"/>
              <w:rPr>
                <w:rFonts w:ascii="Times New Roman" w:hAnsi="Times New Roman" w:eastAsia="宋体"/>
              </w:rPr>
            </w:pPr>
            <w:r>
              <w:rPr>
                <w:rFonts w:hint="eastAsia" w:ascii="Times New Roman" w:hAnsi="Times New Roman" w:eastAsia="宋体"/>
              </w:rPr>
              <w:t>反比较</w:t>
            </w:r>
          </w:p>
        </w:tc>
        <w:tc>
          <w:tcPr>
            <w:tcW w:w="5177" w:type="dxa"/>
          </w:tcPr>
          <w:p w14:paraId="62E6C447">
            <w:pPr>
              <w:jc w:val="center"/>
              <w:rPr>
                <w:rFonts w:ascii="Times New Roman" w:hAnsi="Times New Roman" w:eastAsia="宋体"/>
              </w:rPr>
            </w:pPr>
            <w:r>
              <w:rPr>
                <w:rFonts w:hint="eastAsia" w:ascii="Times New Roman" w:hAnsi="Times New Roman" w:eastAsia="宋体"/>
              </w:rPr>
              <w:t>若因素rj与因素rj相比较得到判断rij=0.6，则rji=0.5-0.6=0.4</w:t>
            </w:r>
          </w:p>
        </w:tc>
      </w:tr>
    </w:tbl>
    <w:p w14:paraId="018EFA02">
      <w:pPr>
        <w:widowControl/>
        <w:shd w:val="clear" w:color="auto" w:fill="FFFFFF"/>
        <w:jc w:val="left"/>
        <w:rPr>
          <w:rFonts w:ascii="微软雅黑" w:hAnsi="微软雅黑" w:eastAsia="微软雅黑" w:cs="宋体"/>
          <w:color w:val="121212"/>
          <w:kern w:val="0"/>
          <w:sz w:val="24"/>
          <w:szCs w:val="24"/>
        </w:rPr>
      </w:pPr>
      <w:r>
        <w:rPr>
          <w:rFonts w:hint="eastAsia" w:ascii="微软雅黑" w:hAnsi="微软雅黑" w:eastAsia="微软雅黑" w:cs="宋体"/>
          <w:color w:val="121212"/>
          <w:kern w:val="0"/>
          <w:sz w:val="24"/>
          <w:szCs w:val="24"/>
        </w:rPr>
        <w:t>第二步 计算权重</w:t>
      </w:r>
    </w:p>
    <w:p w14:paraId="07E15ED0">
      <w:pPr>
        <w:pStyle w:val="7"/>
        <w:ind w:firstLine="480"/>
      </w:pPr>
      <w:r>
        <w:rPr>
          <w:rFonts w:hint="eastAsia"/>
        </w:rPr>
        <w:t>(</w:t>
      </w:r>
      <w:r>
        <w:t xml:space="preserve">2) </w:t>
      </w:r>
      <w:r>
        <w:rPr>
          <w:rFonts w:hint="eastAsia"/>
        </w:rPr>
        <w:t>权重计算。若R=(r</w:t>
      </w:r>
      <w:r>
        <w:rPr>
          <w:vertAlign w:val="subscript"/>
        </w:rPr>
        <w:t>ij</w:t>
      </w:r>
      <w:r>
        <w:t>)</w:t>
      </w:r>
      <w:r>
        <w:rPr>
          <w:rFonts w:hint="eastAsia"/>
          <w:vertAlign w:val="subscript"/>
        </w:rPr>
        <w:t>n×n</w:t>
      </w:r>
      <w:r>
        <w:t>为模糊互补判</w:t>
      </w:r>
      <w:r>
        <w:rPr>
          <w:rFonts w:hint="eastAsia"/>
        </w:rPr>
        <w:t>断矩阵，而w=</w:t>
      </w:r>
      <w:r>
        <w:t>（</w:t>
      </w:r>
      <w:r>
        <w:rPr>
          <w:rFonts w:hint="eastAsia"/>
        </w:rPr>
        <w:t>w1,w2</w:t>
      </w:r>
      <w:r>
        <w:t>…,wn）为</w:t>
      </w:r>
      <w:r>
        <w:rPr>
          <w:rFonts w:hint="eastAsia"/>
        </w:rPr>
        <w:t>R</w:t>
      </w:r>
      <w:r>
        <w:t xml:space="preserve"> 的</w:t>
      </w:r>
      <w:r>
        <w:rPr>
          <w:rFonts w:hint="eastAsia"/>
        </w:rPr>
        <w:t>权重向量，则利用文献［徐</w:t>
      </w:r>
      <w:r>
        <w:t>泽水模糊互补判断矩阵排序的一种算法［Ｊ］.</w:t>
      </w:r>
      <w:r>
        <w:rPr>
          <w:rFonts w:hint="eastAsia"/>
        </w:rPr>
        <w:t>系统工程学报，2</w:t>
      </w:r>
      <w:r>
        <w:t>001</w:t>
      </w:r>
      <w:r>
        <w:rPr>
          <w:rFonts w:hint="eastAsia"/>
        </w:rPr>
        <w:t>，1</w:t>
      </w:r>
      <w:r>
        <w:t>6</w:t>
      </w:r>
      <w:r>
        <w:rPr>
          <w:rFonts w:hint="eastAsia"/>
        </w:rPr>
        <w:t>(</w:t>
      </w:r>
      <w:r>
        <w:t>4)</w:t>
      </w:r>
      <w:r>
        <w:rPr>
          <w:rFonts w:hint="eastAsia"/>
        </w:rPr>
        <w:t>：3</w:t>
      </w:r>
      <w:r>
        <w:t>11-314</w:t>
      </w:r>
      <w:r>
        <w:rPr>
          <w:rFonts w:hint="eastAsia"/>
        </w:rPr>
        <w:t>．］提出的通用公式来解模糊互补判断矩阵的权重，其表达式如下：</w:t>
      </w:r>
    </w:p>
    <w:p w14:paraId="3131B1FA">
      <w:pPr>
        <w:pStyle w:val="7"/>
        <w:wordWrap w:val="0"/>
        <w:ind w:firstLine="640"/>
        <w:jc w:val="right"/>
      </w:pPr>
      <m:oMath>
        <m:sSub>
          <m:sSubPr>
            <m:ctrlPr>
              <w:rPr>
                <w:rFonts w:ascii="Cambria Math" w:hAnsi="Cambria Math"/>
                <w:sz w:val="32"/>
                <w:szCs w:val="32"/>
              </w:rPr>
            </m:ctrlPr>
          </m:sSubPr>
          <m:e>
            <m:r>
              <m:rPr>
                <m:sty m:val="p"/>
              </m:rPr>
              <w:rPr>
                <w:rFonts w:ascii="Cambria Math" w:hAnsi="Cambria Math"/>
                <w:sz w:val="32"/>
                <w:szCs w:val="32"/>
              </w:rPr>
              <m:t>W</m:t>
            </m:r>
            <m:ctrlPr>
              <w:rPr>
                <w:rFonts w:ascii="Cambria Math" w:hAnsi="Cambria Math"/>
                <w:sz w:val="32"/>
                <w:szCs w:val="32"/>
              </w:rPr>
            </m:ctrlPr>
          </m:e>
          <m:sub>
            <m:r>
              <m:rPr>
                <m:sty m:val="p"/>
              </m:rPr>
              <w:rPr>
                <w:rFonts w:ascii="Cambria Math" w:hAnsi="Cambria Math"/>
                <w:sz w:val="32"/>
                <w:szCs w:val="32"/>
              </w:rPr>
              <m:t>i</m:t>
            </m:r>
            <m:ctrlPr>
              <w:rPr>
                <w:rFonts w:ascii="Cambria Math" w:hAnsi="Cambria Math"/>
                <w:sz w:val="32"/>
                <w:szCs w:val="32"/>
              </w:rPr>
            </m:ctrlPr>
          </m:sub>
        </m:sSub>
        <m:r>
          <m:rPr>
            <m:sty m:val="p"/>
          </m:rPr>
          <w:rPr>
            <w:rFonts w:ascii="Cambria Math" w:hAnsi="Cambria Math"/>
            <w:sz w:val="32"/>
            <w:szCs w:val="32"/>
          </w:rPr>
          <m:t>=</m:t>
        </m:r>
        <m:f>
          <m:fPr>
            <m:ctrlPr>
              <w:rPr>
                <w:rFonts w:ascii="Cambria Math" w:hAnsi="Cambria Math"/>
                <w:sz w:val="32"/>
                <w:szCs w:val="32"/>
              </w:rPr>
            </m:ctrlPr>
          </m:fPr>
          <m:num>
            <m:nary>
              <m:naryPr>
                <m:chr m:val="∑"/>
                <m:limLoc m:val="subSup"/>
                <m:ctrlPr>
                  <w:rPr>
                    <w:rFonts w:ascii="Cambria Math" w:hAnsi="Cambria Math"/>
                    <w:sz w:val="32"/>
                    <w:szCs w:val="32"/>
                  </w:rPr>
                </m:ctrlPr>
              </m:naryPr>
              <m:sub>
                <m:r>
                  <m:rPr>
                    <m:sty m:val="p"/>
                  </m:rPr>
                  <w:rPr>
                    <w:rFonts w:ascii="Cambria Math" w:hAnsi="Cambria Math"/>
                    <w:sz w:val="32"/>
                    <w:szCs w:val="32"/>
                  </w:rPr>
                  <m:t>i,j=1</m:t>
                </m:r>
                <m:ctrlPr>
                  <w:rPr>
                    <w:rFonts w:ascii="Cambria Math" w:hAnsi="Cambria Math"/>
                    <w:sz w:val="32"/>
                    <w:szCs w:val="32"/>
                  </w:rPr>
                </m:ctrlPr>
              </m:sub>
              <m:sup>
                <m:r>
                  <m:rPr>
                    <m:sty m:val="p"/>
                  </m:rPr>
                  <w:rPr>
                    <w:rFonts w:ascii="Cambria Math" w:hAnsi="Cambria Math"/>
                    <w:sz w:val="32"/>
                    <w:szCs w:val="32"/>
                  </w:rPr>
                  <m:t>n</m:t>
                </m:r>
                <m:ctrlPr>
                  <w:rPr>
                    <w:rFonts w:ascii="Cambria Math" w:hAnsi="Cambria Math"/>
                    <w:sz w:val="32"/>
                    <w:szCs w:val="32"/>
                  </w:rPr>
                </m:ctrlPr>
              </m:sup>
              <m:e>
                <m:sSub>
                  <m:sSubPr>
                    <m:ctrlPr>
                      <w:rPr>
                        <w:rFonts w:ascii="Cambria Math" w:hAnsi="Cambria Math"/>
                        <w:sz w:val="32"/>
                        <w:szCs w:val="32"/>
                      </w:rPr>
                    </m:ctrlPr>
                  </m:sSubPr>
                  <m:e>
                    <m:r>
                      <m:rPr>
                        <m:sty m:val="p"/>
                      </m:rPr>
                      <w:rPr>
                        <w:rFonts w:ascii="Cambria Math" w:hAnsi="Cambria Math"/>
                        <w:sz w:val="32"/>
                        <w:szCs w:val="32"/>
                      </w:rPr>
                      <m:t>r</m:t>
                    </m:r>
                    <m:ctrlPr>
                      <w:rPr>
                        <w:rFonts w:ascii="Cambria Math" w:hAnsi="Cambria Math"/>
                        <w:sz w:val="32"/>
                        <w:szCs w:val="32"/>
                      </w:rPr>
                    </m:ctrlPr>
                  </m:e>
                  <m:sub>
                    <m:r>
                      <m:rPr>
                        <m:sty m:val="p"/>
                      </m:rPr>
                      <w:rPr>
                        <w:rFonts w:ascii="Cambria Math" w:hAnsi="Cambria Math"/>
                        <w:sz w:val="32"/>
                        <w:szCs w:val="32"/>
                      </w:rPr>
                      <m:t>ij</m:t>
                    </m:r>
                    <m:ctrlPr>
                      <w:rPr>
                        <w:rFonts w:ascii="Cambria Math" w:hAnsi="Cambria Math"/>
                        <w:sz w:val="32"/>
                        <w:szCs w:val="32"/>
                      </w:rPr>
                    </m:ctrlPr>
                  </m:sub>
                </m:sSub>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n</m:t>
                    </m:r>
                    <m:ctrlPr>
                      <w:rPr>
                        <w:rFonts w:ascii="Cambria Math" w:hAnsi="Cambria Math"/>
                        <w:sz w:val="32"/>
                        <w:szCs w:val="32"/>
                      </w:rPr>
                    </m:ctrlPr>
                  </m:num>
                  <m:den>
                    <m:r>
                      <m:rPr>
                        <m:sty m:val="p"/>
                      </m:rPr>
                      <w:rPr>
                        <w:rFonts w:ascii="Cambria Math" w:hAnsi="Cambria Math"/>
                        <w:sz w:val="32"/>
                        <w:szCs w:val="32"/>
                      </w:rPr>
                      <m:t>2</m:t>
                    </m:r>
                    <m:ctrlPr>
                      <w:rPr>
                        <w:rFonts w:ascii="Cambria Math" w:hAnsi="Cambria Math"/>
                        <w:sz w:val="32"/>
                        <w:szCs w:val="32"/>
                      </w:rPr>
                    </m:ctrlPr>
                  </m:den>
                </m:f>
                <m:r>
                  <m:rPr>
                    <m:sty m:val="p"/>
                  </m:rPr>
                  <w:rPr>
                    <w:rFonts w:ascii="Cambria Math" w:hAnsi="Cambria Math"/>
                    <w:sz w:val="32"/>
                    <w:szCs w:val="32"/>
                  </w:rPr>
                  <m:t>−1</m:t>
                </m:r>
                <m:ctrlPr>
                  <w:rPr>
                    <w:rFonts w:ascii="Cambria Math" w:hAnsi="Cambria Math"/>
                    <w:sz w:val="32"/>
                    <w:szCs w:val="32"/>
                  </w:rPr>
                </m:ctrlPr>
              </m:e>
            </m:nary>
            <m:ctrlPr>
              <w:rPr>
                <w:rFonts w:ascii="Cambria Math" w:hAnsi="Cambria Math"/>
                <w:sz w:val="32"/>
                <w:szCs w:val="32"/>
              </w:rPr>
            </m:ctrlPr>
          </m:num>
          <m:den>
            <m:r>
              <m:rPr>
                <m:sty m:val="p"/>
              </m:rPr>
              <w:rPr>
                <w:rFonts w:ascii="Cambria Math" w:hAnsi="Cambria Math"/>
                <w:sz w:val="32"/>
                <w:szCs w:val="32"/>
              </w:rPr>
              <m:t>n(n−1)</m:t>
            </m:r>
            <m:ctrlPr>
              <w:rPr>
                <w:rFonts w:ascii="Cambria Math" w:hAnsi="Cambria Math"/>
                <w:sz w:val="32"/>
                <w:szCs w:val="32"/>
              </w:rPr>
            </m:ctrlPr>
          </m:den>
        </m:f>
      </m:oMath>
      <w:r>
        <w:rPr>
          <w:rFonts w:hint="eastAsia"/>
        </w:rPr>
        <w:t xml:space="preserve">  </w:t>
      </w:r>
      <w:r>
        <w:t xml:space="preserve">                             </w:t>
      </w:r>
      <w:r>
        <w:rPr>
          <w:rFonts w:hint="eastAsia"/>
        </w:rPr>
        <w:t>(</w:t>
      </w:r>
      <w:r>
        <w:t>1</w:t>
      </w:r>
      <w:r>
        <w:rPr>
          <w:rFonts w:hint="eastAsia"/>
        </w:rPr>
        <w:t>)</w:t>
      </w:r>
    </w:p>
    <w:p w14:paraId="71301739">
      <w:pPr>
        <w:pStyle w:val="7"/>
        <w:ind w:firstLine="480"/>
      </w:pPr>
      <w:r>
        <w:rPr>
          <w:rFonts w:hint="eastAsia"/>
        </w:rPr>
        <w:t>式中，w</w:t>
      </w:r>
      <w:r>
        <w:rPr>
          <w:vertAlign w:val="subscript"/>
        </w:rPr>
        <w:t>i</w:t>
      </w:r>
      <w:r>
        <w:t xml:space="preserve"> 为因素</w:t>
      </w:r>
      <w:r>
        <w:rPr>
          <w:rFonts w:hint="eastAsia"/>
        </w:rPr>
        <w:t>r</w:t>
      </w:r>
      <w:r>
        <w:rPr>
          <w:vertAlign w:val="subscript"/>
        </w:rPr>
        <w:t>i</w:t>
      </w:r>
      <w:r>
        <w:t xml:space="preserve"> 的权重</w:t>
      </w:r>
    </w:p>
    <w:p w14:paraId="0B9AA807">
      <w:pPr>
        <w:pStyle w:val="7"/>
        <w:ind w:firstLine="199" w:firstLineChars="83"/>
      </w:pPr>
      <w:r>
        <w:tab/>
      </w:r>
      <w:r>
        <w:rPr>
          <w:rFonts w:hint="eastAsia"/>
        </w:rPr>
        <w:t>(</w:t>
      </w:r>
      <w:r>
        <w:t>3</w:t>
      </w:r>
      <w:r>
        <w:rPr>
          <w:rFonts w:hint="eastAsia"/>
        </w:rPr>
        <w:t>)</w:t>
      </w:r>
      <w:r>
        <w:t xml:space="preserve"> </w:t>
      </w:r>
      <w:r>
        <w:rPr>
          <w:rFonts w:hint="eastAsia"/>
        </w:rPr>
        <w:t>一致性检验。</w:t>
      </w:r>
      <w:r>
        <w:t xml:space="preserve"> 为判断根据式</w:t>
      </w:r>
      <w:r>
        <w:rPr>
          <w:rFonts w:hint="eastAsia"/>
        </w:rPr>
        <w:t>(</w:t>
      </w:r>
      <w:r>
        <w:t>1)计算</w:t>
      </w:r>
      <w:r>
        <w:rPr>
          <w:rFonts w:hint="eastAsia"/>
        </w:rPr>
        <w:t>到的权重值是否合理，需进行比较判断过程的一致性检验。基</w:t>
      </w:r>
      <w:r>
        <w:t>于文献［</w:t>
      </w:r>
      <w:r>
        <w:rPr>
          <w:rFonts w:hint="eastAsia"/>
        </w:rPr>
        <w:t>陈华友，赵佳宝．模糊判断矩阵的相容性研究［Ｊ］．运筹与管理，2</w:t>
      </w:r>
      <w:r>
        <w:t>004</w:t>
      </w:r>
      <w:r>
        <w:rPr>
          <w:rFonts w:hint="eastAsia"/>
        </w:rPr>
        <w:t>，1</w:t>
      </w:r>
      <w:r>
        <w:t>3</w:t>
      </w:r>
      <w:r>
        <w:rPr>
          <w:rFonts w:hint="eastAsia"/>
        </w:rPr>
        <w:t>(</w:t>
      </w:r>
      <w:r>
        <w:t>1)</w:t>
      </w:r>
      <w:r>
        <w:rPr>
          <w:rFonts w:hint="eastAsia"/>
        </w:rPr>
        <w:t>：4</w:t>
      </w:r>
      <w:r>
        <w:t>4-47</w:t>
      </w:r>
      <w:r>
        <w:rPr>
          <w:rFonts w:hint="eastAsia"/>
        </w:rPr>
        <w:t>．</w:t>
      </w:r>
      <w:r>
        <w:t>］中判断矩阵的相容性</w:t>
      </w:r>
      <w:r>
        <w:rPr>
          <w:rFonts w:hint="eastAsia"/>
        </w:rPr>
        <w:t>指标</w:t>
      </w:r>
      <w:r>
        <w:t>I</w:t>
      </w:r>
      <w:r>
        <w:rPr>
          <w:rFonts w:hint="eastAsia"/>
        </w:rPr>
        <w:t>(</w:t>
      </w:r>
      <w:r>
        <w:t>A,W*)</w:t>
      </w:r>
      <w:r>
        <w:rPr>
          <w:rFonts w:hint="eastAsia"/>
        </w:rPr>
        <w:t>和特征矩阵Ｗ*</w:t>
      </w:r>
      <w:r>
        <w:t xml:space="preserve"> 的定义，计算得到</w:t>
      </w:r>
      <w:r>
        <w:rPr>
          <w:rFonts w:hint="eastAsia"/>
        </w:rPr>
        <w:t>判断矩阵与其特征矩阵的相容性指标，其表达式分别如下：</w:t>
      </w:r>
    </w:p>
    <w:p w14:paraId="7C046D90">
      <w:pPr>
        <w:pStyle w:val="7"/>
        <w:ind w:firstLine="199" w:firstLineChars="83"/>
        <w:jc w:val="right"/>
        <w:rPr>
          <w:sz w:val="28"/>
          <w:szCs w:val="28"/>
        </w:rPr>
      </w:pPr>
      <w:r>
        <w:cr/>
      </w:r>
      <m:oMath>
        <m:r>
          <m:rPr>
            <m:sty m:val="p"/>
          </m:rPr>
          <w:rPr>
            <w:rFonts w:ascii="Cambria Math" w:hAnsi="Cambria Math"/>
            <w:sz w:val="28"/>
            <w:szCs w:val="28"/>
          </w:rPr>
          <m:t>I</m:t>
        </m:r>
        <m:d>
          <m:dPr>
            <m:ctrlPr>
              <w:rPr>
                <w:rFonts w:ascii="Cambria Math" w:hAnsi="Cambria Math"/>
                <w:sz w:val="28"/>
                <w:szCs w:val="28"/>
              </w:rPr>
            </m:ctrlPr>
          </m:dPr>
          <m:e>
            <m:r>
              <m:rPr>
                <m:sty m:val="p"/>
              </m:rPr>
              <w:rPr>
                <w:rFonts w:ascii="Cambria Math" w:hAnsi="Cambria Math"/>
                <w:sz w:val="28"/>
                <w:szCs w:val="28"/>
              </w:rPr>
              <m:t>A,W∗</m:t>
            </m:r>
            <m:ctrlPr>
              <w:rPr>
                <w:rFonts w:ascii="Cambria Math" w:hAnsi="Cambria Math"/>
                <w:sz w:val="28"/>
                <w:szCs w:val="28"/>
              </w:rPr>
            </m:ctrlPr>
          </m:e>
        </m:d>
        <m:r>
          <m:rPr/>
          <w:rPr>
            <w:rFonts w:ascii="Cambria Math" w:hAnsi="Cambria Math"/>
            <w:sz w:val="28"/>
            <w:szCs w:val="28"/>
          </w:rPr>
          <m:t xml:space="preserve">= </m:t>
        </m:r>
        <m:f>
          <m:fPr>
            <m:ctrlPr>
              <w:rPr>
                <w:rFonts w:ascii="Cambria Math" w:hAnsi="Cambria Math"/>
                <w:i/>
                <w:sz w:val="28"/>
                <w:szCs w:val="28"/>
              </w:rPr>
            </m:ctrlPr>
          </m:fPr>
          <m:num>
            <m:r>
              <m:rPr/>
              <w:rPr>
                <w:rFonts w:ascii="Cambria Math" w:hAnsi="Cambria Math"/>
                <w:sz w:val="28"/>
                <w:szCs w:val="28"/>
              </w:rPr>
              <m:t>1</m:t>
            </m:r>
            <m:ctrlPr>
              <w:rPr>
                <w:rFonts w:ascii="Cambria Math" w:hAnsi="Cambria Math"/>
                <w:i/>
                <w:sz w:val="28"/>
                <w:szCs w:val="28"/>
              </w:rPr>
            </m:ctrlPr>
          </m:num>
          <m:den>
            <m:sSup>
              <m:sSupPr>
                <m:ctrlPr>
                  <w:rPr>
                    <w:rFonts w:ascii="Cambria Math" w:hAnsi="Cambria Math"/>
                    <w:i/>
                    <w:sz w:val="28"/>
                    <w:szCs w:val="28"/>
                  </w:rPr>
                </m:ctrlPr>
              </m:sSupPr>
              <m:e>
                <m:r>
                  <m:rPr/>
                  <w:rPr>
                    <w:rFonts w:ascii="Cambria Math" w:hAnsi="Cambria Math"/>
                    <w:sz w:val="28"/>
                    <w:szCs w:val="28"/>
                  </w:rPr>
                  <m:t>n</m:t>
                </m:r>
                <m:ctrlPr>
                  <w:rPr>
                    <w:rFonts w:ascii="Cambria Math" w:hAnsi="Cambria Math"/>
                    <w:i/>
                    <w:sz w:val="28"/>
                    <w:szCs w:val="28"/>
                  </w:rPr>
                </m:ctrlPr>
              </m:e>
              <m:sup>
                <m:r>
                  <m:rPr/>
                  <w:rPr>
                    <w:rFonts w:ascii="Cambria Math" w:hAnsi="Cambria Math"/>
                    <w:sz w:val="28"/>
                    <w:szCs w:val="28"/>
                  </w:rPr>
                  <m:t>2</m:t>
                </m:r>
                <m:ctrlPr>
                  <w:rPr>
                    <w:rFonts w:ascii="Cambria Math" w:hAnsi="Cambria Math"/>
                    <w:i/>
                    <w:sz w:val="28"/>
                    <w:szCs w:val="28"/>
                  </w:rPr>
                </m:ctrlPr>
              </m:sup>
            </m:sSup>
            <m:ctrlPr>
              <w:rPr>
                <w:rFonts w:ascii="Cambria Math" w:hAnsi="Cambria Math"/>
                <w:i/>
                <w:sz w:val="28"/>
                <w:szCs w:val="28"/>
              </w:rPr>
            </m:ctrlPr>
          </m:den>
        </m:f>
        <m:nary>
          <m:naryPr>
            <m:chr m:val="∑"/>
            <m:limLoc m:val="undOvr"/>
            <m:ctrlPr>
              <w:rPr>
                <w:rFonts w:ascii="Cambria Math" w:hAnsi="Cambria Math"/>
                <w:i/>
                <w:sz w:val="28"/>
                <w:szCs w:val="28"/>
              </w:rPr>
            </m:ctrlPr>
          </m:naryPr>
          <m:sub>
            <m:r>
              <m:rPr/>
              <w:rPr>
                <w:rFonts w:ascii="Cambria Math" w:hAnsi="Cambria Math"/>
                <w:sz w:val="28"/>
                <w:szCs w:val="28"/>
              </w:rPr>
              <m:t>i,j=1</m:t>
            </m:r>
            <m:ctrlPr>
              <w:rPr>
                <w:rFonts w:ascii="Cambria Math" w:hAnsi="Cambria Math"/>
                <w:i/>
                <w:sz w:val="28"/>
                <w:szCs w:val="28"/>
              </w:rPr>
            </m:ctrlPr>
          </m:sub>
          <m:sup>
            <m:r>
              <m:rPr/>
              <w:rPr>
                <w:rFonts w:ascii="Cambria Math" w:hAnsi="Cambria Math"/>
                <w:sz w:val="28"/>
                <w:szCs w:val="28"/>
              </w:rPr>
              <m:t>n</m:t>
            </m:r>
            <m:ctrlPr>
              <w:rPr>
                <w:rFonts w:ascii="Cambria Math" w:hAnsi="Cambria Math"/>
                <w:i/>
                <w:sz w:val="28"/>
                <w:szCs w:val="28"/>
              </w:rPr>
            </m:ctrlPr>
          </m:sup>
          <m:e>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ij</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ascii="Cambria Math" w:hAnsi="Cambria Math"/>
                    <w:sz w:val="28"/>
                    <w:szCs w:val="28"/>
                  </w:rPr>
                  <m:t>b</m:t>
                </m:r>
                <m:ctrlPr>
                  <w:rPr>
                    <w:rFonts w:ascii="Cambria Math" w:hAnsi="Cambria Math"/>
                    <w:i/>
                    <w:sz w:val="28"/>
                    <w:szCs w:val="28"/>
                  </w:rPr>
                </m:ctrlPr>
              </m:e>
              <m:sub>
                <m:r>
                  <m:rPr/>
                  <w:rPr>
                    <w:rFonts w:ascii="Cambria Math" w:hAnsi="Cambria Math"/>
                    <w:sz w:val="28"/>
                    <w:szCs w:val="28"/>
                  </w:rPr>
                  <m:t>ji</m:t>
                </m:r>
                <m:ctrlPr>
                  <w:rPr>
                    <w:rFonts w:ascii="Cambria Math" w:hAnsi="Cambria Math"/>
                    <w:i/>
                    <w:sz w:val="28"/>
                    <w:szCs w:val="28"/>
                  </w:rPr>
                </m:ctrlPr>
              </m:sub>
            </m:sSub>
            <m:r>
              <m:rPr/>
              <w:rPr>
                <w:rFonts w:ascii="Cambria Math" w:hAnsi="Cambria Math"/>
                <w:sz w:val="28"/>
                <w:szCs w:val="28"/>
              </w:rPr>
              <m:t>−1|</m:t>
            </m:r>
            <m:ctrlPr>
              <w:rPr>
                <w:rFonts w:ascii="Cambria Math" w:hAnsi="Cambria Math"/>
                <w:i/>
                <w:sz w:val="28"/>
                <w:szCs w:val="28"/>
              </w:rPr>
            </m:ctrlPr>
          </m:e>
        </m:nary>
        <m:r>
          <m:rPr/>
          <w:rPr>
            <w:rFonts w:ascii="Cambria Math" w:hAnsi="Cambria Math"/>
            <w:sz w:val="28"/>
            <w:szCs w:val="28"/>
          </w:rPr>
          <m:t xml:space="preserve"> </m:t>
        </m:r>
      </m:oMath>
      <w:r>
        <w:rPr>
          <w:rFonts w:hint="eastAsia"/>
          <w:sz w:val="28"/>
          <w:szCs w:val="28"/>
        </w:rPr>
        <w:t xml:space="preserve"> </w:t>
      </w:r>
      <w:r>
        <w:rPr>
          <w:sz w:val="28"/>
          <w:szCs w:val="28"/>
        </w:rPr>
        <w:t xml:space="preserve">                   (2)</w:t>
      </w:r>
    </w:p>
    <w:p w14:paraId="33D8D738">
      <w:pPr>
        <w:pStyle w:val="7"/>
        <w:wordWrap w:val="0"/>
        <w:ind w:firstLine="232" w:firstLineChars="83"/>
        <w:jc w:val="right"/>
        <w:rPr>
          <w:sz w:val="28"/>
          <w:szCs w:val="28"/>
        </w:rPr>
      </w:pPr>
      <m:oMath>
        <m:sSub>
          <m:sSubPr>
            <m:ctrlPr>
              <w:rPr>
                <w:rFonts w:ascii="Cambria Math" w:hAnsi="Cambria Math"/>
                <w:sz w:val="28"/>
                <w:szCs w:val="28"/>
              </w:rPr>
            </m:ctrlPr>
          </m:sSubPr>
          <m:e>
            <m:r>
              <m:rPr/>
              <w:rPr>
                <w:rFonts w:ascii="Cambria Math" w:hAnsi="Cambria Math"/>
                <w:sz w:val="28"/>
                <w:szCs w:val="28"/>
              </w:rPr>
              <m:t>W</m:t>
            </m:r>
            <m:ctrlPr>
              <w:rPr>
                <w:rFonts w:ascii="Cambria Math" w:hAnsi="Cambria Math"/>
                <w:sz w:val="28"/>
                <w:szCs w:val="28"/>
              </w:rPr>
            </m:ctrlPr>
          </m:e>
          <m:sub>
            <m:r>
              <m:rPr/>
              <w:rPr>
                <w:rFonts w:ascii="Cambria Math" w:hAnsi="Cambria Math"/>
                <w:sz w:val="28"/>
                <w:szCs w:val="28"/>
              </w:rPr>
              <m:t>ij</m:t>
            </m:r>
            <m:ctrlPr>
              <w:rPr>
                <w:rFonts w:ascii="Cambria Math" w:hAnsi="Cambria Math"/>
                <w:sz w:val="28"/>
                <w:szCs w:val="28"/>
              </w:rPr>
            </m:ctrlP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ctrlPr>
                  <w:rPr>
                    <w:rFonts w:ascii="Cambria Math" w:hAnsi="Cambria Math"/>
                    <w:sz w:val="28"/>
                    <w:szCs w:val="28"/>
                  </w:rPr>
                </m:ctrlPr>
              </m:e>
              <m:sub>
                <m:r>
                  <m:rPr>
                    <m:sty m:val="p"/>
                  </m:rPr>
                  <w:rPr>
                    <w:rFonts w:ascii="Cambria Math" w:hAnsi="Cambria Math"/>
                    <w:sz w:val="28"/>
                    <w:szCs w:val="28"/>
                  </w:rPr>
                  <m:t>i</m:t>
                </m:r>
                <m:ctrlPr>
                  <w:rPr>
                    <w:rFonts w:ascii="Cambria Math" w:hAnsi="Cambria Math"/>
                    <w:sz w:val="28"/>
                    <w:szCs w:val="28"/>
                  </w:rPr>
                </m:ctrlPr>
              </m:sub>
            </m:sSub>
            <m:ctrlPr>
              <w:rPr>
                <w:rFonts w:ascii="Cambria Math" w:hAnsi="Cambria Math"/>
                <w:sz w:val="28"/>
                <w:szCs w:val="28"/>
              </w:rPr>
            </m:ctrlPr>
          </m:num>
          <m:den>
            <m:sSub>
              <m:sSubPr>
                <m:ctrlPr>
                  <w:rPr>
                    <w:rFonts w:ascii="Cambria Math" w:hAnsi="Cambria Math"/>
                    <w:sz w:val="28"/>
                    <w:szCs w:val="28"/>
                  </w:rPr>
                </m:ctrlPr>
              </m:sSubPr>
              <m:e>
                <m:r>
                  <m:rPr>
                    <m:sty m:val="p"/>
                  </m:rPr>
                  <w:rPr>
                    <w:rFonts w:ascii="Cambria Math" w:hAnsi="Cambria Math"/>
                    <w:sz w:val="28"/>
                    <w:szCs w:val="28"/>
                  </w:rPr>
                  <m:t>w</m:t>
                </m:r>
                <m:ctrlPr>
                  <w:rPr>
                    <w:rFonts w:ascii="Cambria Math" w:hAnsi="Cambria Math"/>
                    <w:sz w:val="28"/>
                    <w:szCs w:val="28"/>
                  </w:rPr>
                </m:ctrlPr>
              </m:e>
              <m:sub>
                <m:r>
                  <m:rPr>
                    <m:sty m:val="p"/>
                  </m:rPr>
                  <w:rPr>
                    <w:rFonts w:ascii="Cambria Math" w:hAnsi="Cambria Math"/>
                    <w:sz w:val="28"/>
                    <w:szCs w:val="28"/>
                  </w:rPr>
                  <m:t>i</m:t>
                </m:r>
                <m:ctrlPr>
                  <w:rPr>
                    <w:rFonts w:ascii="Cambria Math" w:hAnsi="Cambria Math"/>
                    <w:sz w:val="28"/>
                    <w:szCs w:val="28"/>
                  </w:rPr>
                </m:ctrlP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w</m:t>
                </m:r>
                <m:ctrlPr>
                  <w:rPr>
                    <w:rFonts w:ascii="Cambria Math" w:hAnsi="Cambria Math"/>
                    <w:sz w:val="28"/>
                    <w:szCs w:val="28"/>
                  </w:rPr>
                </m:ctrlPr>
              </m:e>
              <m:sub>
                <m:r>
                  <m:rPr>
                    <m:sty m:val="p"/>
                  </m:rPr>
                  <w:rPr>
                    <w:rFonts w:ascii="Cambria Math" w:hAnsi="Cambria Math"/>
                    <w:sz w:val="28"/>
                    <w:szCs w:val="28"/>
                  </w:rPr>
                  <m:t>j</m:t>
                </m:r>
                <m:ctrlPr>
                  <w:rPr>
                    <w:rFonts w:ascii="Cambria Math" w:hAnsi="Cambria Math"/>
                    <w:sz w:val="28"/>
                    <w:szCs w:val="28"/>
                  </w:rPr>
                </m:ctrlPr>
              </m:sub>
            </m:sSub>
            <m:ctrlPr>
              <w:rPr>
                <w:rFonts w:ascii="Cambria Math" w:hAnsi="Cambria Math"/>
                <w:sz w:val="28"/>
                <w:szCs w:val="28"/>
              </w:rPr>
            </m:ctrlPr>
          </m:den>
        </m:f>
      </m:oMath>
      <w:r>
        <w:rPr>
          <w:rFonts w:hint="eastAsia"/>
          <w:sz w:val="28"/>
          <w:szCs w:val="28"/>
        </w:rPr>
        <w:t xml:space="preserve"> </w:t>
      </w:r>
      <w:r>
        <w:rPr>
          <w:sz w:val="28"/>
          <w:szCs w:val="28"/>
        </w:rPr>
        <w:t xml:space="preserve">                              </w:t>
      </w:r>
      <w:r>
        <w:rPr>
          <w:rFonts w:hint="eastAsia"/>
          <w:sz w:val="28"/>
          <w:szCs w:val="28"/>
        </w:rPr>
        <w:t>(</w:t>
      </w:r>
      <w:r>
        <w:rPr>
          <w:sz w:val="28"/>
          <w:szCs w:val="28"/>
        </w:rPr>
        <w:t>3</w:t>
      </w:r>
      <w:r>
        <w:rPr>
          <w:rFonts w:hint="eastAsia"/>
          <w:sz w:val="28"/>
          <w:szCs w:val="28"/>
        </w:rPr>
        <w:t>)</w:t>
      </w:r>
    </w:p>
    <w:p w14:paraId="4013B3C1">
      <w:pPr>
        <w:pStyle w:val="7"/>
        <w:wordWrap w:val="0"/>
        <w:ind w:firstLine="232" w:firstLineChars="83"/>
        <w:jc w:val="right"/>
        <w:rPr>
          <w:sz w:val="28"/>
          <w:szCs w:val="28"/>
        </w:rPr>
      </w:pPr>
      <w:r>
        <w:rPr>
          <w:sz w:val="28"/>
          <w:szCs w:val="28"/>
        </w:rPr>
        <w:t>A=</w:t>
      </w:r>
      <m:oMath>
        <m:sSub>
          <m:sSubPr>
            <m:ctrlPr>
              <w:rPr>
                <w:rFonts w:ascii="Cambria Math" w:hAnsi="Cambria Math"/>
                <w:i/>
                <w:sz w:val="28"/>
                <w:szCs w:val="28"/>
              </w:rPr>
            </m:ctrlPr>
          </m:sSubPr>
          <m:e>
            <m:r>
              <m:rPr/>
              <w:rPr>
                <w:rFonts w:ascii="Cambria Math" w:hAnsi="Cambria Math"/>
                <w:sz w:val="28"/>
                <w:szCs w:val="28"/>
              </w:rPr>
              <m:t>(a</m:t>
            </m:r>
            <m:ctrlPr>
              <w:rPr>
                <w:rFonts w:ascii="Cambria Math" w:hAnsi="Cambria Math"/>
                <w:i/>
                <w:sz w:val="28"/>
                <w:szCs w:val="28"/>
              </w:rPr>
            </m:ctrlPr>
          </m:e>
          <m:sub>
            <m:r>
              <m:rPr/>
              <w:rPr>
                <w:rFonts w:ascii="Cambria Math" w:hAnsi="Cambria Math"/>
                <w:sz w:val="28"/>
                <w:szCs w:val="28"/>
              </w:rPr>
              <m:t>ij</m:t>
            </m:r>
            <m:ctrlPr>
              <w:rPr>
                <w:rFonts w:ascii="Cambria Math" w:hAnsi="Cambria Math"/>
                <w:i/>
                <w:sz w:val="28"/>
                <w:szCs w:val="28"/>
              </w:rPr>
            </m:ctrlPr>
          </m:sub>
        </m:sSub>
      </m:oMath>
      <w:r>
        <w:rPr>
          <w:rFonts w:hint="eastAsia"/>
          <w:sz w:val="28"/>
          <w:szCs w:val="28"/>
        </w:rPr>
        <w:t>)</w:t>
      </w:r>
      <w:r>
        <w:rPr>
          <w:sz w:val="28"/>
          <w:szCs w:val="28"/>
          <w:vertAlign w:val="subscript"/>
        </w:rPr>
        <w:t>n*n</w:t>
      </w:r>
      <w:r>
        <w:rPr>
          <w:sz w:val="28"/>
          <w:szCs w:val="28"/>
        </w:rPr>
        <w:t xml:space="preserve"> , W*= </w:t>
      </w:r>
      <m:oMath>
        <m:sSub>
          <m:sSubPr>
            <m:ctrlPr>
              <w:rPr>
                <w:rFonts w:ascii="Cambria Math" w:hAnsi="Cambria Math"/>
                <w:i/>
                <w:sz w:val="28"/>
                <w:szCs w:val="28"/>
              </w:rPr>
            </m:ctrlPr>
          </m:sSubPr>
          <m:e>
            <m:r>
              <m:rPr/>
              <w:rPr>
                <w:rFonts w:ascii="Cambria Math" w:hAnsi="Cambria Math"/>
                <w:sz w:val="28"/>
                <w:szCs w:val="28"/>
              </w:rPr>
              <m:t>(b</m:t>
            </m:r>
            <m:ctrlPr>
              <w:rPr>
                <w:rFonts w:ascii="Cambria Math" w:hAnsi="Cambria Math"/>
                <w:i/>
                <w:sz w:val="28"/>
                <w:szCs w:val="28"/>
              </w:rPr>
            </m:ctrlPr>
          </m:e>
          <m:sub>
            <m:r>
              <m:rPr/>
              <w:rPr>
                <w:rFonts w:ascii="Cambria Math" w:hAnsi="Cambria Math"/>
                <w:sz w:val="28"/>
                <w:szCs w:val="28"/>
              </w:rPr>
              <m:t>ij</m:t>
            </m:r>
            <m:ctrlPr>
              <w:rPr>
                <w:rFonts w:ascii="Cambria Math" w:hAnsi="Cambria Math"/>
                <w:i/>
                <w:sz w:val="28"/>
                <w:szCs w:val="28"/>
              </w:rPr>
            </m:ctrlPr>
          </m:sub>
        </m:sSub>
      </m:oMath>
      <w:r>
        <w:rPr>
          <w:rFonts w:hint="eastAsia"/>
          <w:sz w:val="28"/>
          <w:szCs w:val="28"/>
        </w:rPr>
        <w:t>)</w:t>
      </w:r>
      <w:r>
        <w:rPr>
          <w:sz w:val="28"/>
          <w:szCs w:val="28"/>
          <w:vertAlign w:val="subscript"/>
        </w:rPr>
        <w:t>n*n</w:t>
      </w:r>
      <w:r>
        <w:rPr>
          <w:sz w:val="28"/>
          <w:szCs w:val="28"/>
        </w:rPr>
        <w:t xml:space="preserve">                         (4)</w:t>
      </w:r>
    </w:p>
    <w:p w14:paraId="738149E1">
      <w:pPr>
        <w:widowControl/>
        <w:shd w:val="clear" w:color="auto" w:fill="FFFFFF"/>
        <w:jc w:val="left"/>
        <w:rPr>
          <w:rFonts w:ascii="微软雅黑" w:hAnsi="微软雅黑" w:eastAsia="微软雅黑" w:cs="宋体"/>
          <w:color w:val="121212"/>
          <w:kern w:val="0"/>
          <w:sz w:val="24"/>
          <w:szCs w:val="24"/>
        </w:rPr>
      </w:pPr>
      <w:r>
        <w:rPr>
          <w:rFonts w:hint="eastAsia"/>
        </w:rPr>
        <w:t>其中，A</w:t>
      </w:r>
      <w:r>
        <w:t>、W* 均为模糊互补判断矩阵。若相容性指</w:t>
      </w:r>
      <w:r>
        <w:rPr>
          <w:rFonts w:hint="eastAsia"/>
        </w:rPr>
        <w:t>标值I(</w:t>
      </w:r>
      <w:r>
        <w:t>A,W*</w:t>
      </w:r>
      <w:r>
        <w:rPr>
          <w:rFonts w:hint="eastAsia"/>
        </w:rPr>
        <w:t>)小于特定阈值α(一般取α</w:t>
      </w:r>
      <w:r>
        <w:t>＝</w:t>
      </w:r>
      <w:r>
        <w:rPr>
          <w:rFonts w:hint="eastAsia"/>
        </w:rPr>
        <w:t>0</w:t>
      </w:r>
      <w:r>
        <w:t>.1</w:t>
      </w:r>
      <w:r>
        <w:rPr>
          <w:rFonts w:hint="eastAsia"/>
        </w:rPr>
        <w:t>）</w:t>
      </w:r>
      <w:r>
        <w:t>，则可认为</w:t>
      </w:r>
      <w:r>
        <w:rPr>
          <w:rFonts w:hint="eastAsia"/>
        </w:rPr>
        <w:t>判断矩阵为满意一致矩阵。α</w:t>
      </w:r>
      <w:r>
        <w:t>越小，表明决策者</w:t>
      </w:r>
      <w:r>
        <w:rPr>
          <w:rFonts w:hint="eastAsia"/>
        </w:rPr>
        <w:t>对模糊判断矩阵的一致性要求越高</w:t>
      </w:r>
    </w:p>
    <w:p w14:paraId="63825258">
      <w:pPr>
        <w:pStyle w:val="7"/>
        <w:ind w:firstLine="602"/>
        <w:rPr>
          <w:rFonts w:eastAsia="黑体" w:cstheme="majorBidi"/>
          <w:b/>
          <w:bCs/>
          <w:sz w:val="30"/>
          <w:szCs w:val="32"/>
        </w:rPr>
      </w:pPr>
      <w:r>
        <w:rPr>
          <w:rFonts w:eastAsia="黑体" w:cstheme="majorBidi"/>
          <w:b/>
          <w:bCs/>
          <w:sz w:val="30"/>
          <w:szCs w:val="32"/>
        </w:rPr>
        <w:t>2</w:t>
      </w:r>
      <w:r>
        <w:rPr>
          <w:rFonts w:hint="eastAsia" w:eastAsia="黑体" w:cstheme="majorBidi"/>
          <w:b/>
          <w:bCs/>
          <w:sz w:val="30"/>
          <w:szCs w:val="32"/>
        </w:rPr>
        <w:t>．</w:t>
      </w:r>
      <w:r>
        <w:rPr>
          <w:rFonts w:eastAsia="黑体" w:cstheme="majorBidi"/>
          <w:b/>
          <w:bCs/>
          <w:sz w:val="30"/>
          <w:szCs w:val="32"/>
        </w:rPr>
        <w:t>数据计算</w:t>
      </w:r>
    </w:p>
    <w:p w14:paraId="5FC23034">
      <w:pPr>
        <w:pStyle w:val="7"/>
        <w:ind w:firstLine="480"/>
      </w:pPr>
      <w:r>
        <w:t>本文通过专家组对准则层和指标层进行打分，得到模糊互补判断矩阵后根据上述公式和步骤计算得到相关结果如下：</w:t>
      </w:r>
    </w:p>
    <w:p w14:paraId="2B65F845">
      <w:pPr>
        <w:pStyle w:val="7"/>
        <w:ind w:firstLine="480"/>
      </w:pPr>
      <w:r>
        <w:rPr>
          <w:rFonts w:hint="eastAsia"/>
        </w:rPr>
        <w:t>2.1准则层判断矩阵计算</w:t>
      </w:r>
    </w:p>
    <w:p w14:paraId="2F3E22DC">
      <w:pPr>
        <w:pStyle w:val="7"/>
        <w:ind w:firstLine="480"/>
      </w:pPr>
      <w:r>
        <w:rPr>
          <w:rFonts w:hint="eastAsia"/>
        </w:rPr>
        <w:t>判断矩阵</w:t>
      </w:r>
    </w:p>
    <w:p w14:paraId="0979013A">
      <w:pPr>
        <w:pStyle w:val="7"/>
        <w:ind w:firstLine="480"/>
      </w:pPr>
      <m:oMathPara>
        <m:oMath>
          <m:r>
            <m:rPr/>
            <w:rPr>
              <w:rFonts w:ascii="Cambria Math" w:hAnsi="Cambria Math"/>
            </w:rPr>
            <m:t>A=</m:t>
          </m:r>
          <m:d>
            <m:dPr>
              <m:begChr m:val="["/>
              <m:endChr m:val="]"/>
              <m:ctrlPr>
                <w:rPr>
                  <w:rFonts w:ascii="Cambria Math" w:hAnsi="Cambria Math"/>
                </w:rPr>
              </m:ctrlPr>
            </m:dPr>
            <m:e>
              <m:m>
                <m:mPr>
                  <m:mcs>
                    <m:mc>
                      <m:mcPr>
                        <m:count m:val="3"/>
                        <m:mcJc m:val="center"/>
                      </m:mcPr>
                    </m:mc>
                  </m:mcs>
                  <m:ctrlPr>
                    <w:rPr>
                      <w:rFonts w:ascii="Cambria Math" w:hAnsi="Cambria Math"/>
                      <w:i/>
                    </w:rPr>
                  </m:ctrlPr>
                </m:mPr>
                <m:mr>
                  <m:e>
                    <m:r>
                      <m:rPr/>
                      <w:rPr>
                        <w:rFonts w:ascii="Cambria Math" w:hAnsi="Cambria Math"/>
                      </w:rPr>
                      <m:t>0.5</m:t>
                    </m:r>
                    <m:ctrlPr>
                      <w:rPr>
                        <w:rFonts w:ascii="Cambria Math" w:hAnsi="Cambria Math"/>
                        <w:i/>
                      </w:rPr>
                    </m:ctrlPr>
                  </m:e>
                  <m:e>
                    <m:r>
                      <m:rPr/>
                      <w:rPr>
                        <w:rFonts w:ascii="Cambria Math" w:hAnsi="Cambria Math"/>
                      </w:rPr>
                      <m:t>0.7</m:t>
                    </m:r>
                    <m:ctrlPr>
                      <w:rPr>
                        <w:rFonts w:ascii="Cambria Math" w:hAnsi="Cambria Math"/>
                        <w:i/>
                      </w:rPr>
                    </m:ctrlPr>
                  </m:e>
                  <m:e>
                    <m:r>
                      <m:rPr/>
                      <w:rPr>
                        <w:rFonts w:ascii="Cambria Math" w:hAnsi="Cambria Math"/>
                      </w:rPr>
                      <m:t>0.9</m:t>
                    </m:r>
                    <m:ctrlPr>
                      <w:rPr>
                        <w:rFonts w:ascii="Cambria Math" w:hAnsi="Cambria Math"/>
                        <w:i/>
                      </w:rPr>
                    </m:ctrlPr>
                  </m:e>
                </m:mr>
                <m:mr>
                  <m:e>
                    <m:r>
                      <m:rPr/>
                      <w:rPr>
                        <w:rFonts w:ascii="Cambria Math" w:hAnsi="Cambria Math"/>
                      </w:rPr>
                      <m:t>0.3</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eastAsia="Cambria Math" w:cs="Cambria Math"/>
                        <w:i/>
                      </w:rPr>
                    </m:ctrlPr>
                  </m:e>
                  <m:e>
                    <m:r>
                      <m:rPr/>
                      <w:rPr>
                        <w:rFonts w:ascii="Cambria Math" w:hAnsi="Cambria Math" w:eastAsia="Cambria Math" w:cs="Cambria Math"/>
                      </w:rPr>
                      <m:t>0.6</m:t>
                    </m:r>
                    <m:ctrlPr>
                      <w:rPr>
                        <w:rFonts w:ascii="Cambria Math" w:hAnsi="Cambria Math" w:eastAsia="Cambria Math" w:cs="Cambria Math"/>
                        <w:i/>
                      </w:rPr>
                    </m:ctrlPr>
                  </m:e>
                </m:mr>
                <m:mr>
                  <m:e>
                    <m:r>
                      <m:rPr/>
                      <w:rPr>
                        <w:rFonts w:ascii="Cambria Math" w:hAnsi="Cambria Math" w:eastAsia="Cambria Math" w:cs="Cambria Math"/>
                      </w:rPr>
                      <m:t>0.1</m:t>
                    </m:r>
                    <m:ctrlPr>
                      <w:rPr>
                        <w:rFonts w:ascii="Cambria Math" w:hAnsi="Cambria Math" w:eastAsia="Cambria Math" w:cs="Cambria Math"/>
                        <w:i/>
                      </w:rPr>
                    </m:ctrlPr>
                  </m:e>
                  <m:e>
                    <m:r>
                      <m:rPr/>
                      <w:rPr>
                        <w:rFonts w:ascii="Cambria Math" w:hAnsi="Cambria Math" w:eastAsia="Cambria Math" w:cs="Cambria Math"/>
                      </w:rPr>
                      <m:t>0.4</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i/>
                      </w:rPr>
                    </m:ctrlPr>
                  </m:e>
                </m:mr>
              </m:m>
              <m:ctrlPr>
                <w:rPr>
                  <w:rFonts w:ascii="Cambria Math" w:hAnsi="Cambria Math"/>
                </w:rPr>
              </m:ctrlPr>
            </m:e>
          </m:d>
        </m:oMath>
      </m:oMathPara>
    </w:p>
    <w:p w14:paraId="7B96F943">
      <w:pPr>
        <w:pStyle w:val="7"/>
        <w:ind w:firstLine="480"/>
      </w:pPr>
      <w:r>
        <w:rPr>
          <w:rFonts w:hint="eastAsia"/>
        </w:rPr>
        <w:t>特征矩阵</w:t>
      </w:r>
    </w:p>
    <w:p w14:paraId="1B7F3F0A">
      <w:pPr>
        <w:pStyle w:val="7"/>
        <w:ind w:firstLine="480"/>
      </w:pPr>
      <m:oMathPara>
        <m:oMath>
          <m:r>
            <m:rPr>
              <m:sty m:val="p"/>
            </m:rPr>
            <w:rPr>
              <w:rFonts w:ascii="Cambria Math" w:hAnsi="Cambria Math"/>
            </w:rPr>
            <m:t>W∗=</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0.5</m:t>
                    </m:r>
                    <m:ctrlPr>
                      <w:rPr>
                        <w:rFonts w:ascii="Cambria Math" w:hAnsi="Cambria Math"/>
                      </w:rPr>
                    </m:ctrlPr>
                  </m:e>
                  <m:e>
                    <m:r>
                      <m:rPr>
                        <m:sty m:val="p"/>
                      </m:rPr>
                      <w:rPr>
                        <w:rFonts w:ascii="Cambria Math" w:hAnsi="Cambria Math"/>
                      </w:rPr>
                      <m:t>0.5777</m:t>
                    </m:r>
                    <m:ctrlPr>
                      <w:rPr>
                        <w:rFonts w:ascii="Cambria Math" w:hAnsi="Cambria Math"/>
                      </w:rPr>
                    </m:ctrlPr>
                  </m:e>
                  <m:e>
                    <m:r>
                      <m:rPr>
                        <m:sty m:val="p"/>
                      </m:rPr>
                      <w:rPr>
                        <w:rFonts w:ascii="Cambria Math" w:hAnsi="Cambria Math"/>
                      </w:rPr>
                      <m:t>0.6341</m:t>
                    </m:r>
                    <m:ctrlPr>
                      <w:rPr>
                        <w:rFonts w:ascii="Cambria Math" w:hAnsi="Cambria Math"/>
                      </w:rPr>
                    </m:ctrlPr>
                  </m:e>
                </m:mr>
                <m:mr>
                  <m:e>
                    <m:r>
                      <m:rPr>
                        <m:sty m:val="p"/>
                      </m:rPr>
                      <w:rPr>
                        <w:rFonts w:ascii="Cambria Math" w:hAnsi="Cambria Math"/>
                      </w:rPr>
                      <m:t>0.4223</m:t>
                    </m:r>
                    <m:ctrlPr>
                      <w:rPr>
                        <w:rFonts w:ascii="Cambria Math" w:hAnsi="Cambria Math" w:eastAsia="Cambria Math" w:cs="Cambria Math"/>
                      </w:rPr>
                    </m:ctrlPr>
                  </m:e>
                  <m:e>
                    <m:r>
                      <m:rPr>
                        <m:sty m:val="p"/>
                      </m:rPr>
                      <w:rPr>
                        <w:rFonts w:ascii="Cambria Math" w:hAnsi="Cambria Math" w:eastAsia="Cambria Math" w:cs="Cambria Math"/>
                      </w:rPr>
                      <m:t>0.5</m:t>
                    </m:r>
                    <m:ctrlPr>
                      <w:rPr>
                        <w:rFonts w:ascii="Cambria Math" w:hAnsi="Cambria Math" w:eastAsia="Cambria Math" w:cs="Cambria Math"/>
                      </w:rPr>
                    </m:ctrlPr>
                  </m:e>
                  <m:e>
                    <m:r>
                      <m:rPr>
                        <m:sty m:val="p"/>
                      </m:rPr>
                      <w:rPr>
                        <w:rFonts w:ascii="Cambria Math" w:hAnsi="Cambria Math" w:eastAsia="Cambria Math" w:cs="Cambria Math"/>
                      </w:rPr>
                      <m:t>0.5588</m:t>
                    </m:r>
                    <m:ctrlPr>
                      <w:rPr>
                        <w:rFonts w:ascii="Cambria Math" w:hAnsi="Cambria Math" w:eastAsia="Cambria Math" w:cs="Cambria Math"/>
                      </w:rPr>
                    </m:ctrlPr>
                  </m:e>
                </m:mr>
                <m:mr>
                  <m:e>
                    <m:r>
                      <m:rPr>
                        <m:sty m:val="p"/>
                      </m:rPr>
                      <w:rPr>
                        <w:rFonts w:ascii="Cambria Math" w:hAnsi="Cambria Math" w:eastAsia="Cambria Math" w:cs="Cambria Math"/>
                      </w:rPr>
                      <m:t>0.3659</m:t>
                    </m:r>
                    <m:ctrlPr>
                      <w:rPr>
                        <w:rFonts w:ascii="Cambria Math" w:hAnsi="Cambria Math" w:eastAsia="Cambria Math" w:cs="Cambria Math"/>
                      </w:rPr>
                    </m:ctrlPr>
                  </m:e>
                  <m:e>
                    <m:r>
                      <m:rPr>
                        <m:sty m:val="p"/>
                      </m:rPr>
                      <w:rPr>
                        <w:rFonts w:ascii="Cambria Math" w:hAnsi="Cambria Math" w:eastAsia="Cambria Math" w:cs="Cambria Math"/>
                      </w:rPr>
                      <m:t>0.4412</m:t>
                    </m:r>
                    <m:ctrlPr>
                      <w:rPr>
                        <w:rFonts w:ascii="Cambria Math" w:hAnsi="Cambria Math" w:eastAsia="Cambria Math" w:cs="Cambria Math"/>
                      </w:rPr>
                    </m:ctrlPr>
                  </m:e>
                  <m:e>
                    <m:r>
                      <m:rPr>
                        <m:sty m:val="p"/>
                      </m:rPr>
                      <w:rPr>
                        <w:rFonts w:ascii="Cambria Math" w:hAnsi="Cambria Math" w:eastAsia="Cambria Math" w:cs="Cambria Math"/>
                      </w:rPr>
                      <m:t>0.5</m:t>
                    </m:r>
                    <m:ctrlPr>
                      <w:rPr>
                        <w:rFonts w:ascii="Cambria Math" w:hAnsi="Cambria Math"/>
                      </w:rPr>
                    </m:ctrlPr>
                  </m:e>
                </m:mr>
              </m:m>
              <m:ctrlPr>
                <w:rPr>
                  <w:rFonts w:ascii="Cambria Math" w:hAnsi="Cambria Math"/>
                </w:rPr>
              </m:ctrlPr>
            </m:e>
          </m:d>
        </m:oMath>
      </m:oMathPara>
    </w:p>
    <w:p w14:paraId="1C728682">
      <w:pPr>
        <w:pStyle w:val="8"/>
        <w:spacing w:before="156" w:after="156"/>
      </w:pPr>
      <w:r>
        <w:rPr>
          <w:rFonts w:hint="eastAsia"/>
        </w:rPr>
        <w:t>表 准则层计算结果</w:t>
      </w:r>
    </w:p>
    <w:tbl>
      <w:tblPr>
        <w:tblStyle w:val="6"/>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1842"/>
        <w:gridCol w:w="1510"/>
      </w:tblGrid>
      <w:tr w14:paraId="0E4B165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7" w:type="dxa"/>
            <w:tcBorders>
              <w:bottom w:val="single" w:color="000000" w:themeColor="text1" w:sz="4" w:space="0"/>
              <w:insideH w:val="single" w:sz="4" w:space="0"/>
            </w:tcBorders>
            <w:vAlign w:val="center"/>
          </w:tcPr>
          <w:p w14:paraId="1453C9F8">
            <w:pPr>
              <w:pStyle w:val="7"/>
              <w:wordWrap/>
              <w:spacing w:before="0" w:beforeLines="0" w:beforeAutospacing="0" w:after="0" w:afterLines="0" w:afterAutospacing="0"/>
              <w:ind w:firstLine="0" w:firstLineChars="0"/>
            </w:pPr>
            <w:r>
              <w:rPr>
                <w:rFonts w:hint="eastAsia"/>
              </w:rPr>
              <w:t>评价指标</w:t>
            </w:r>
          </w:p>
        </w:tc>
        <w:tc>
          <w:tcPr>
            <w:tcW w:w="1842" w:type="dxa"/>
            <w:tcBorders>
              <w:bottom w:val="single" w:color="000000" w:themeColor="text1" w:sz="4" w:space="0"/>
              <w:insideH w:val="single" w:sz="4" w:space="0"/>
            </w:tcBorders>
            <w:vAlign w:val="center"/>
          </w:tcPr>
          <w:p w14:paraId="6213EEC9">
            <w:pPr>
              <w:pStyle w:val="7"/>
              <w:wordWrap/>
              <w:spacing w:before="0" w:beforeLines="0" w:beforeAutospacing="0" w:after="0" w:afterLines="0" w:afterAutospacing="0"/>
              <w:ind w:firstLine="0" w:firstLineChars="0"/>
            </w:pPr>
            <w:r>
              <w:rPr>
                <w:rFonts w:hint="eastAsia"/>
              </w:rPr>
              <w:t>相对权重</w:t>
            </w:r>
          </w:p>
        </w:tc>
        <w:tc>
          <w:tcPr>
            <w:tcW w:w="1510" w:type="dxa"/>
            <w:tcBorders>
              <w:bottom w:val="single" w:color="000000" w:themeColor="text1" w:sz="4" w:space="0"/>
              <w:insideH w:val="single" w:sz="4" w:space="0"/>
            </w:tcBorders>
            <w:vAlign w:val="center"/>
          </w:tcPr>
          <w:p w14:paraId="31DFE49F">
            <w:pPr>
              <w:pStyle w:val="7"/>
              <w:wordWrap/>
              <w:spacing w:before="0" w:beforeLines="0" w:beforeAutospacing="0" w:after="0" w:afterLines="0" w:afterAutospacing="0"/>
              <w:ind w:firstLine="0" w:firstLineChars="0"/>
            </w:pPr>
            <w:r>
              <w:rPr>
                <w:rFonts w:hint="eastAsia"/>
              </w:rPr>
              <w:t>I</w:t>
            </w:r>
            <w:r>
              <w:t>(A,W*)</w:t>
            </w:r>
          </w:p>
        </w:tc>
      </w:tr>
      <w:tr w14:paraId="7948FC3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7" w:type="dxa"/>
            <w:vAlign w:val="center"/>
          </w:tcPr>
          <w:p w14:paraId="00C91766">
            <w:pPr>
              <w:pStyle w:val="7"/>
              <w:ind w:firstLine="0" w:firstLineChars="0"/>
            </w:pPr>
            <w:r>
              <w:t>A1</w:t>
            </w:r>
          </w:p>
        </w:tc>
        <w:tc>
          <w:tcPr>
            <w:tcW w:w="1842" w:type="dxa"/>
          </w:tcPr>
          <w:p w14:paraId="2B4A7CED">
            <w:pPr>
              <w:pStyle w:val="7"/>
              <w:ind w:firstLine="0" w:firstLineChars="0"/>
            </w:pPr>
            <w:r>
              <w:t>0.4333</w:t>
            </w:r>
          </w:p>
        </w:tc>
        <w:tc>
          <w:tcPr>
            <w:tcW w:w="1510" w:type="dxa"/>
            <w:vMerge w:val="restart"/>
            <w:vAlign w:val="center"/>
          </w:tcPr>
          <w:p w14:paraId="372795AC">
            <w:pPr>
              <w:pStyle w:val="7"/>
              <w:ind w:firstLine="0" w:firstLineChars="0"/>
            </w:pPr>
            <w:r>
              <w:t xml:space="preserve">0.095 &lt; 0.1 </w:t>
            </w:r>
          </w:p>
          <w:p w14:paraId="4F6A79C2">
            <w:pPr>
              <w:pStyle w:val="7"/>
              <w:ind w:firstLine="0" w:firstLineChars="0"/>
            </w:pPr>
            <w:r>
              <w:t>通过校验</w:t>
            </w:r>
          </w:p>
        </w:tc>
      </w:tr>
      <w:tr w14:paraId="25C944C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7" w:type="dxa"/>
            <w:vAlign w:val="center"/>
          </w:tcPr>
          <w:p w14:paraId="005DB156">
            <w:pPr>
              <w:pStyle w:val="7"/>
              <w:ind w:firstLine="0" w:firstLineChars="0"/>
            </w:pPr>
            <w:r>
              <w:t>A2</w:t>
            </w:r>
          </w:p>
        </w:tc>
        <w:tc>
          <w:tcPr>
            <w:tcW w:w="1842" w:type="dxa"/>
          </w:tcPr>
          <w:p w14:paraId="5F49D815">
            <w:pPr>
              <w:pStyle w:val="7"/>
              <w:ind w:firstLine="0" w:firstLineChars="0"/>
            </w:pPr>
            <w:r>
              <w:t>0.3167</w:t>
            </w:r>
          </w:p>
        </w:tc>
        <w:tc>
          <w:tcPr>
            <w:tcW w:w="1510" w:type="dxa"/>
            <w:vMerge w:val="continue"/>
            <w:vAlign w:val="center"/>
          </w:tcPr>
          <w:p w14:paraId="0204F76F">
            <w:pPr>
              <w:pStyle w:val="7"/>
              <w:ind w:firstLine="0" w:firstLineChars="0"/>
            </w:pPr>
          </w:p>
        </w:tc>
      </w:tr>
      <w:tr w14:paraId="4E7D7D4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7" w:type="dxa"/>
            <w:vAlign w:val="center"/>
          </w:tcPr>
          <w:p w14:paraId="28145E79">
            <w:pPr>
              <w:pStyle w:val="7"/>
              <w:ind w:firstLine="0" w:firstLineChars="0"/>
            </w:pPr>
            <w:r>
              <w:t>A3</w:t>
            </w:r>
          </w:p>
        </w:tc>
        <w:tc>
          <w:tcPr>
            <w:tcW w:w="1842" w:type="dxa"/>
          </w:tcPr>
          <w:p w14:paraId="1706482D">
            <w:pPr>
              <w:pStyle w:val="7"/>
              <w:ind w:firstLine="0" w:firstLineChars="0"/>
            </w:pPr>
            <w:r>
              <w:t>0.25</w:t>
            </w:r>
          </w:p>
        </w:tc>
        <w:tc>
          <w:tcPr>
            <w:tcW w:w="1510" w:type="dxa"/>
            <w:vMerge w:val="continue"/>
            <w:vAlign w:val="center"/>
          </w:tcPr>
          <w:p w14:paraId="2A6040E6">
            <w:pPr>
              <w:pStyle w:val="7"/>
              <w:ind w:firstLine="0" w:firstLineChars="0"/>
            </w:pPr>
          </w:p>
        </w:tc>
      </w:tr>
    </w:tbl>
    <w:p w14:paraId="7E3DA7D4">
      <w:pPr>
        <w:pStyle w:val="7"/>
        <w:ind w:firstLine="480"/>
      </w:pPr>
      <w:r>
        <w:t>2.2</w:t>
      </w:r>
      <w:r>
        <w:rPr>
          <w:rFonts w:hint="eastAsia"/>
        </w:rPr>
        <w:t xml:space="preserve"> </w:t>
      </w:r>
      <w:r>
        <w:t>A1判断矩阵计算</w:t>
      </w:r>
    </w:p>
    <w:p w14:paraId="00E404E5">
      <w:pPr>
        <w:pStyle w:val="7"/>
        <w:ind w:firstLine="480"/>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i/>
                    </w:rPr>
                  </m:ctrlPr>
                </m:mPr>
                <m:mr>
                  <m:e>
                    <m:r>
                      <m:rPr/>
                      <w:rPr>
                        <w:rFonts w:ascii="Cambria Math" w:hAnsi="Cambria Math"/>
                      </w:rPr>
                      <m:t>0.5</m:t>
                    </m:r>
                    <m:ctrlPr>
                      <w:rPr>
                        <w:rFonts w:ascii="Cambria Math" w:hAnsi="Cambria Math" w:eastAsia="Cambria Math" w:cs="Cambria Math"/>
                        <w:i/>
                      </w:rPr>
                    </m:ctrlPr>
                  </m:e>
                  <m:e>
                    <m:r>
                      <m:rPr/>
                      <w:rPr>
                        <w:rFonts w:ascii="Cambria Math" w:hAnsi="Cambria Math" w:eastAsia="Cambria Math" w:cs="Cambria Math"/>
                      </w:rPr>
                      <m:t>0.6</m:t>
                    </m:r>
                    <m:ctrlPr>
                      <w:rPr>
                        <w:rFonts w:ascii="Cambria Math" w:hAnsi="Cambria Math" w:eastAsia="Cambria Math" w:cs="Cambria Math"/>
                        <w:i/>
                      </w:rPr>
                    </m:ctrlPr>
                  </m:e>
                  <m:e>
                    <m:r>
                      <m:rPr/>
                      <w:rPr>
                        <w:rFonts w:ascii="Cambria Math" w:hAnsi="Cambria Math" w:eastAsia="Cambria Math" w:cs="Cambria Math"/>
                      </w:rPr>
                      <m:t>0.7</m:t>
                    </m:r>
                    <m:ctrlPr>
                      <w:rPr>
                        <w:rFonts w:ascii="Cambria Math" w:hAnsi="Cambria Math" w:eastAsia="Cambria Math" w:cs="Cambria Math"/>
                        <w:i/>
                      </w:rPr>
                    </m:ctrlPr>
                  </m:e>
                  <m:e>
                    <m:r>
                      <m:rPr/>
                      <w:rPr>
                        <w:rFonts w:ascii="Cambria Math" w:hAnsi="Cambria Math" w:eastAsia="Cambria Math" w:cs="Cambria Math"/>
                      </w:rPr>
                      <m:t>0.9</m:t>
                    </m:r>
                    <m:ctrlPr>
                      <w:rPr>
                        <w:rFonts w:ascii="Cambria Math" w:hAnsi="Cambria Math" w:eastAsia="Cambria Math" w:cs="Cambria Math"/>
                        <w:i/>
                      </w:rPr>
                    </m:ctrlPr>
                  </m:e>
                </m:mr>
                <m:mr>
                  <m:e>
                    <m:r>
                      <m:rPr/>
                      <w:rPr>
                        <w:rFonts w:ascii="Cambria Math" w:hAnsi="Cambria Math" w:eastAsia="Cambria Math" w:cs="Cambria Math"/>
                      </w:rPr>
                      <m:t>0.4</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eastAsia="Cambria Math" w:cs="Cambria Math"/>
                        <w:i/>
                      </w:rPr>
                    </m:ctrlPr>
                  </m:e>
                  <m:e>
                    <m:r>
                      <m:rPr/>
                      <w:rPr>
                        <w:rFonts w:ascii="Cambria Math" w:hAnsi="Cambria Math" w:eastAsia="Cambria Math" w:cs="Cambria Math"/>
                      </w:rPr>
                      <m:t>0.6</m:t>
                    </m:r>
                    <m:ctrlPr>
                      <w:rPr>
                        <w:rFonts w:ascii="Cambria Math" w:hAnsi="Cambria Math" w:eastAsia="Cambria Math" w:cs="Cambria Math"/>
                        <w:i/>
                      </w:rPr>
                    </m:ctrlPr>
                  </m:e>
                  <m:e>
                    <m:r>
                      <m:rPr/>
                      <w:rPr>
                        <w:rFonts w:ascii="Cambria Math" w:hAnsi="Cambria Math" w:eastAsia="Cambria Math" w:cs="Cambria Math"/>
                      </w:rPr>
                      <m:t>0.8</m:t>
                    </m:r>
                    <m:ctrlPr>
                      <w:rPr>
                        <w:rFonts w:ascii="Cambria Math" w:hAnsi="Cambria Math" w:eastAsia="Cambria Math" w:cs="Cambria Math"/>
                        <w:i/>
                      </w:rPr>
                    </m:ctrlPr>
                  </m:e>
                </m:mr>
                <m:mr>
                  <m:e>
                    <m:r>
                      <m:rPr/>
                      <w:rPr>
                        <w:rFonts w:ascii="Cambria Math" w:hAnsi="Cambria Math" w:eastAsia="Cambria Math" w:cs="Cambria Math"/>
                      </w:rPr>
                      <m:t>0.3</m:t>
                    </m:r>
                    <m:ctrlPr>
                      <w:rPr>
                        <w:rFonts w:ascii="Cambria Math" w:hAnsi="Cambria Math" w:eastAsia="Cambria Math" w:cs="Cambria Math"/>
                        <w:i/>
                      </w:rPr>
                    </m:ctrlPr>
                  </m:e>
                  <m:e>
                    <m:r>
                      <m:rPr/>
                      <w:rPr>
                        <w:rFonts w:ascii="Cambria Math" w:hAnsi="Cambria Math" w:eastAsia="Cambria Math" w:cs="Cambria Math"/>
                      </w:rPr>
                      <m:t>0.4</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eastAsia="Cambria Math" w:cs="Cambria Math"/>
                        <w:i/>
                      </w:rPr>
                    </m:ctrlPr>
                  </m:e>
                  <m:e>
                    <m:r>
                      <m:rPr/>
                      <w:rPr>
                        <w:rFonts w:ascii="Cambria Math" w:hAnsi="Cambria Math" w:eastAsia="Cambria Math" w:cs="Cambria Math"/>
                      </w:rPr>
                      <m:t>0.6</m:t>
                    </m:r>
                    <m:ctrlPr>
                      <w:rPr>
                        <w:rFonts w:ascii="Cambria Math" w:hAnsi="Cambria Math" w:eastAsia="Cambria Math" w:cs="Cambria Math"/>
                        <w:i/>
                      </w:rPr>
                    </m:ctrlPr>
                  </m:e>
                </m:mr>
                <m:mr>
                  <m:e>
                    <m:r>
                      <m:rPr/>
                      <w:rPr>
                        <w:rFonts w:ascii="Cambria Math" w:hAnsi="Cambria Math" w:eastAsia="Cambria Math" w:cs="Cambria Math"/>
                      </w:rPr>
                      <m:t>0.1</m:t>
                    </m:r>
                    <m:ctrlPr>
                      <w:rPr>
                        <w:rFonts w:ascii="Cambria Math" w:hAnsi="Cambria Math" w:eastAsia="Cambria Math" w:cs="Cambria Math"/>
                        <w:i/>
                      </w:rPr>
                    </m:ctrlPr>
                  </m:e>
                  <m:e>
                    <m:r>
                      <m:rPr/>
                      <w:rPr>
                        <w:rFonts w:ascii="Cambria Math" w:hAnsi="Cambria Math" w:eastAsia="Cambria Math" w:cs="Cambria Math"/>
                      </w:rPr>
                      <m:t>0.2</m:t>
                    </m:r>
                    <m:ctrlPr>
                      <w:rPr>
                        <w:rFonts w:ascii="Cambria Math" w:hAnsi="Cambria Math" w:eastAsia="Cambria Math" w:cs="Cambria Math"/>
                        <w:i/>
                      </w:rPr>
                    </m:ctrlPr>
                  </m:e>
                  <m:e>
                    <m:r>
                      <m:rPr/>
                      <w:rPr>
                        <w:rFonts w:ascii="Cambria Math" w:hAnsi="Cambria Math" w:eastAsia="Cambria Math" w:cs="Cambria Math"/>
                      </w:rPr>
                      <m:t>0.4</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i/>
                      </w:rPr>
                    </m:ctrlPr>
                  </m:e>
                </m:mr>
              </m:m>
              <m:ctrlPr>
                <w:rPr>
                  <w:rFonts w:ascii="Cambria Math" w:hAnsi="Cambria Math"/>
                </w:rPr>
              </m:ctrlPr>
            </m:e>
          </m:d>
        </m:oMath>
      </m:oMathPara>
    </w:p>
    <w:p w14:paraId="241C29F6">
      <w:pPr>
        <w:pStyle w:val="7"/>
        <w:ind w:firstLine="480"/>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i/>
                    </w:rPr>
                  </m:ctrlPr>
                </m:mPr>
                <m:mr>
                  <m:e>
                    <m:r>
                      <m:rPr/>
                      <w:rPr>
                        <w:rFonts w:ascii="Cambria Math" w:hAnsi="Cambria Math"/>
                      </w:rPr>
                      <m:t>0.5</m:t>
                    </m:r>
                    <m:ctrlPr>
                      <w:rPr>
                        <w:rFonts w:ascii="Cambria Math" w:hAnsi="Cambria Math" w:eastAsia="Cambria Math" w:cs="Cambria Math"/>
                        <w:i/>
                      </w:rPr>
                    </m:ctrlPr>
                  </m:e>
                  <m:e>
                    <m:r>
                      <m:rPr/>
                      <w:rPr>
                        <w:rFonts w:ascii="Cambria Math" w:hAnsi="Cambria Math" w:eastAsia="Cambria Math" w:cs="Cambria Math"/>
                      </w:rPr>
                      <m:t>0.5285</m:t>
                    </m:r>
                    <m:ctrlPr>
                      <w:rPr>
                        <w:rFonts w:ascii="Cambria Math" w:hAnsi="Cambria Math" w:eastAsia="Cambria Math" w:cs="Cambria Math"/>
                        <w:i/>
                      </w:rPr>
                    </m:ctrlPr>
                  </m:e>
                  <m:e>
                    <m:r>
                      <m:rPr/>
                      <w:rPr>
                        <w:rFonts w:ascii="Cambria Math" w:hAnsi="Cambria Math" w:eastAsia="Cambria Math" w:cs="Cambria Math"/>
                      </w:rPr>
                      <m:t>0.5692</m:t>
                    </m:r>
                    <m:ctrlPr>
                      <w:rPr>
                        <w:rFonts w:ascii="Cambria Math" w:hAnsi="Cambria Math" w:eastAsia="Cambria Math" w:cs="Cambria Math"/>
                        <w:i/>
                      </w:rPr>
                    </m:ctrlPr>
                  </m:e>
                  <m:e>
                    <m:r>
                      <m:rPr/>
                      <w:rPr>
                        <w:rFonts w:ascii="Cambria Math" w:hAnsi="Cambria Math" w:eastAsia="Cambria Math" w:cs="Cambria Math"/>
                      </w:rPr>
                      <m:t>0.6271</m:t>
                    </m:r>
                    <m:ctrlPr>
                      <w:rPr>
                        <w:rFonts w:ascii="Cambria Math" w:hAnsi="Cambria Math" w:eastAsia="Cambria Math" w:cs="Cambria Math"/>
                        <w:i/>
                      </w:rPr>
                    </m:ctrlPr>
                  </m:e>
                </m:mr>
                <m:mr>
                  <m:e>
                    <m:r>
                      <m:rPr/>
                      <w:rPr>
                        <w:rFonts w:ascii="Cambria Math" w:hAnsi="Cambria Math" w:eastAsia="Cambria Math" w:cs="Cambria Math"/>
                      </w:rPr>
                      <m:t>0.4715</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eastAsia="Cambria Math" w:cs="Cambria Math"/>
                        <w:i/>
                      </w:rPr>
                    </m:ctrlPr>
                  </m:e>
                  <m:e>
                    <m:r>
                      <m:rPr/>
                      <w:rPr>
                        <w:rFonts w:ascii="Cambria Math" w:hAnsi="Cambria Math" w:eastAsia="Cambria Math" w:cs="Cambria Math"/>
                      </w:rPr>
                      <m:t>0.541</m:t>
                    </m:r>
                    <m:ctrlPr>
                      <w:rPr>
                        <w:rFonts w:ascii="Cambria Math" w:hAnsi="Cambria Math" w:eastAsia="Cambria Math" w:cs="Cambria Math"/>
                        <w:i/>
                      </w:rPr>
                    </m:ctrlPr>
                  </m:e>
                  <m:e>
                    <m:r>
                      <m:rPr/>
                      <w:rPr>
                        <w:rFonts w:ascii="Cambria Math" w:hAnsi="Cambria Math" w:eastAsia="Cambria Math" w:cs="Cambria Math"/>
                      </w:rPr>
                      <m:t>0.6</m:t>
                    </m:r>
                    <m:ctrlPr>
                      <w:rPr>
                        <w:rFonts w:ascii="Cambria Math" w:hAnsi="Cambria Math" w:eastAsia="Cambria Math" w:cs="Cambria Math"/>
                        <w:i/>
                      </w:rPr>
                    </m:ctrlPr>
                  </m:e>
                </m:mr>
                <m:mr>
                  <m:e>
                    <m:r>
                      <m:rPr/>
                      <w:rPr>
                        <w:rFonts w:ascii="Cambria Math" w:hAnsi="Cambria Math" w:eastAsia="Cambria Math" w:cs="Cambria Math"/>
                      </w:rPr>
                      <m:t>0.4308</m:t>
                    </m:r>
                    <m:ctrlPr>
                      <w:rPr>
                        <w:rFonts w:ascii="Cambria Math" w:hAnsi="Cambria Math" w:eastAsia="Cambria Math" w:cs="Cambria Math"/>
                        <w:i/>
                      </w:rPr>
                    </m:ctrlPr>
                  </m:e>
                  <m:e>
                    <m:r>
                      <m:rPr/>
                      <w:rPr>
                        <w:rFonts w:ascii="Cambria Math" w:hAnsi="Cambria Math" w:eastAsia="Cambria Math" w:cs="Cambria Math"/>
                      </w:rPr>
                      <m:t>0.459</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eastAsia="Cambria Math" w:cs="Cambria Math"/>
                        <w:i/>
                      </w:rPr>
                    </m:ctrlPr>
                  </m:e>
                  <m:e>
                    <m:r>
                      <m:rPr/>
                      <w:rPr>
                        <w:rFonts w:ascii="Cambria Math" w:hAnsi="Cambria Math" w:eastAsia="Cambria Math" w:cs="Cambria Math"/>
                      </w:rPr>
                      <m:t>0.56</m:t>
                    </m:r>
                    <m:ctrlPr>
                      <w:rPr>
                        <w:rFonts w:ascii="Cambria Math" w:hAnsi="Cambria Math" w:eastAsia="Cambria Math" w:cs="Cambria Math"/>
                        <w:i/>
                      </w:rPr>
                    </m:ctrlPr>
                  </m:e>
                </m:mr>
                <m:mr>
                  <m:e>
                    <m:r>
                      <m:rPr/>
                      <w:rPr>
                        <w:rFonts w:ascii="Cambria Math" w:hAnsi="Cambria Math" w:eastAsia="Cambria Math" w:cs="Cambria Math"/>
                      </w:rPr>
                      <m:t>0.3729</m:t>
                    </m:r>
                    <m:ctrlPr>
                      <w:rPr>
                        <w:rFonts w:ascii="Cambria Math" w:hAnsi="Cambria Math" w:eastAsia="Cambria Math" w:cs="Cambria Math"/>
                        <w:i/>
                      </w:rPr>
                    </m:ctrlPr>
                  </m:e>
                  <m:e>
                    <m:r>
                      <m:rPr/>
                      <w:rPr>
                        <w:rFonts w:ascii="Cambria Math" w:hAnsi="Cambria Math" w:eastAsia="Cambria Math" w:cs="Cambria Math"/>
                      </w:rPr>
                      <m:t>0.4</m:t>
                    </m:r>
                    <m:ctrlPr>
                      <w:rPr>
                        <w:rFonts w:ascii="Cambria Math" w:hAnsi="Cambria Math" w:eastAsia="Cambria Math" w:cs="Cambria Math"/>
                        <w:i/>
                      </w:rPr>
                    </m:ctrlPr>
                  </m:e>
                  <m:e>
                    <m:r>
                      <m:rPr/>
                      <w:rPr>
                        <w:rFonts w:ascii="Cambria Math" w:hAnsi="Cambria Math" w:eastAsia="Cambria Math" w:cs="Cambria Math"/>
                      </w:rPr>
                      <m:t>0.44</m:t>
                    </m:r>
                    <m:ctrlPr>
                      <w:rPr>
                        <w:rFonts w:ascii="Cambria Math" w:hAnsi="Cambria Math" w:eastAsia="Cambria Math" w:cs="Cambria Math"/>
                        <w:i/>
                      </w:rPr>
                    </m:ctrlPr>
                  </m:e>
                  <m:e>
                    <m:r>
                      <m:rPr/>
                      <w:rPr>
                        <w:rFonts w:ascii="Cambria Math" w:hAnsi="Cambria Math" w:eastAsia="Cambria Math" w:cs="Cambria Math"/>
                      </w:rPr>
                      <m:t>0.5</m:t>
                    </m:r>
                    <m:ctrlPr>
                      <w:rPr>
                        <w:rFonts w:ascii="Cambria Math" w:hAnsi="Cambria Math"/>
                        <w:i/>
                      </w:rPr>
                    </m:ctrlPr>
                  </m:e>
                </m:mr>
              </m:m>
              <m:ctrlPr>
                <w:rPr>
                  <w:rFonts w:ascii="Cambria Math" w:hAnsi="Cambria Math"/>
                </w:rPr>
              </m:ctrlPr>
            </m:e>
          </m:d>
        </m:oMath>
      </m:oMathPara>
    </w:p>
    <w:p w14:paraId="44EFCDE1">
      <w:pPr>
        <w:pStyle w:val="8"/>
        <w:spacing w:before="156" w:after="156"/>
      </w:pPr>
      <w:r>
        <w:t>A1</w:t>
      </w:r>
      <w:r>
        <w:rPr>
          <w:rFonts w:hint="eastAsia"/>
        </w:rPr>
        <w:t>计算结果</w:t>
      </w:r>
    </w:p>
    <w:tbl>
      <w:tblPr>
        <w:tblStyle w:val="6"/>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4"/>
        <w:gridCol w:w="1275"/>
        <w:gridCol w:w="1510"/>
      </w:tblGrid>
      <w:tr w14:paraId="6DFD8E0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tcBorders>
              <w:bottom w:val="single" w:color="000000" w:themeColor="text1" w:sz="4" w:space="0"/>
              <w:insideH w:val="single" w:sz="4" w:space="0"/>
            </w:tcBorders>
            <w:vAlign w:val="center"/>
          </w:tcPr>
          <w:p w14:paraId="409D1D40">
            <w:pPr>
              <w:pStyle w:val="7"/>
              <w:wordWrap/>
              <w:spacing w:before="0" w:beforeLines="0" w:beforeAutospacing="0" w:after="0" w:afterLines="0" w:afterAutospacing="0"/>
              <w:ind w:firstLine="0" w:firstLineChars="0"/>
            </w:pPr>
            <w:r>
              <w:rPr>
                <w:rFonts w:hint="eastAsia"/>
              </w:rPr>
              <w:t>评价指标</w:t>
            </w:r>
          </w:p>
        </w:tc>
        <w:tc>
          <w:tcPr>
            <w:tcW w:w="1275" w:type="dxa"/>
            <w:tcBorders>
              <w:bottom w:val="single" w:color="000000" w:themeColor="text1" w:sz="4" w:space="0"/>
              <w:insideH w:val="single" w:sz="4" w:space="0"/>
            </w:tcBorders>
            <w:vAlign w:val="center"/>
          </w:tcPr>
          <w:p w14:paraId="73169DA4">
            <w:pPr>
              <w:pStyle w:val="7"/>
              <w:wordWrap/>
              <w:spacing w:before="0" w:beforeLines="0" w:beforeAutospacing="0" w:after="0" w:afterLines="0" w:afterAutospacing="0"/>
              <w:ind w:firstLine="0" w:firstLineChars="0"/>
            </w:pPr>
            <w:r>
              <w:rPr>
                <w:rFonts w:hint="eastAsia"/>
              </w:rPr>
              <w:t>相对权重</w:t>
            </w:r>
          </w:p>
        </w:tc>
        <w:tc>
          <w:tcPr>
            <w:tcW w:w="1510" w:type="dxa"/>
            <w:tcBorders>
              <w:bottom w:val="single" w:color="000000" w:themeColor="text1" w:sz="4" w:space="0"/>
              <w:insideH w:val="single" w:sz="4" w:space="0"/>
            </w:tcBorders>
            <w:vAlign w:val="center"/>
          </w:tcPr>
          <w:p w14:paraId="4642D3C0">
            <w:pPr>
              <w:pStyle w:val="7"/>
              <w:wordWrap/>
              <w:spacing w:before="0" w:beforeLines="0" w:beforeAutospacing="0" w:after="0" w:afterLines="0" w:afterAutospacing="0"/>
              <w:ind w:firstLine="0" w:firstLineChars="0"/>
            </w:pPr>
            <w:r>
              <w:rPr>
                <w:rFonts w:hint="eastAsia"/>
              </w:rPr>
              <w:t>I</w:t>
            </w:r>
            <w:r>
              <w:t>(A,W</w:t>
            </w:r>
            <w:r>
              <w:rPr>
                <w:vertAlign w:val="subscript"/>
              </w:rPr>
              <w:t>1</w:t>
            </w:r>
            <w:r>
              <w:t>*)</w:t>
            </w:r>
          </w:p>
        </w:tc>
      </w:tr>
      <w:tr w14:paraId="0180FEC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Align w:val="center"/>
          </w:tcPr>
          <w:p w14:paraId="7437C7DA">
            <w:pPr>
              <w:pStyle w:val="7"/>
              <w:ind w:firstLine="0" w:firstLineChars="0"/>
            </w:pPr>
            <w:r>
              <w:rPr>
                <w:rFonts w:hint="eastAsia"/>
                <w:color w:val="000000"/>
              </w:rPr>
              <w:t>A</w:t>
            </w:r>
            <w:r>
              <w:rPr>
                <w:rFonts w:hint="eastAsia"/>
                <w:color w:val="000000"/>
                <w:vertAlign w:val="subscript"/>
              </w:rPr>
              <w:t>11</w:t>
            </w:r>
          </w:p>
        </w:tc>
        <w:tc>
          <w:tcPr>
            <w:tcW w:w="1275" w:type="dxa"/>
            <w:vAlign w:val="center"/>
          </w:tcPr>
          <w:p w14:paraId="3FB21B29">
            <w:pPr>
              <w:pStyle w:val="7"/>
              <w:ind w:firstLine="0" w:firstLineChars="0"/>
            </w:pPr>
            <w:r>
              <w:rPr>
                <w:rFonts w:hint="eastAsia"/>
                <w:color w:val="000000"/>
                <w:sz w:val="21"/>
                <w:szCs w:val="21"/>
              </w:rPr>
              <w:t>0.3083</w:t>
            </w:r>
          </w:p>
        </w:tc>
        <w:tc>
          <w:tcPr>
            <w:tcW w:w="1510" w:type="dxa"/>
            <w:vMerge w:val="restart"/>
            <w:vAlign w:val="center"/>
          </w:tcPr>
          <w:p w14:paraId="79F1A0DA">
            <w:pPr>
              <w:pStyle w:val="7"/>
              <w:ind w:firstLine="0" w:firstLineChars="0"/>
            </w:pPr>
            <w:r>
              <w:t>0.097 &lt; 0.1</w:t>
            </w:r>
          </w:p>
          <w:p w14:paraId="21828469">
            <w:pPr>
              <w:pStyle w:val="7"/>
              <w:ind w:firstLine="0" w:firstLineChars="0"/>
            </w:pPr>
            <w:r>
              <w:t>通过校验</w:t>
            </w:r>
          </w:p>
        </w:tc>
      </w:tr>
      <w:tr w14:paraId="0C15121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Align w:val="center"/>
          </w:tcPr>
          <w:p w14:paraId="3C4F5C52">
            <w:pPr>
              <w:pStyle w:val="7"/>
              <w:ind w:firstLine="0" w:firstLineChars="0"/>
            </w:pPr>
            <w:r>
              <w:rPr>
                <w:rFonts w:hint="eastAsia"/>
                <w:color w:val="000000"/>
              </w:rPr>
              <w:t>A</w:t>
            </w:r>
            <w:r>
              <w:rPr>
                <w:rFonts w:hint="eastAsia"/>
                <w:color w:val="000000"/>
                <w:vertAlign w:val="subscript"/>
              </w:rPr>
              <w:t>12</w:t>
            </w:r>
          </w:p>
        </w:tc>
        <w:tc>
          <w:tcPr>
            <w:tcW w:w="1275" w:type="dxa"/>
            <w:vAlign w:val="center"/>
          </w:tcPr>
          <w:p w14:paraId="050AB18B">
            <w:pPr>
              <w:pStyle w:val="7"/>
              <w:ind w:firstLine="0" w:firstLineChars="0"/>
            </w:pPr>
            <w:r>
              <w:rPr>
                <w:rFonts w:hint="eastAsia"/>
                <w:color w:val="000000"/>
                <w:sz w:val="21"/>
                <w:szCs w:val="21"/>
              </w:rPr>
              <w:t>0.275</w:t>
            </w:r>
          </w:p>
        </w:tc>
        <w:tc>
          <w:tcPr>
            <w:tcW w:w="1510" w:type="dxa"/>
            <w:vMerge w:val="continue"/>
            <w:vAlign w:val="center"/>
          </w:tcPr>
          <w:p w14:paraId="3E622875">
            <w:pPr>
              <w:pStyle w:val="7"/>
              <w:ind w:firstLine="0" w:firstLineChars="0"/>
            </w:pPr>
          </w:p>
        </w:tc>
      </w:tr>
      <w:tr w14:paraId="29DF098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Align w:val="center"/>
          </w:tcPr>
          <w:p w14:paraId="38684A52">
            <w:pPr>
              <w:pStyle w:val="7"/>
              <w:ind w:firstLine="0" w:firstLineChars="0"/>
            </w:pPr>
            <w:r>
              <w:rPr>
                <w:rFonts w:hint="eastAsia"/>
                <w:color w:val="000000"/>
              </w:rPr>
              <w:t>A</w:t>
            </w:r>
            <w:r>
              <w:rPr>
                <w:rFonts w:hint="eastAsia"/>
                <w:color w:val="000000"/>
                <w:vertAlign w:val="subscript"/>
              </w:rPr>
              <w:t>13</w:t>
            </w:r>
          </w:p>
        </w:tc>
        <w:tc>
          <w:tcPr>
            <w:tcW w:w="1275" w:type="dxa"/>
            <w:vAlign w:val="center"/>
          </w:tcPr>
          <w:p w14:paraId="18DB0ABA">
            <w:pPr>
              <w:pStyle w:val="7"/>
              <w:ind w:firstLine="0" w:firstLineChars="0"/>
            </w:pPr>
            <w:r>
              <w:rPr>
                <w:rFonts w:hint="eastAsia"/>
                <w:color w:val="000000"/>
                <w:sz w:val="21"/>
                <w:szCs w:val="21"/>
              </w:rPr>
              <w:t>0.2333</w:t>
            </w:r>
          </w:p>
        </w:tc>
        <w:tc>
          <w:tcPr>
            <w:tcW w:w="1510" w:type="dxa"/>
            <w:vMerge w:val="continue"/>
            <w:vAlign w:val="center"/>
          </w:tcPr>
          <w:p w14:paraId="2B2474AF">
            <w:pPr>
              <w:pStyle w:val="7"/>
              <w:ind w:firstLine="0" w:firstLineChars="0"/>
            </w:pPr>
          </w:p>
        </w:tc>
      </w:tr>
      <w:tr w14:paraId="05735BE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Align w:val="center"/>
          </w:tcPr>
          <w:p w14:paraId="7249F9C8">
            <w:pPr>
              <w:pStyle w:val="7"/>
              <w:ind w:firstLine="0" w:firstLineChars="0"/>
            </w:pPr>
            <w:r>
              <w:rPr>
                <w:rFonts w:hint="eastAsia"/>
                <w:color w:val="000000"/>
              </w:rPr>
              <w:t>A</w:t>
            </w:r>
            <w:r>
              <w:rPr>
                <w:rFonts w:hint="eastAsia"/>
                <w:color w:val="000000"/>
                <w:vertAlign w:val="subscript"/>
              </w:rPr>
              <w:t>14</w:t>
            </w:r>
          </w:p>
        </w:tc>
        <w:tc>
          <w:tcPr>
            <w:tcW w:w="1275" w:type="dxa"/>
            <w:vAlign w:val="center"/>
          </w:tcPr>
          <w:p w14:paraId="1F2F49D1">
            <w:pPr>
              <w:pStyle w:val="7"/>
              <w:ind w:firstLine="0" w:firstLineChars="0"/>
            </w:pPr>
            <w:r>
              <w:rPr>
                <w:rFonts w:hint="eastAsia"/>
                <w:color w:val="000000"/>
                <w:sz w:val="21"/>
                <w:szCs w:val="21"/>
              </w:rPr>
              <w:t>0.1834</w:t>
            </w:r>
          </w:p>
        </w:tc>
        <w:tc>
          <w:tcPr>
            <w:tcW w:w="1510" w:type="dxa"/>
            <w:vMerge w:val="continue"/>
            <w:vAlign w:val="center"/>
          </w:tcPr>
          <w:p w14:paraId="3A256ACE">
            <w:pPr>
              <w:pStyle w:val="7"/>
              <w:ind w:firstLine="0" w:firstLineChars="0"/>
            </w:pPr>
          </w:p>
        </w:tc>
      </w:tr>
    </w:tbl>
    <w:p w14:paraId="15ABD0B1">
      <w:pPr>
        <w:pStyle w:val="7"/>
        <w:ind w:firstLine="480"/>
      </w:pPr>
      <w:r>
        <w:rPr>
          <w:rFonts w:hint="eastAsia"/>
        </w:rPr>
        <w:t>3．将上述权重结果汇总，整体</w:t>
      </w:r>
      <w:r>
        <w:t>指标权重表</w:t>
      </w:r>
      <w:r>
        <w:rPr>
          <w:rFonts w:hint="eastAsia"/>
        </w:rPr>
        <w:t>,其中集成权重为指标层最终权重，计算公式为：</w:t>
      </w:r>
    </w:p>
    <w:p w14:paraId="6D05E54E">
      <w:pPr>
        <w:pStyle w:val="7"/>
        <w:ind w:firstLine="480"/>
      </w:pPr>
      <w:r>
        <w:t>集成权重</w:t>
      </w:r>
      <w:r>
        <w:rPr>
          <w:rFonts w:hint="eastAsia"/>
        </w:rPr>
        <w:t>=准则层权重*指标层相对权重</w:t>
      </w:r>
    </w:p>
    <w:p w14:paraId="72A1E31A">
      <w:pPr>
        <w:pStyle w:val="8"/>
        <w:spacing w:before="156" w:after="156"/>
      </w:pPr>
      <w:r>
        <w:t>指标权重表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1783"/>
        <w:gridCol w:w="999"/>
        <w:gridCol w:w="2742"/>
        <w:gridCol w:w="999"/>
        <w:gridCol w:w="999"/>
      </w:tblGrid>
      <w:tr w14:paraId="08F3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7" w:type="pct"/>
            <w:vAlign w:val="center"/>
          </w:tcPr>
          <w:p w14:paraId="6C2613E3">
            <w:pPr>
              <w:widowControl/>
              <w:rPr>
                <w:rFonts w:ascii="宋体" w:hAnsi="宋体" w:eastAsia="宋体" w:cs="宋体"/>
                <w:color w:val="000000"/>
                <w:kern w:val="0"/>
                <w:sz w:val="24"/>
                <w:szCs w:val="24"/>
              </w:rPr>
            </w:pPr>
            <w:r>
              <w:rPr>
                <w:rFonts w:hint="eastAsia" w:ascii="宋体" w:hAnsi="宋体" w:eastAsia="宋体" w:cs="宋体"/>
                <w:color w:val="000000"/>
                <w:kern w:val="0"/>
                <w:sz w:val="24"/>
                <w:szCs w:val="24"/>
              </w:rPr>
              <w:t>目标层</w:t>
            </w:r>
          </w:p>
        </w:tc>
        <w:tc>
          <w:tcPr>
            <w:tcW w:w="1046" w:type="pct"/>
            <w:vAlign w:val="center"/>
          </w:tcPr>
          <w:p w14:paraId="40E8AD67">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准则层</w:t>
            </w:r>
          </w:p>
        </w:tc>
        <w:tc>
          <w:tcPr>
            <w:tcW w:w="586" w:type="pct"/>
            <w:vAlign w:val="center"/>
          </w:tcPr>
          <w:p w14:paraId="1CD683FE">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权重</w:t>
            </w:r>
          </w:p>
        </w:tc>
        <w:tc>
          <w:tcPr>
            <w:tcW w:w="1609" w:type="pct"/>
            <w:vAlign w:val="center"/>
          </w:tcPr>
          <w:p w14:paraId="43792BD8">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指标层</w:t>
            </w:r>
          </w:p>
        </w:tc>
        <w:tc>
          <w:tcPr>
            <w:tcW w:w="586" w:type="pct"/>
            <w:vAlign w:val="center"/>
          </w:tcPr>
          <w:p w14:paraId="1302B389">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相对权重</w:t>
            </w:r>
          </w:p>
        </w:tc>
        <w:tc>
          <w:tcPr>
            <w:tcW w:w="586" w:type="pct"/>
            <w:vAlign w:val="center"/>
          </w:tcPr>
          <w:p w14:paraId="426B7C4D">
            <w:pPr>
              <w:widowControl/>
              <w:jc w:val="center"/>
              <w:rPr>
                <w:rFonts w:ascii="宋体" w:hAnsi="宋体" w:eastAsia="宋体" w:cs="宋体"/>
                <w:color w:val="000000"/>
                <w:kern w:val="0"/>
                <w:sz w:val="24"/>
                <w:szCs w:val="24"/>
              </w:rPr>
            </w:pPr>
            <w:r>
              <w:rPr>
                <w:rFonts w:hint="eastAsia" w:ascii="宋体" w:hAnsi="宋体" w:eastAsia="宋体" w:cs="宋体"/>
                <w:color w:val="000000"/>
                <w:kern w:val="0"/>
                <w:sz w:val="24"/>
                <w:szCs w:val="24"/>
              </w:rPr>
              <w:t>集成权重</w:t>
            </w:r>
          </w:p>
        </w:tc>
      </w:tr>
      <w:tr w14:paraId="21957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restart"/>
            <w:vAlign w:val="center"/>
          </w:tcPr>
          <w:p w14:paraId="6FA93641">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p>
        </w:tc>
        <w:tc>
          <w:tcPr>
            <w:tcW w:w="1046" w:type="pct"/>
            <w:vMerge w:val="restart"/>
            <w:vAlign w:val="center"/>
          </w:tcPr>
          <w:p w14:paraId="2F384221">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1</w:t>
            </w:r>
          </w:p>
        </w:tc>
        <w:tc>
          <w:tcPr>
            <w:tcW w:w="586" w:type="pct"/>
            <w:vMerge w:val="restart"/>
          </w:tcPr>
          <w:p w14:paraId="285A2627">
            <w:pPr>
              <w:widowControl/>
              <w:jc w:val="center"/>
              <w:rPr>
                <w:rFonts w:ascii="宋体" w:hAnsi="宋体" w:eastAsia="宋体" w:cs="宋体"/>
                <w:color w:val="000000"/>
                <w:kern w:val="0"/>
                <w:sz w:val="30"/>
                <w:szCs w:val="30"/>
              </w:rPr>
            </w:pPr>
            <w:r>
              <w:rPr>
                <w:rFonts w:ascii="宋体" w:hAnsi="宋体" w:eastAsia="宋体"/>
              </w:rPr>
              <w:t>0.4333</w:t>
            </w:r>
          </w:p>
        </w:tc>
        <w:tc>
          <w:tcPr>
            <w:tcW w:w="1609" w:type="pct"/>
            <w:noWrap/>
            <w:vAlign w:val="center"/>
          </w:tcPr>
          <w:p w14:paraId="7F8F2461">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11</w:t>
            </w:r>
          </w:p>
        </w:tc>
        <w:tc>
          <w:tcPr>
            <w:tcW w:w="586" w:type="pct"/>
            <w:noWrap/>
          </w:tcPr>
          <w:p w14:paraId="3DACD13F">
            <w:pPr>
              <w:widowControl/>
              <w:jc w:val="center"/>
              <w:rPr>
                <w:rFonts w:ascii="宋体" w:hAnsi="宋体" w:eastAsia="宋体" w:cs="宋体"/>
                <w:color w:val="000000"/>
                <w:kern w:val="0"/>
                <w:sz w:val="30"/>
                <w:szCs w:val="30"/>
              </w:rPr>
            </w:pPr>
            <w:r>
              <w:t>0.3083</w:t>
            </w:r>
          </w:p>
        </w:tc>
        <w:tc>
          <w:tcPr>
            <w:tcW w:w="586" w:type="pct"/>
          </w:tcPr>
          <w:p w14:paraId="348D14C5">
            <w:pPr>
              <w:widowControl/>
              <w:jc w:val="center"/>
              <w:rPr>
                <w:rFonts w:ascii="宋体" w:hAnsi="宋体" w:eastAsia="宋体" w:cs="Times New Roman"/>
                <w:color w:val="000000"/>
                <w:sz w:val="30"/>
                <w:szCs w:val="30"/>
              </w:rPr>
            </w:pPr>
            <w:r>
              <w:t xml:space="preserve">0.1336 </w:t>
            </w:r>
          </w:p>
        </w:tc>
      </w:tr>
      <w:tr w14:paraId="66C7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76538A94">
            <w:pPr>
              <w:widowControl/>
              <w:jc w:val="center"/>
              <w:rPr>
                <w:rFonts w:ascii="宋体" w:hAnsi="宋体" w:eastAsia="宋体" w:cs="宋体"/>
                <w:color w:val="000000"/>
                <w:kern w:val="0"/>
                <w:sz w:val="30"/>
                <w:szCs w:val="30"/>
              </w:rPr>
            </w:pPr>
          </w:p>
        </w:tc>
        <w:tc>
          <w:tcPr>
            <w:tcW w:w="1046" w:type="pct"/>
            <w:vMerge w:val="continue"/>
            <w:vAlign w:val="center"/>
          </w:tcPr>
          <w:p w14:paraId="15790F99">
            <w:pPr>
              <w:widowControl/>
              <w:jc w:val="center"/>
              <w:rPr>
                <w:rFonts w:ascii="宋体" w:hAnsi="宋体" w:eastAsia="宋体" w:cs="宋体"/>
                <w:color w:val="000000"/>
                <w:kern w:val="0"/>
                <w:sz w:val="30"/>
                <w:szCs w:val="30"/>
              </w:rPr>
            </w:pPr>
          </w:p>
        </w:tc>
        <w:tc>
          <w:tcPr>
            <w:tcW w:w="586" w:type="pct"/>
            <w:vMerge w:val="continue"/>
          </w:tcPr>
          <w:p w14:paraId="133A19AA">
            <w:pPr>
              <w:widowControl/>
              <w:jc w:val="center"/>
              <w:rPr>
                <w:rFonts w:ascii="宋体" w:hAnsi="宋体" w:eastAsia="宋体" w:cs="宋体"/>
                <w:color w:val="000000"/>
                <w:kern w:val="0"/>
                <w:sz w:val="30"/>
                <w:szCs w:val="30"/>
              </w:rPr>
            </w:pPr>
          </w:p>
        </w:tc>
        <w:tc>
          <w:tcPr>
            <w:tcW w:w="1609" w:type="pct"/>
            <w:noWrap/>
            <w:vAlign w:val="center"/>
          </w:tcPr>
          <w:p w14:paraId="4016584B">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12</w:t>
            </w:r>
          </w:p>
        </w:tc>
        <w:tc>
          <w:tcPr>
            <w:tcW w:w="586" w:type="pct"/>
            <w:noWrap/>
          </w:tcPr>
          <w:p w14:paraId="42D1EF8C">
            <w:pPr>
              <w:widowControl/>
              <w:jc w:val="center"/>
              <w:rPr>
                <w:rFonts w:ascii="宋体" w:hAnsi="宋体" w:eastAsia="宋体" w:cs="宋体"/>
                <w:color w:val="000000"/>
                <w:kern w:val="0"/>
                <w:sz w:val="30"/>
                <w:szCs w:val="30"/>
              </w:rPr>
            </w:pPr>
            <w:r>
              <w:t>0.275</w:t>
            </w:r>
          </w:p>
        </w:tc>
        <w:tc>
          <w:tcPr>
            <w:tcW w:w="586" w:type="pct"/>
          </w:tcPr>
          <w:p w14:paraId="5AC2F71D">
            <w:pPr>
              <w:widowControl/>
              <w:jc w:val="center"/>
              <w:rPr>
                <w:rFonts w:ascii="宋体" w:hAnsi="宋体" w:eastAsia="宋体" w:cs="Times New Roman"/>
                <w:color w:val="000000"/>
                <w:sz w:val="30"/>
                <w:szCs w:val="30"/>
              </w:rPr>
            </w:pPr>
            <w:r>
              <w:t xml:space="preserve">0.1192 </w:t>
            </w:r>
          </w:p>
        </w:tc>
      </w:tr>
      <w:tr w14:paraId="53A9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238220DC">
            <w:pPr>
              <w:widowControl/>
              <w:jc w:val="center"/>
              <w:rPr>
                <w:rFonts w:ascii="宋体" w:hAnsi="宋体" w:eastAsia="宋体" w:cs="宋体"/>
                <w:color w:val="000000"/>
                <w:kern w:val="0"/>
                <w:sz w:val="30"/>
                <w:szCs w:val="30"/>
              </w:rPr>
            </w:pPr>
          </w:p>
        </w:tc>
        <w:tc>
          <w:tcPr>
            <w:tcW w:w="1046" w:type="pct"/>
            <w:vMerge w:val="continue"/>
            <w:vAlign w:val="center"/>
          </w:tcPr>
          <w:p w14:paraId="3950A7FF">
            <w:pPr>
              <w:widowControl/>
              <w:jc w:val="center"/>
              <w:rPr>
                <w:rFonts w:ascii="宋体" w:hAnsi="宋体" w:eastAsia="宋体" w:cs="宋体"/>
                <w:color w:val="000000"/>
                <w:kern w:val="0"/>
                <w:sz w:val="30"/>
                <w:szCs w:val="30"/>
              </w:rPr>
            </w:pPr>
          </w:p>
        </w:tc>
        <w:tc>
          <w:tcPr>
            <w:tcW w:w="586" w:type="pct"/>
            <w:vMerge w:val="continue"/>
          </w:tcPr>
          <w:p w14:paraId="2F467796">
            <w:pPr>
              <w:widowControl/>
              <w:jc w:val="center"/>
              <w:rPr>
                <w:rFonts w:ascii="宋体" w:hAnsi="宋体" w:eastAsia="宋体" w:cs="宋体"/>
                <w:color w:val="000000"/>
                <w:kern w:val="0"/>
                <w:sz w:val="30"/>
                <w:szCs w:val="30"/>
              </w:rPr>
            </w:pPr>
          </w:p>
        </w:tc>
        <w:tc>
          <w:tcPr>
            <w:tcW w:w="1609" w:type="pct"/>
            <w:noWrap/>
            <w:vAlign w:val="center"/>
          </w:tcPr>
          <w:p w14:paraId="423A9233">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13</w:t>
            </w:r>
          </w:p>
        </w:tc>
        <w:tc>
          <w:tcPr>
            <w:tcW w:w="586" w:type="pct"/>
            <w:noWrap/>
          </w:tcPr>
          <w:p w14:paraId="3283EA19">
            <w:pPr>
              <w:widowControl/>
              <w:jc w:val="center"/>
              <w:rPr>
                <w:rFonts w:ascii="宋体" w:hAnsi="宋体" w:eastAsia="宋体" w:cs="宋体"/>
                <w:color w:val="000000"/>
                <w:kern w:val="0"/>
                <w:sz w:val="30"/>
                <w:szCs w:val="30"/>
              </w:rPr>
            </w:pPr>
            <w:r>
              <w:t>0.2333</w:t>
            </w:r>
          </w:p>
        </w:tc>
        <w:tc>
          <w:tcPr>
            <w:tcW w:w="586" w:type="pct"/>
          </w:tcPr>
          <w:p w14:paraId="6A09E7B4">
            <w:pPr>
              <w:widowControl/>
              <w:jc w:val="center"/>
              <w:rPr>
                <w:rFonts w:ascii="宋体" w:hAnsi="宋体" w:eastAsia="宋体" w:cs="Times New Roman"/>
                <w:color w:val="000000"/>
                <w:sz w:val="30"/>
                <w:szCs w:val="30"/>
              </w:rPr>
            </w:pPr>
            <w:r>
              <w:t xml:space="preserve">0.1011 </w:t>
            </w:r>
          </w:p>
        </w:tc>
      </w:tr>
      <w:tr w14:paraId="2D29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5F618D84">
            <w:pPr>
              <w:widowControl/>
              <w:jc w:val="center"/>
              <w:rPr>
                <w:rFonts w:ascii="宋体" w:hAnsi="宋体" w:eastAsia="宋体" w:cs="宋体"/>
                <w:color w:val="000000"/>
                <w:kern w:val="0"/>
                <w:sz w:val="30"/>
                <w:szCs w:val="30"/>
              </w:rPr>
            </w:pPr>
          </w:p>
        </w:tc>
        <w:tc>
          <w:tcPr>
            <w:tcW w:w="1046" w:type="pct"/>
            <w:vMerge w:val="continue"/>
            <w:vAlign w:val="center"/>
          </w:tcPr>
          <w:p w14:paraId="1F667D9C">
            <w:pPr>
              <w:widowControl/>
              <w:jc w:val="center"/>
              <w:rPr>
                <w:rFonts w:ascii="宋体" w:hAnsi="宋体" w:eastAsia="宋体" w:cs="宋体"/>
                <w:color w:val="000000"/>
                <w:kern w:val="0"/>
                <w:sz w:val="30"/>
                <w:szCs w:val="30"/>
              </w:rPr>
            </w:pPr>
          </w:p>
        </w:tc>
        <w:tc>
          <w:tcPr>
            <w:tcW w:w="586" w:type="pct"/>
            <w:vMerge w:val="continue"/>
            <w:vAlign w:val="center"/>
          </w:tcPr>
          <w:p w14:paraId="4BEE9A1D">
            <w:pPr>
              <w:widowControl/>
              <w:jc w:val="center"/>
              <w:rPr>
                <w:rFonts w:ascii="宋体" w:hAnsi="宋体" w:eastAsia="宋体" w:cs="宋体"/>
                <w:color w:val="000000"/>
                <w:kern w:val="0"/>
                <w:sz w:val="30"/>
                <w:szCs w:val="30"/>
              </w:rPr>
            </w:pPr>
          </w:p>
        </w:tc>
        <w:tc>
          <w:tcPr>
            <w:tcW w:w="1609" w:type="pct"/>
            <w:noWrap/>
            <w:vAlign w:val="center"/>
          </w:tcPr>
          <w:p w14:paraId="46C12E5A">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14</w:t>
            </w:r>
          </w:p>
        </w:tc>
        <w:tc>
          <w:tcPr>
            <w:tcW w:w="586" w:type="pct"/>
            <w:noWrap/>
          </w:tcPr>
          <w:p w14:paraId="7BCF9805">
            <w:pPr>
              <w:widowControl/>
              <w:jc w:val="center"/>
              <w:rPr>
                <w:rFonts w:ascii="宋体" w:hAnsi="宋体" w:eastAsia="宋体" w:cs="宋体"/>
                <w:color w:val="000000"/>
                <w:kern w:val="0"/>
                <w:sz w:val="30"/>
                <w:szCs w:val="30"/>
              </w:rPr>
            </w:pPr>
          </w:p>
        </w:tc>
        <w:tc>
          <w:tcPr>
            <w:tcW w:w="586" w:type="pct"/>
          </w:tcPr>
          <w:p w14:paraId="367ACC40">
            <w:pPr>
              <w:widowControl/>
              <w:jc w:val="center"/>
              <w:rPr>
                <w:rFonts w:ascii="宋体" w:hAnsi="宋体" w:eastAsia="宋体" w:cs="Times New Roman"/>
                <w:color w:val="000000"/>
                <w:sz w:val="30"/>
                <w:szCs w:val="30"/>
              </w:rPr>
            </w:pPr>
          </w:p>
        </w:tc>
      </w:tr>
      <w:tr w14:paraId="6437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16BF71ED">
            <w:pPr>
              <w:widowControl/>
              <w:jc w:val="center"/>
              <w:rPr>
                <w:rFonts w:ascii="宋体" w:hAnsi="宋体" w:eastAsia="宋体" w:cs="宋体"/>
                <w:color w:val="000000"/>
                <w:kern w:val="0"/>
                <w:sz w:val="30"/>
                <w:szCs w:val="30"/>
              </w:rPr>
            </w:pPr>
          </w:p>
        </w:tc>
        <w:tc>
          <w:tcPr>
            <w:tcW w:w="1046" w:type="pct"/>
            <w:vMerge w:val="restart"/>
            <w:noWrap/>
            <w:vAlign w:val="center"/>
          </w:tcPr>
          <w:p w14:paraId="62CD9CAE">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2</w:t>
            </w:r>
          </w:p>
        </w:tc>
        <w:tc>
          <w:tcPr>
            <w:tcW w:w="586" w:type="pct"/>
            <w:vMerge w:val="restart"/>
            <w:noWrap/>
            <w:vAlign w:val="center"/>
          </w:tcPr>
          <w:p w14:paraId="7314C1D4">
            <w:pPr>
              <w:widowControl/>
              <w:jc w:val="center"/>
              <w:rPr>
                <w:rFonts w:ascii="宋体" w:hAnsi="宋体" w:eastAsia="宋体" w:cs="宋体"/>
                <w:color w:val="000000"/>
                <w:kern w:val="0"/>
                <w:sz w:val="30"/>
                <w:szCs w:val="30"/>
              </w:rPr>
            </w:pPr>
            <w:r>
              <w:rPr>
                <w:rFonts w:ascii="宋体" w:hAnsi="宋体" w:eastAsia="宋体"/>
              </w:rPr>
              <w:t>0.3167</w:t>
            </w:r>
          </w:p>
        </w:tc>
        <w:tc>
          <w:tcPr>
            <w:tcW w:w="1609" w:type="pct"/>
            <w:noWrap/>
            <w:vAlign w:val="center"/>
          </w:tcPr>
          <w:p w14:paraId="1690D87E">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21</w:t>
            </w:r>
          </w:p>
        </w:tc>
        <w:tc>
          <w:tcPr>
            <w:tcW w:w="586" w:type="pct"/>
            <w:noWrap/>
          </w:tcPr>
          <w:p w14:paraId="0C004122">
            <w:pPr>
              <w:widowControl/>
              <w:jc w:val="center"/>
              <w:rPr>
                <w:rFonts w:ascii="宋体" w:hAnsi="宋体" w:eastAsia="宋体" w:cs="宋体"/>
                <w:color w:val="000000"/>
                <w:kern w:val="0"/>
                <w:sz w:val="30"/>
                <w:szCs w:val="30"/>
              </w:rPr>
            </w:pPr>
          </w:p>
        </w:tc>
        <w:tc>
          <w:tcPr>
            <w:tcW w:w="586" w:type="pct"/>
          </w:tcPr>
          <w:p w14:paraId="1987C9C7">
            <w:pPr>
              <w:widowControl/>
              <w:jc w:val="center"/>
              <w:rPr>
                <w:rFonts w:ascii="宋体" w:hAnsi="宋体" w:eastAsia="宋体" w:cs="Times New Roman"/>
                <w:color w:val="000000"/>
                <w:sz w:val="30"/>
                <w:szCs w:val="30"/>
              </w:rPr>
            </w:pPr>
          </w:p>
        </w:tc>
      </w:tr>
      <w:tr w14:paraId="415D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3F3E253F">
            <w:pPr>
              <w:widowControl/>
              <w:jc w:val="center"/>
              <w:rPr>
                <w:rFonts w:ascii="宋体" w:hAnsi="宋体" w:eastAsia="宋体" w:cs="宋体"/>
                <w:color w:val="000000"/>
                <w:kern w:val="0"/>
                <w:sz w:val="30"/>
                <w:szCs w:val="30"/>
              </w:rPr>
            </w:pPr>
          </w:p>
        </w:tc>
        <w:tc>
          <w:tcPr>
            <w:tcW w:w="1046" w:type="pct"/>
            <w:vMerge w:val="continue"/>
            <w:vAlign w:val="center"/>
          </w:tcPr>
          <w:p w14:paraId="6FC3F05B">
            <w:pPr>
              <w:widowControl/>
              <w:jc w:val="center"/>
              <w:rPr>
                <w:rFonts w:ascii="宋体" w:hAnsi="宋体" w:eastAsia="宋体" w:cs="宋体"/>
                <w:color w:val="000000"/>
                <w:kern w:val="0"/>
                <w:sz w:val="30"/>
                <w:szCs w:val="30"/>
              </w:rPr>
            </w:pPr>
          </w:p>
        </w:tc>
        <w:tc>
          <w:tcPr>
            <w:tcW w:w="586" w:type="pct"/>
            <w:vMerge w:val="continue"/>
            <w:vAlign w:val="center"/>
          </w:tcPr>
          <w:p w14:paraId="0DAFB8E5">
            <w:pPr>
              <w:widowControl/>
              <w:jc w:val="center"/>
              <w:rPr>
                <w:rFonts w:ascii="宋体" w:hAnsi="宋体" w:eastAsia="宋体" w:cs="宋体"/>
                <w:color w:val="000000"/>
                <w:kern w:val="0"/>
                <w:sz w:val="30"/>
                <w:szCs w:val="30"/>
              </w:rPr>
            </w:pPr>
          </w:p>
        </w:tc>
        <w:tc>
          <w:tcPr>
            <w:tcW w:w="1609" w:type="pct"/>
            <w:noWrap/>
            <w:vAlign w:val="center"/>
          </w:tcPr>
          <w:p w14:paraId="2E4E3783">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2</w:t>
            </w:r>
            <w:r>
              <w:rPr>
                <w:rFonts w:ascii="宋体" w:hAnsi="宋体" w:eastAsia="宋体" w:cs="宋体"/>
                <w:color w:val="000000"/>
                <w:kern w:val="0"/>
                <w:sz w:val="30"/>
                <w:szCs w:val="30"/>
                <w:vertAlign w:val="subscript"/>
              </w:rPr>
              <w:t>2</w:t>
            </w:r>
          </w:p>
        </w:tc>
        <w:tc>
          <w:tcPr>
            <w:tcW w:w="586" w:type="pct"/>
            <w:noWrap/>
          </w:tcPr>
          <w:p w14:paraId="02A8F993">
            <w:pPr>
              <w:widowControl/>
              <w:jc w:val="center"/>
              <w:rPr>
                <w:rFonts w:ascii="宋体" w:hAnsi="宋体" w:eastAsia="宋体" w:cs="宋体"/>
                <w:color w:val="000000"/>
                <w:kern w:val="0"/>
                <w:sz w:val="30"/>
                <w:szCs w:val="30"/>
              </w:rPr>
            </w:pPr>
          </w:p>
        </w:tc>
        <w:tc>
          <w:tcPr>
            <w:tcW w:w="586" w:type="pct"/>
          </w:tcPr>
          <w:p w14:paraId="11887507">
            <w:pPr>
              <w:widowControl/>
              <w:jc w:val="center"/>
              <w:rPr>
                <w:rFonts w:ascii="宋体" w:hAnsi="宋体" w:eastAsia="宋体" w:cs="Times New Roman"/>
                <w:color w:val="000000"/>
                <w:sz w:val="30"/>
                <w:szCs w:val="30"/>
              </w:rPr>
            </w:pPr>
          </w:p>
        </w:tc>
      </w:tr>
      <w:tr w14:paraId="600AB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699977E4">
            <w:pPr>
              <w:widowControl/>
              <w:jc w:val="center"/>
              <w:rPr>
                <w:rFonts w:ascii="宋体" w:hAnsi="宋体" w:eastAsia="宋体" w:cs="宋体"/>
                <w:color w:val="000000"/>
                <w:kern w:val="0"/>
                <w:sz w:val="30"/>
                <w:szCs w:val="30"/>
              </w:rPr>
            </w:pPr>
          </w:p>
        </w:tc>
        <w:tc>
          <w:tcPr>
            <w:tcW w:w="1046" w:type="pct"/>
            <w:vMerge w:val="continue"/>
            <w:vAlign w:val="center"/>
          </w:tcPr>
          <w:p w14:paraId="7A7ECF23">
            <w:pPr>
              <w:widowControl/>
              <w:jc w:val="center"/>
              <w:rPr>
                <w:rFonts w:ascii="宋体" w:hAnsi="宋体" w:eastAsia="宋体" w:cs="宋体"/>
                <w:color w:val="000000"/>
                <w:kern w:val="0"/>
                <w:sz w:val="30"/>
                <w:szCs w:val="30"/>
              </w:rPr>
            </w:pPr>
          </w:p>
        </w:tc>
        <w:tc>
          <w:tcPr>
            <w:tcW w:w="586" w:type="pct"/>
            <w:vMerge w:val="continue"/>
            <w:vAlign w:val="center"/>
          </w:tcPr>
          <w:p w14:paraId="5AE0CADF">
            <w:pPr>
              <w:widowControl/>
              <w:jc w:val="center"/>
              <w:rPr>
                <w:rFonts w:ascii="宋体" w:hAnsi="宋体" w:eastAsia="宋体" w:cs="宋体"/>
                <w:color w:val="000000"/>
                <w:kern w:val="0"/>
                <w:sz w:val="30"/>
                <w:szCs w:val="30"/>
              </w:rPr>
            </w:pPr>
          </w:p>
        </w:tc>
        <w:tc>
          <w:tcPr>
            <w:tcW w:w="1609" w:type="pct"/>
            <w:noWrap/>
            <w:vAlign w:val="center"/>
          </w:tcPr>
          <w:p w14:paraId="6F48ED55">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23</w:t>
            </w:r>
          </w:p>
        </w:tc>
        <w:tc>
          <w:tcPr>
            <w:tcW w:w="586" w:type="pct"/>
            <w:noWrap/>
          </w:tcPr>
          <w:p w14:paraId="00E8198A">
            <w:pPr>
              <w:widowControl/>
              <w:jc w:val="center"/>
              <w:rPr>
                <w:rFonts w:ascii="宋体" w:hAnsi="宋体" w:eastAsia="宋体" w:cs="宋体"/>
                <w:color w:val="000000"/>
                <w:kern w:val="0"/>
                <w:sz w:val="30"/>
                <w:szCs w:val="30"/>
              </w:rPr>
            </w:pPr>
          </w:p>
        </w:tc>
        <w:tc>
          <w:tcPr>
            <w:tcW w:w="586" w:type="pct"/>
          </w:tcPr>
          <w:p w14:paraId="0CAF24F1">
            <w:pPr>
              <w:widowControl/>
              <w:jc w:val="center"/>
              <w:rPr>
                <w:rFonts w:ascii="宋体" w:hAnsi="宋体" w:eastAsia="宋体" w:cs="Times New Roman"/>
                <w:color w:val="000000"/>
                <w:sz w:val="30"/>
                <w:szCs w:val="30"/>
              </w:rPr>
            </w:pPr>
          </w:p>
        </w:tc>
      </w:tr>
      <w:tr w14:paraId="6262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52FA6322">
            <w:pPr>
              <w:widowControl/>
              <w:jc w:val="center"/>
              <w:rPr>
                <w:rFonts w:ascii="宋体" w:hAnsi="宋体" w:eastAsia="宋体" w:cs="宋体"/>
                <w:color w:val="000000"/>
                <w:kern w:val="0"/>
                <w:sz w:val="30"/>
                <w:szCs w:val="30"/>
              </w:rPr>
            </w:pPr>
          </w:p>
        </w:tc>
        <w:tc>
          <w:tcPr>
            <w:tcW w:w="1046" w:type="pct"/>
            <w:vMerge w:val="continue"/>
            <w:vAlign w:val="center"/>
          </w:tcPr>
          <w:p w14:paraId="4388F723">
            <w:pPr>
              <w:widowControl/>
              <w:jc w:val="center"/>
              <w:rPr>
                <w:rFonts w:ascii="宋体" w:hAnsi="宋体" w:eastAsia="宋体" w:cs="宋体"/>
                <w:color w:val="000000"/>
                <w:kern w:val="0"/>
                <w:sz w:val="30"/>
                <w:szCs w:val="30"/>
              </w:rPr>
            </w:pPr>
          </w:p>
        </w:tc>
        <w:tc>
          <w:tcPr>
            <w:tcW w:w="586" w:type="pct"/>
            <w:vMerge w:val="continue"/>
            <w:vAlign w:val="center"/>
          </w:tcPr>
          <w:p w14:paraId="516BD66F">
            <w:pPr>
              <w:widowControl/>
              <w:jc w:val="center"/>
              <w:rPr>
                <w:rFonts w:ascii="宋体" w:hAnsi="宋体" w:eastAsia="宋体" w:cs="宋体"/>
                <w:color w:val="000000"/>
                <w:kern w:val="0"/>
                <w:sz w:val="30"/>
                <w:szCs w:val="30"/>
              </w:rPr>
            </w:pPr>
          </w:p>
        </w:tc>
        <w:tc>
          <w:tcPr>
            <w:tcW w:w="1609" w:type="pct"/>
            <w:noWrap/>
            <w:vAlign w:val="center"/>
          </w:tcPr>
          <w:p w14:paraId="0801B9C2">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hint="eastAsia" w:ascii="宋体" w:hAnsi="宋体" w:eastAsia="宋体" w:cs="宋体"/>
                <w:color w:val="000000"/>
                <w:kern w:val="0"/>
                <w:sz w:val="30"/>
                <w:szCs w:val="30"/>
                <w:vertAlign w:val="subscript"/>
              </w:rPr>
              <w:t>24</w:t>
            </w:r>
          </w:p>
        </w:tc>
        <w:tc>
          <w:tcPr>
            <w:tcW w:w="586" w:type="pct"/>
            <w:noWrap/>
          </w:tcPr>
          <w:p w14:paraId="61F7E1DA">
            <w:pPr>
              <w:widowControl/>
              <w:jc w:val="center"/>
              <w:rPr>
                <w:rFonts w:ascii="宋体" w:hAnsi="宋体" w:eastAsia="宋体" w:cs="宋体"/>
                <w:color w:val="000000"/>
                <w:kern w:val="0"/>
                <w:sz w:val="30"/>
                <w:szCs w:val="30"/>
              </w:rPr>
            </w:pPr>
          </w:p>
        </w:tc>
        <w:tc>
          <w:tcPr>
            <w:tcW w:w="586" w:type="pct"/>
          </w:tcPr>
          <w:p w14:paraId="47C8FEC4">
            <w:pPr>
              <w:widowControl/>
              <w:jc w:val="center"/>
              <w:rPr>
                <w:rFonts w:ascii="宋体" w:hAnsi="宋体" w:eastAsia="宋体" w:cs="Times New Roman"/>
                <w:color w:val="000000"/>
                <w:sz w:val="30"/>
                <w:szCs w:val="30"/>
              </w:rPr>
            </w:pPr>
          </w:p>
        </w:tc>
      </w:tr>
      <w:tr w14:paraId="20B40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39C48E73">
            <w:pPr>
              <w:widowControl/>
              <w:jc w:val="center"/>
              <w:rPr>
                <w:rFonts w:ascii="宋体" w:hAnsi="宋体" w:eastAsia="宋体" w:cs="宋体"/>
                <w:color w:val="000000"/>
                <w:kern w:val="0"/>
                <w:sz w:val="30"/>
                <w:szCs w:val="30"/>
              </w:rPr>
            </w:pPr>
          </w:p>
        </w:tc>
        <w:tc>
          <w:tcPr>
            <w:tcW w:w="1046" w:type="pct"/>
            <w:vMerge w:val="restart"/>
            <w:noWrap/>
            <w:vAlign w:val="center"/>
          </w:tcPr>
          <w:p w14:paraId="71D32D27">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ascii="宋体" w:hAnsi="宋体" w:eastAsia="宋体" w:cs="宋体"/>
                <w:color w:val="000000"/>
                <w:kern w:val="0"/>
                <w:sz w:val="30"/>
                <w:szCs w:val="30"/>
                <w:vertAlign w:val="subscript"/>
              </w:rPr>
              <w:t>3</w:t>
            </w:r>
          </w:p>
        </w:tc>
        <w:tc>
          <w:tcPr>
            <w:tcW w:w="586" w:type="pct"/>
            <w:vMerge w:val="restart"/>
            <w:noWrap/>
            <w:vAlign w:val="center"/>
          </w:tcPr>
          <w:p w14:paraId="77038088">
            <w:pPr>
              <w:widowControl/>
              <w:jc w:val="center"/>
              <w:rPr>
                <w:rFonts w:ascii="宋体" w:hAnsi="宋体" w:eastAsia="宋体" w:cs="宋体"/>
                <w:color w:val="000000"/>
                <w:kern w:val="0"/>
                <w:sz w:val="30"/>
                <w:szCs w:val="30"/>
              </w:rPr>
            </w:pPr>
            <w:r>
              <w:rPr>
                <w:rFonts w:ascii="宋体" w:hAnsi="宋体" w:eastAsia="宋体"/>
              </w:rPr>
              <w:t>0.25</w:t>
            </w:r>
          </w:p>
        </w:tc>
        <w:tc>
          <w:tcPr>
            <w:tcW w:w="1609" w:type="pct"/>
            <w:noWrap/>
            <w:vAlign w:val="center"/>
          </w:tcPr>
          <w:p w14:paraId="142324C8">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ascii="宋体" w:hAnsi="宋体" w:eastAsia="宋体" w:cs="宋体"/>
                <w:color w:val="000000"/>
                <w:kern w:val="0"/>
                <w:sz w:val="30"/>
                <w:szCs w:val="30"/>
                <w:vertAlign w:val="subscript"/>
              </w:rPr>
              <w:t>31</w:t>
            </w:r>
          </w:p>
        </w:tc>
        <w:tc>
          <w:tcPr>
            <w:tcW w:w="586" w:type="pct"/>
            <w:noWrap/>
          </w:tcPr>
          <w:p w14:paraId="131D53AA">
            <w:pPr>
              <w:widowControl/>
              <w:jc w:val="center"/>
              <w:rPr>
                <w:rFonts w:ascii="宋体" w:hAnsi="宋体" w:eastAsia="宋体" w:cs="宋体"/>
                <w:color w:val="000000"/>
                <w:kern w:val="0"/>
                <w:sz w:val="30"/>
                <w:szCs w:val="30"/>
              </w:rPr>
            </w:pPr>
          </w:p>
        </w:tc>
        <w:tc>
          <w:tcPr>
            <w:tcW w:w="586" w:type="pct"/>
          </w:tcPr>
          <w:p w14:paraId="62470BE4">
            <w:pPr>
              <w:widowControl/>
              <w:jc w:val="center"/>
              <w:rPr>
                <w:rFonts w:ascii="宋体" w:hAnsi="宋体" w:eastAsia="宋体" w:cs="Times New Roman"/>
                <w:color w:val="000000"/>
                <w:sz w:val="30"/>
                <w:szCs w:val="30"/>
              </w:rPr>
            </w:pPr>
          </w:p>
        </w:tc>
      </w:tr>
      <w:tr w14:paraId="6CDEF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518AD309">
            <w:pPr>
              <w:widowControl/>
              <w:jc w:val="center"/>
              <w:rPr>
                <w:rFonts w:ascii="宋体" w:hAnsi="宋体" w:eastAsia="宋体" w:cs="宋体"/>
                <w:color w:val="000000"/>
                <w:kern w:val="0"/>
                <w:sz w:val="30"/>
                <w:szCs w:val="30"/>
              </w:rPr>
            </w:pPr>
          </w:p>
        </w:tc>
        <w:tc>
          <w:tcPr>
            <w:tcW w:w="1046" w:type="pct"/>
            <w:vMerge w:val="continue"/>
            <w:vAlign w:val="center"/>
          </w:tcPr>
          <w:p w14:paraId="2283FA57">
            <w:pPr>
              <w:widowControl/>
              <w:jc w:val="center"/>
              <w:rPr>
                <w:rFonts w:ascii="宋体" w:hAnsi="宋体" w:eastAsia="宋体" w:cs="宋体"/>
                <w:color w:val="000000"/>
                <w:kern w:val="0"/>
                <w:sz w:val="30"/>
                <w:szCs w:val="30"/>
              </w:rPr>
            </w:pPr>
          </w:p>
        </w:tc>
        <w:tc>
          <w:tcPr>
            <w:tcW w:w="586" w:type="pct"/>
            <w:vMerge w:val="continue"/>
            <w:vAlign w:val="center"/>
          </w:tcPr>
          <w:p w14:paraId="3B18D0C4">
            <w:pPr>
              <w:widowControl/>
              <w:jc w:val="center"/>
              <w:rPr>
                <w:rFonts w:ascii="宋体" w:hAnsi="宋体" w:eastAsia="宋体" w:cs="宋体"/>
                <w:color w:val="000000"/>
                <w:kern w:val="0"/>
                <w:sz w:val="30"/>
                <w:szCs w:val="30"/>
              </w:rPr>
            </w:pPr>
          </w:p>
        </w:tc>
        <w:tc>
          <w:tcPr>
            <w:tcW w:w="1609" w:type="pct"/>
            <w:noWrap/>
            <w:vAlign w:val="center"/>
          </w:tcPr>
          <w:p w14:paraId="431255BE">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ascii="宋体" w:hAnsi="宋体" w:eastAsia="宋体" w:cs="宋体"/>
                <w:color w:val="000000"/>
                <w:kern w:val="0"/>
                <w:sz w:val="30"/>
                <w:szCs w:val="30"/>
                <w:vertAlign w:val="subscript"/>
              </w:rPr>
              <w:t>32</w:t>
            </w:r>
          </w:p>
        </w:tc>
        <w:tc>
          <w:tcPr>
            <w:tcW w:w="586" w:type="pct"/>
            <w:noWrap/>
          </w:tcPr>
          <w:p w14:paraId="3171C52F">
            <w:pPr>
              <w:widowControl/>
              <w:jc w:val="center"/>
              <w:rPr>
                <w:rFonts w:ascii="宋体" w:hAnsi="宋体" w:eastAsia="宋体" w:cs="宋体"/>
                <w:color w:val="000000"/>
                <w:kern w:val="0"/>
                <w:sz w:val="30"/>
                <w:szCs w:val="30"/>
              </w:rPr>
            </w:pPr>
          </w:p>
        </w:tc>
        <w:tc>
          <w:tcPr>
            <w:tcW w:w="586" w:type="pct"/>
          </w:tcPr>
          <w:p w14:paraId="69A0711D">
            <w:pPr>
              <w:widowControl/>
              <w:jc w:val="center"/>
              <w:rPr>
                <w:rFonts w:ascii="宋体" w:hAnsi="宋体" w:eastAsia="宋体" w:cs="Times New Roman"/>
                <w:color w:val="000000"/>
                <w:sz w:val="30"/>
                <w:szCs w:val="30"/>
              </w:rPr>
            </w:pPr>
          </w:p>
        </w:tc>
      </w:tr>
      <w:tr w14:paraId="3F98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601C3300">
            <w:pPr>
              <w:widowControl/>
              <w:jc w:val="center"/>
              <w:rPr>
                <w:rFonts w:ascii="宋体" w:hAnsi="宋体" w:eastAsia="宋体" w:cs="宋体"/>
                <w:color w:val="000000"/>
                <w:kern w:val="0"/>
                <w:sz w:val="30"/>
                <w:szCs w:val="30"/>
              </w:rPr>
            </w:pPr>
          </w:p>
        </w:tc>
        <w:tc>
          <w:tcPr>
            <w:tcW w:w="1046" w:type="pct"/>
            <w:vMerge w:val="continue"/>
            <w:vAlign w:val="center"/>
          </w:tcPr>
          <w:p w14:paraId="1E23FD1D">
            <w:pPr>
              <w:widowControl/>
              <w:jc w:val="center"/>
              <w:rPr>
                <w:rFonts w:ascii="宋体" w:hAnsi="宋体" w:eastAsia="宋体" w:cs="宋体"/>
                <w:color w:val="000000"/>
                <w:kern w:val="0"/>
                <w:sz w:val="30"/>
                <w:szCs w:val="30"/>
              </w:rPr>
            </w:pPr>
          </w:p>
        </w:tc>
        <w:tc>
          <w:tcPr>
            <w:tcW w:w="586" w:type="pct"/>
            <w:vMerge w:val="continue"/>
            <w:vAlign w:val="center"/>
          </w:tcPr>
          <w:p w14:paraId="7666FA0E">
            <w:pPr>
              <w:widowControl/>
              <w:jc w:val="center"/>
              <w:rPr>
                <w:rFonts w:ascii="宋体" w:hAnsi="宋体" w:eastAsia="宋体" w:cs="宋体"/>
                <w:color w:val="000000"/>
                <w:kern w:val="0"/>
                <w:sz w:val="30"/>
                <w:szCs w:val="30"/>
              </w:rPr>
            </w:pPr>
          </w:p>
        </w:tc>
        <w:tc>
          <w:tcPr>
            <w:tcW w:w="1609" w:type="pct"/>
            <w:noWrap/>
            <w:vAlign w:val="center"/>
          </w:tcPr>
          <w:p w14:paraId="278304AA">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ascii="宋体" w:hAnsi="宋体" w:eastAsia="宋体" w:cs="宋体"/>
                <w:color w:val="000000"/>
                <w:kern w:val="0"/>
                <w:sz w:val="30"/>
                <w:szCs w:val="30"/>
                <w:vertAlign w:val="subscript"/>
              </w:rPr>
              <w:t>33</w:t>
            </w:r>
          </w:p>
        </w:tc>
        <w:tc>
          <w:tcPr>
            <w:tcW w:w="586" w:type="pct"/>
            <w:noWrap/>
          </w:tcPr>
          <w:p w14:paraId="7394FB31">
            <w:pPr>
              <w:widowControl/>
              <w:jc w:val="center"/>
              <w:rPr>
                <w:rFonts w:ascii="宋体" w:hAnsi="宋体" w:eastAsia="宋体" w:cs="Times New Roman"/>
                <w:color w:val="000000"/>
                <w:sz w:val="30"/>
                <w:szCs w:val="30"/>
              </w:rPr>
            </w:pPr>
          </w:p>
        </w:tc>
        <w:tc>
          <w:tcPr>
            <w:tcW w:w="586" w:type="pct"/>
          </w:tcPr>
          <w:p w14:paraId="39AA4194">
            <w:pPr>
              <w:widowControl/>
              <w:jc w:val="center"/>
              <w:rPr>
                <w:rFonts w:ascii="宋体" w:hAnsi="宋体" w:eastAsia="宋体" w:cs="Times New Roman"/>
                <w:color w:val="000000"/>
                <w:sz w:val="30"/>
                <w:szCs w:val="30"/>
              </w:rPr>
            </w:pPr>
          </w:p>
        </w:tc>
      </w:tr>
      <w:tr w14:paraId="15B2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587" w:type="pct"/>
            <w:vMerge w:val="continue"/>
            <w:vAlign w:val="center"/>
          </w:tcPr>
          <w:p w14:paraId="49D3F3F9">
            <w:pPr>
              <w:widowControl/>
              <w:jc w:val="center"/>
              <w:rPr>
                <w:rFonts w:ascii="宋体" w:hAnsi="宋体" w:eastAsia="宋体" w:cs="宋体"/>
                <w:color w:val="000000"/>
                <w:kern w:val="0"/>
                <w:sz w:val="30"/>
                <w:szCs w:val="30"/>
              </w:rPr>
            </w:pPr>
          </w:p>
        </w:tc>
        <w:tc>
          <w:tcPr>
            <w:tcW w:w="1046" w:type="pct"/>
            <w:vMerge w:val="continue"/>
            <w:vAlign w:val="center"/>
          </w:tcPr>
          <w:p w14:paraId="0C4CC6FC">
            <w:pPr>
              <w:widowControl/>
              <w:jc w:val="center"/>
              <w:rPr>
                <w:rFonts w:ascii="宋体" w:hAnsi="宋体" w:eastAsia="宋体" w:cs="宋体"/>
                <w:color w:val="000000"/>
                <w:kern w:val="0"/>
                <w:sz w:val="30"/>
                <w:szCs w:val="30"/>
              </w:rPr>
            </w:pPr>
          </w:p>
        </w:tc>
        <w:tc>
          <w:tcPr>
            <w:tcW w:w="586" w:type="pct"/>
            <w:vMerge w:val="continue"/>
            <w:vAlign w:val="center"/>
          </w:tcPr>
          <w:p w14:paraId="79C58ADC">
            <w:pPr>
              <w:widowControl/>
              <w:jc w:val="center"/>
              <w:rPr>
                <w:rFonts w:ascii="宋体" w:hAnsi="宋体" w:eastAsia="宋体" w:cs="宋体"/>
                <w:color w:val="000000"/>
                <w:kern w:val="0"/>
                <w:sz w:val="30"/>
                <w:szCs w:val="30"/>
              </w:rPr>
            </w:pPr>
          </w:p>
        </w:tc>
        <w:tc>
          <w:tcPr>
            <w:tcW w:w="1609" w:type="pct"/>
            <w:noWrap/>
            <w:vAlign w:val="center"/>
          </w:tcPr>
          <w:p w14:paraId="733129D1">
            <w:pPr>
              <w:widowControl/>
              <w:jc w:val="center"/>
              <w:rPr>
                <w:rFonts w:ascii="宋体" w:hAnsi="宋体" w:eastAsia="宋体" w:cs="宋体"/>
                <w:color w:val="000000"/>
                <w:kern w:val="0"/>
                <w:sz w:val="30"/>
                <w:szCs w:val="30"/>
              </w:rPr>
            </w:pPr>
            <w:r>
              <w:rPr>
                <w:rFonts w:hint="eastAsia" w:ascii="宋体" w:hAnsi="宋体" w:eastAsia="宋体" w:cs="宋体"/>
                <w:color w:val="000000"/>
                <w:kern w:val="0"/>
                <w:sz w:val="30"/>
                <w:szCs w:val="30"/>
              </w:rPr>
              <w:t>A</w:t>
            </w:r>
            <w:r>
              <w:rPr>
                <w:rFonts w:ascii="宋体" w:hAnsi="宋体" w:eastAsia="宋体" w:cs="宋体"/>
                <w:color w:val="000000"/>
                <w:kern w:val="0"/>
                <w:sz w:val="30"/>
                <w:szCs w:val="30"/>
                <w:vertAlign w:val="subscript"/>
              </w:rPr>
              <w:t>34</w:t>
            </w:r>
          </w:p>
        </w:tc>
        <w:tc>
          <w:tcPr>
            <w:tcW w:w="586" w:type="pct"/>
            <w:noWrap/>
          </w:tcPr>
          <w:p w14:paraId="2853AFD5">
            <w:pPr>
              <w:widowControl/>
              <w:jc w:val="center"/>
              <w:rPr>
                <w:rFonts w:ascii="宋体" w:hAnsi="宋体" w:eastAsia="宋体" w:cs="Times New Roman"/>
                <w:color w:val="000000"/>
                <w:sz w:val="30"/>
                <w:szCs w:val="30"/>
              </w:rPr>
            </w:pPr>
          </w:p>
        </w:tc>
        <w:tc>
          <w:tcPr>
            <w:tcW w:w="586" w:type="pct"/>
          </w:tcPr>
          <w:p w14:paraId="30C71D0E">
            <w:pPr>
              <w:widowControl/>
              <w:jc w:val="center"/>
              <w:rPr>
                <w:rFonts w:ascii="宋体" w:hAnsi="宋体" w:eastAsia="宋体" w:cs="Times New Roman"/>
                <w:color w:val="000000"/>
                <w:sz w:val="30"/>
                <w:szCs w:val="30"/>
              </w:rPr>
            </w:pPr>
          </w:p>
        </w:tc>
      </w:tr>
    </w:tbl>
    <w:p w14:paraId="4D8B200F">
      <w:pPr>
        <w:pStyle w:val="2"/>
        <w:rPr>
          <w:rFonts w:hint="eastAsia"/>
        </w:rPr>
      </w:pPr>
      <w:r>
        <w:br w:type="textWrapping"/>
      </w:r>
      <w:r>
        <w:br w:type="textWrapping"/>
      </w:r>
      <w:bookmarkStart w:id="0" w:name="_Toc201080663"/>
      <w:r>
        <w:rPr>
          <w:rFonts w:hint="eastAsia"/>
        </w:rPr>
        <w:t>3.3各级指标权重的确定</w:t>
      </w:r>
      <w:bookmarkStart w:id="2" w:name="_GoBack"/>
      <w:bookmarkEnd w:id="2"/>
      <w:r>
        <w:rPr>
          <w:rFonts w:hint="eastAsia"/>
        </w:rPr>
        <w:t>（模糊层次分析法）</w:t>
      </w:r>
      <w:bookmarkEnd w:id="0"/>
    </w:p>
    <w:p w14:paraId="40A9A1FD">
      <w:pPr>
        <w:rPr>
          <w:rFonts w:ascii="Times New Roman" w:hAnsi="Times New Roman" w:eastAsia="宋体" w:cs="Times New Roman"/>
          <w:sz w:val="28"/>
          <w:szCs w:val="28"/>
        </w:rPr>
      </w:pPr>
      <w:r>
        <w:rPr>
          <w:rFonts w:hint="eastAsia" w:ascii="Times New Roman" w:hAnsi="Times New Roman" w:eastAsia="宋体" w:cs="Times New Roman"/>
          <w:b/>
          <w:bCs/>
          <w:sz w:val="28"/>
          <w:szCs w:val="28"/>
        </w:rPr>
        <w:t>步骤1：</w:t>
      </w:r>
      <w:r>
        <w:rPr>
          <w:rFonts w:hint="eastAsia" w:ascii="Times New Roman" w:hAnsi="Times New Roman" w:eastAsia="宋体" w:cs="Times New Roman"/>
          <w:sz w:val="28"/>
          <w:szCs w:val="28"/>
        </w:rPr>
        <w:t>建立模糊互补判断矩阵</w:t>
      </w:r>
    </w:p>
    <w:p w14:paraId="020CB412">
      <w:pP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标度法及含义：</w:t>
      </w:r>
    </w:p>
    <w:tbl>
      <w:tblPr>
        <w:tblStyle w:val="6"/>
        <w:tblW w:w="0" w:type="auto"/>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1538"/>
        <w:gridCol w:w="5177"/>
      </w:tblGrid>
      <w:tr w14:paraId="54D7E7B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Borders>
              <w:bottom w:val="single" w:color="000000" w:themeColor="text1" w:sz="4" w:space="0"/>
              <w:insideH w:val="single" w:sz="4" w:space="0"/>
            </w:tcBorders>
          </w:tcPr>
          <w:p w14:paraId="1ED563EA">
            <w:pPr>
              <w:wordWrap/>
              <w:spacing w:before="0" w:beforeLines="0" w:beforeAutospacing="0" w:after="0" w:afterLines="0" w:afterAutospacing="0" w:line="240" w:lineRule="auto"/>
              <w:jc w:val="center"/>
              <w:rPr>
                <w:rFonts w:ascii="Times New Roman" w:hAnsi="Times New Roman" w:eastAsia="宋体"/>
                <w:sz w:val="21"/>
              </w:rPr>
            </w:pPr>
            <w:r>
              <w:rPr>
                <w:rFonts w:hint="eastAsia" w:ascii="Times New Roman" w:hAnsi="Times New Roman" w:eastAsia="宋体"/>
                <w:sz w:val="21"/>
              </w:rPr>
              <w:t>标度</w:t>
            </w:r>
          </w:p>
        </w:tc>
        <w:tc>
          <w:tcPr>
            <w:tcW w:w="1538" w:type="dxa"/>
            <w:tcBorders>
              <w:bottom w:val="single" w:color="000000" w:themeColor="text1" w:sz="4" w:space="0"/>
              <w:insideH w:val="single" w:sz="4" w:space="0"/>
            </w:tcBorders>
          </w:tcPr>
          <w:p w14:paraId="156ABF0E">
            <w:pPr>
              <w:wordWrap/>
              <w:spacing w:before="0" w:beforeLines="0" w:beforeAutospacing="0" w:after="0" w:afterLines="0" w:afterAutospacing="0" w:line="240" w:lineRule="auto"/>
              <w:jc w:val="center"/>
              <w:rPr>
                <w:rFonts w:ascii="Times New Roman" w:hAnsi="Times New Roman" w:eastAsia="宋体"/>
                <w:sz w:val="21"/>
              </w:rPr>
            </w:pPr>
            <w:r>
              <w:rPr>
                <w:rFonts w:hint="eastAsia" w:ascii="Times New Roman" w:hAnsi="Times New Roman" w:eastAsia="宋体"/>
                <w:sz w:val="21"/>
              </w:rPr>
              <w:t>定义</w:t>
            </w:r>
          </w:p>
        </w:tc>
        <w:tc>
          <w:tcPr>
            <w:tcW w:w="5177" w:type="dxa"/>
            <w:tcBorders>
              <w:bottom w:val="single" w:color="000000" w:themeColor="text1" w:sz="4" w:space="0"/>
              <w:insideH w:val="single" w:sz="4" w:space="0"/>
            </w:tcBorders>
          </w:tcPr>
          <w:p w14:paraId="69F7FF82">
            <w:pPr>
              <w:wordWrap/>
              <w:spacing w:before="0" w:beforeLines="0" w:beforeAutospacing="0" w:after="0" w:afterLines="0" w:afterAutospacing="0" w:line="240" w:lineRule="auto"/>
              <w:jc w:val="center"/>
              <w:rPr>
                <w:rFonts w:ascii="Times New Roman" w:hAnsi="Times New Roman" w:eastAsia="宋体"/>
                <w:sz w:val="21"/>
              </w:rPr>
            </w:pPr>
            <w:r>
              <w:rPr>
                <w:rFonts w:hint="eastAsia" w:ascii="Times New Roman" w:hAnsi="Times New Roman" w:eastAsia="宋体"/>
                <w:sz w:val="21"/>
              </w:rPr>
              <w:t>说明</w:t>
            </w:r>
          </w:p>
        </w:tc>
      </w:tr>
      <w:tr w14:paraId="02D5C66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78E117A3">
            <w:pPr>
              <w:jc w:val="center"/>
              <w:rPr>
                <w:rFonts w:ascii="Times New Roman" w:hAnsi="Times New Roman" w:eastAsia="宋体"/>
              </w:rPr>
            </w:pPr>
            <w:r>
              <w:rPr>
                <w:rFonts w:hint="eastAsia" w:ascii="Times New Roman" w:hAnsi="Times New Roman" w:eastAsia="宋体"/>
              </w:rPr>
              <w:t>0.5</w:t>
            </w:r>
          </w:p>
        </w:tc>
        <w:tc>
          <w:tcPr>
            <w:tcW w:w="1538" w:type="dxa"/>
          </w:tcPr>
          <w:p w14:paraId="7686EC9A">
            <w:pPr>
              <w:jc w:val="center"/>
              <w:rPr>
                <w:rFonts w:ascii="Times New Roman" w:hAnsi="Times New Roman" w:eastAsia="宋体"/>
              </w:rPr>
            </w:pPr>
            <w:r>
              <w:rPr>
                <w:rFonts w:hint="eastAsia" w:ascii="Times New Roman" w:hAnsi="Times New Roman" w:eastAsia="宋体"/>
              </w:rPr>
              <w:t>同等重要</w:t>
            </w:r>
          </w:p>
        </w:tc>
        <w:tc>
          <w:tcPr>
            <w:tcW w:w="5177" w:type="dxa"/>
          </w:tcPr>
          <w:p w14:paraId="2363AC70">
            <w:pPr>
              <w:jc w:val="center"/>
              <w:rPr>
                <w:rFonts w:ascii="Times New Roman" w:hAnsi="Times New Roman" w:eastAsia="宋体"/>
              </w:rPr>
            </w:pPr>
            <w:r>
              <w:rPr>
                <w:rFonts w:hint="eastAsia" w:ascii="Times New Roman" w:hAnsi="Times New Roman" w:eastAsia="宋体"/>
              </w:rPr>
              <w:t>两因素相比较同等重要</w:t>
            </w:r>
          </w:p>
        </w:tc>
      </w:tr>
      <w:tr w14:paraId="057C503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7106FE6D">
            <w:pPr>
              <w:jc w:val="center"/>
              <w:rPr>
                <w:rFonts w:ascii="Times New Roman" w:hAnsi="Times New Roman" w:eastAsia="宋体"/>
              </w:rPr>
            </w:pPr>
            <w:r>
              <w:rPr>
                <w:rFonts w:hint="eastAsia" w:ascii="Times New Roman" w:hAnsi="Times New Roman" w:eastAsia="宋体"/>
              </w:rPr>
              <w:t>0.6</w:t>
            </w:r>
          </w:p>
        </w:tc>
        <w:tc>
          <w:tcPr>
            <w:tcW w:w="1538" w:type="dxa"/>
          </w:tcPr>
          <w:p w14:paraId="581EF205">
            <w:pPr>
              <w:jc w:val="center"/>
              <w:rPr>
                <w:rFonts w:ascii="Times New Roman" w:hAnsi="Times New Roman" w:eastAsia="宋体"/>
              </w:rPr>
            </w:pPr>
            <w:r>
              <w:rPr>
                <w:rFonts w:hint="eastAsia" w:ascii="Times New Roman" w:hAnsi="Times New Roman" w:eastAsia="宋体"/>
              </w:rPr>
              <w:t>稍微重要</w:t>
            </w:r>
          </w:p>
        </w:tc>
        <w:tc>
          <w:tcPr>
            <w:tcW w:w="5177" w:type="dxa"/>
          </w:tcPr>
          <w:p w14:paraId="2C68C18C">
            <w:pPr>
              <w:jc w:val="center"/>
              <w:rPr>
                <w:rFonts w:ascii="Times New Roman" w:hAnsi="Times New Roman" w:eastAsia="宋体"/>
              </w:rPr>
            </w:pPr>
            <w:r>
              <w:rPr>
                <w:rFonts w:hint="eastAsia" w:ascii="Times New Roman" w:hAnsi="Times New Roman" w:eastAsia="宋体"/>
              </w:rPr>
              <w:t>两因素相比较,行因素比列因素稍微重要</w:t>
            </w:r>
          </w:p>
        </w:tc>
      </w:tr>
      <w:tr w14:paraId="68BA305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0E06B416">
            <w:pPr>
              <w:jc w:val="center"/>
              <w:rPr>
                <w:rFonts w:ascii="Times New Roman" w:hAnsi="Times New Roman" w:eastAsia="宋体"/>
              </w:rPr>
            </w:pPr>
            <w:r>
              <w:rPr>
                <w:rFonts w:hint="eastAsia" w:ascii="Times New Roman" w:hAnsi="Times New Roman" w:eastAsia="宋体"/>
              </w:rPr>
              <w:t>0.7</w:t>
            </w:r>
          </w:p>
        </w:tc>
        <w:tc>
          <w:tcPr>
            <w:tcW w:w="1538" w:type="dxa"/>
          </w:tcPr>
          <w:p w14:paraId="70042E7F">
            <w:pPr>
              <w:jc w:val="center"/>
              <w:rPr>
                <w:rFonts w:ascii="Times New Roman" w:hAnsi="Times New Roman" w:eastAsia="宋体"/>
              </w:rPr>
            </w:pPr>
            <w:r>
              <w:rPr>
                <w:rFonts w:hint="eastAsia" w:ascii="Times New Roman" w:hAnsi="Times New Roman" w:eastAsia="宋体"/>
              </w:rPr>
              <w:t>明显重要</w:t>
            </w:r>
          </w:p>
        </w:tc>
        <w:tc>
          <w:tcPr>
            <w:tcW w:w="5177" w:type="dxa"/>
          </w:tcPr>
          <w:p w14:paraId="3A0A5CD1">
            <w:pPr>
              <w:jc w:val="center"/>
              <w:rPr>
                <w:rFonts w:ascii="Times New Roman" w:hAnsi="Times New Roman" w:eastAsia="宋体"/>
              </w:rPr>
            </w:pPr>
            <w:r>
              <w:rPr>
                <w:rFonts w:hint="eastAsia" w:ascii="Times New Roman" w:hAnsi="Times New Roman" w:eastAsia="宋体"/>
              </w:rPr>
              <w:t>两因素相比较,行因素比列因素明显重要</w:t>
            </w:r>
          </w:p>
        </w:tc>
      </w:tr>
      <w:tr w14:paraId="5755413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44F4F967">
            <w:pPr>
              <w:jc w:val="center"/>
              <w:rPr>
                <w:rFonts w:ascii="Times New Roman" w:hAnsi="Times New Roman" w:eastAsia="宋体"/>
              </w:rPr>
            </w:pPr>
            <w:r>
              <w:rPr>
                <w:rFonts w:hint="eastAsia" w:ascii="Times New Roman" w:hAnsi="Times New Roman" w:eastAsia="宋体"/>
              </w:rPr>
              <w:t>0.8</w:t>
            </w:r>
          </w:p>
        </w:tc>
        <w:tc>
          <w:tcPr>
            <w:tcW w:w="1538" w:type="dxa"/>
          </w:tcPr>
          <w:p w14:paraId="59BEB513">
            <w:pPr>
              <w:jc w:val="center"/>
              <w:rPr>
                <w:rFonts w:ascii="Times New Roman" w:hAnsi="Times New Roman" w:eastAsia="宋体"/>
              </w:rPr>
            </w:pPr>
            <w:r>
              <w:rPr>
                <w:rFonts w:hint="eastAsia" w:ascii="Times New Roman" w:hAnsi="Times New Roman" w:eastAsia="宋体"/>
              </w:rPr>
              <w:t>重要得多</w:t>
            </w:r>
          </w:p>
        </w:tc>
        <w:tc>
          <w:tcPr>
            <w:tcW w:w="5177" w:type="dxa"/>
          </w:tcPr>
          <w:p w14:paraId="33F76934">
            <w:pPr>
              <w:jc w:val="center"/>
              <w:rPr>
                <w:rFonts w:ascii="Times New Roman" w:hAnsi="Times New Roman" w:eastAsia="宋体"/>
              </w:rPr>
            </w:pPr>
            <w:r>
              <w:rPr>
                <w:rFonts w:hint="eastAsia" w:ascii="Times New Roman" w:hAnsi="Times New Roman" w:eastAsia="宋体"/>
              </w:rPr>
              <w:t>两因素相比较,行因素比列因素重要得多</w:t>
            </w:r>
          </w:p>
        </w:tc>
      </w:tr>
      <w:tr w14:paraId="66D7C2B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019F6554">
            <w:pPr>
              <w:jc w:val="center"/>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0.9</w:t>
            </w:r>
          </w:p>
        </w:tc>
        <w:tc>
          <w:tcPr>
            <w:tcW w:w="1538" w:type="dxa"/>
          </w:tcPr>
          <w:p w14:paraId="212D7C47">
            <w:pPr>
              <w:jc w:val="center"/>
              <w:rPr>
                <w:rFonts w:ascii="Times New Roman" w:hAnsi="Times New Roman" w:eastAsia="宋体"/>
                <w:color w:val="000000" w:themeColor="text1"/>
                <w14:textFill>
                  <w14:solidFill>
                    <w14:schemeClr w14:val="tx1"/>
                  </w14:solidFill>
                </w14:textFill>
              </w:rPr>
            </w:pPr>
            <w:r>
              <w:rPr>
                <w:rFonts w:hint="eastAsia" w:ascii="Times New Roman" w:hAnsi="Times New Roman" w:eastAsia="宋体"/>
                <w:color w:val="000000" w:themeColor="text1"/>
                <w14:textFill>
                  <w14:solidFill>
                    <w14:schemeClr w14:val="tx1"/>
                  </w14:solidFill>
                </w14:textFill>
              </w:rPr>
              <w:t>极端重要</w:t>
            </w:r>
          </w:p>
        </w:tc>
        <w:tc>
          <w:tcPr>
            <w:tcW w:w="5177" w:type="dxa"/>
          </w:tcPr>
          <w:p w14:paraId="7D72A5D8">
            <w:pPr>
              <w:jc w:val="center"/>
              <w:rPr>
                <w:rFonts w:ascii="Times New Roman" w:hAnsi="Times New Roman" w:eastAsia="宋体"/>
              </w:rPr>
            </w:pPr>
            <w:r>
              <w:rPr>
                <w:rFonts w:hint="eastAsia" w:ascii="Times New Roman" w:hAnsi="Times New Roman" w:eastAsia="宋体"/>
              </w:rPr>
              <w:t>两因素相比较,行因素比列因素极端重要</w:t>
            </w:r>
          </w:p>
        </w:tc>
      </w:tr>
      <w:tr w14:paraId="072DB27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1" w:type="dxa"/>
          </w:tcPr>
          <w:p w14:paraId="70590481">
            <w:pPr>
              <w:jc w:val="center"/>
              <w:rPr>
                <w:rFonts w:ascii="Times New Roman" w:hAnsi="Times New Roman" w:eastAsia="宋体"/>
              </w:rPr>
            </w:pPr>
            <w:r>
              <w:rPr>
                <w:rFonts w:hint="eastAsia" w:ascii="Times New Roman" w:hAnsi="Times New Roman" w:eastAsia="宋体"/>
              </w:rPr>
              <w:t>0.1</w:t>
            </w:r>
            <w:r>
              <w:rPr>
                <w:rFonts w:ascii="Times New Roman" w:hAnsi="Times New Roman" w:eastAsia="宋体"/>
              </w:rPr>
              <w:t>,0.2,0.3,0.4</w:t>
            </w:r>
          </w:p>
        </w:tc>
        <w:tc>
          <w:tcPr>
            <w:tcW w:w="1538" w:type="dxa"/>
          </w:tcPr>
          <w:p w14:paraId="4550C03A">
            <w:pPr>
              <w:jc w:val="center"/>
              <w:rPr>
                <w:rFonts w:ascii="Times New Roman" w:hAnsi="Times New Roman" w:eastAsia="宋体"/>
              </w:rPr>
            </w:pPr>
            <w:r>
              <w:rPr>
                <w:rFonts w:hint="eastAsia" w:ascii="Times New Roman" w:hAnsi="Times New Roman" w:eastAsia="宋体"/>
              </w:rPr>
              <w:t>反比较</w:t>
            </w:r>
          </w:p>
        </w:tc>
        <w:tc>
          <w:tcPr>
            <w:tcW w:w="5177" w:type="dxa"/>
          </w:tcPr>
          <w:p w14:paraId="565E532E">
            <w:pPr>
              <w:jc w:val="center"/>
              <w:rPr>
                <w:rFonts w:hint="eastAsia" w:ascii="Times New Roman" w:hAnsi="Times New Roman" w:eastAsia="宋体"/>
              </w:rPr>
            </w:pPr>
            <w:r>
              <w:rPr>
                <w:rFonts w:hint="eastAsia" w:ascii="Times New Roman" w:hAnsi="Times New Roman" w:eastAsia="宋体"/>
              </w:rPr>
              <w:t>若因素ri与因素rj相比较得到判断rij，则因rj与因ri相比较得到的判断为rji=1-rij</w:t>
            </w:r>
          </w:p>
        </w:tc>
      </w:tr>
    </w:tbl>
    <w:p w14:paraId="3E14124F">
      <w:pPr>
        <w:jc w:val="center"/>
        <w:rPr>
          <w:rFonts w:ascii="Times New Roman" w:hAnsi="Times New Roman" w:eastAsia="宋体" w:cs="Times New Roman"/>
          <w:b/>
          <w:bCs/>
          <w:sz w:val="28"/>
          <w:szCs w:val="28"/>
        </w:rPr>
      </w:pPr>
      <w:r>
        <w:drawing>
          <wp:inline distT="0" distB="0" distL="0" distR="0">
            <wp:extent cx="1990090" cy="1203325"/>
            <wp:effectExtent l="0" t="0" r="6350" b="635"/>
            <wp:docPr id="694825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25890" name="图片 1"/>
                    <pic:cNvPicPr>
                      <a:picLocks noChangeAspect="1"/>
                    </pic:cNvPicPr>
                  </pic:nvPicPr>
                  <pic:blipFill>
                    <a:blip r:embed="rId4"/>
                    <a:stretch>
                      <a:fillRect/>
                    </a:stretch>
                  </pic:blipFill>
                  <pic:spPr>
                    <a:xfrm>
                      <a:off x="0" y="0"/>
                      <a:ext cx="2003594" cy="1211419"/>
                    </a:xfrm>
                    <a:prstGeom prst="rect">
                      <a:avLst/>
                    </a:prstGeom>
                  </pic:spPr>
                </pic:pic>
              </a:graphicData>
            </a:graphic>
          </wp:inline>
        </w:drawing>
      </w:r>
    </w:p>
    <w:p w14:paraId="7B488B12">
      <w:pPr>
        <w:rPr>
          <w:rFonts w:ascii="Times New Roman" w:hAnsi="Times New Roman" w:eastAsia="宋体" w:cs="Times New Roman"/>
          <w:sz w:val="28"/>
          <w:szCs w:val="28"/>
        </w:rPr>
      </w:pPr>
      <w:r>
        <w:rPr>
          <w:rFonts w:hint="eastAsia" w:ascii="Times New Roman" w:hAnsi="Times New Roman" w:eastAsia="宋体" w:cs="Times New Roman"/>
          <w:b/>
          <w:bCs/>
          <w:sz w:val="28"/>
          <w:szCs w:val="28"/>
        </w:rPr>
        <w:t>步骤2：</w:t>
      </w:r>
      <w:r>
        <w:rPr>
          <w:rFonts w:hint="eastAsia" w:ascii="Times New Roman" w:hAnsi="Times New Roman" w:eastAsia="宋体" w:cs="Times New Roman"/>
          <w:sz w:val="28"/>
          <w:szCs w:val="28"/>
        </w:rPr>
        <w:t>计算权重向量</w:t>
      </w:r>
    </w:p>
    <w:p w14:paraId="25FE9F8E">
      <w:pPr>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权重系数公式：</w:t>
      </w:r>
      <m:oMath>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W</m:t>
            </m:r>
            <m:ctrlPr>
              <w:rPr>
                <w:rFonts w:ascii="Cambria Math" w:hAnsi="Cambria Math" w:eastAsia="宋体" w:cs="Times New Roman"/>
                <w:i/>
                <w:sz w:val="28"/>
                <w:szCs w:val="28"/>
              </w:rPr>
            </m:ctrlPr>
          </m:e>
          <m:sub>
            <m:r>
              <m:rPr/>
              <w:rPr>
                <w:rFonts w:hint="eastAsia" w:ascii="Cambria Math" w:hAnsi="Cambria Math" w:eastAsia="宋体" w:cs="Times New Roman"/>
                <w:sz w:val="28"/>
                <w:szCs w:val="28"/>
              </w:rPr>
              <m:t>i</m:t>
            </m:r>
            <m:ctrlPr>
              <w:rPr>
                <w:rFonts w:ascii="Cambria Math" w:hAnsi="Cambria Math" w:eastAsia="宋体" w:cs="Times New Roman"/>
                <w:i/>
                <w:sz w:val="28"/>
                <w:szCs w:val="28"/>
              </w:rPr>
            </m:ctrlPr>
          </m:sub>
        </m:sSub>
        <m:r>
          <m:rPr/>
          <w:rPr>
            <w:rFonts w:ascii="Cambria Math" w:hAnsi="Cambria Math" w:eastAsia="宋体" w:cs="Times New Roman"/>
            <w:sz w:val="28"/>
            <w:szCs w:val="28"/>
          </w:rPr>
          <m:t>=</m:t>
        </m:r>
        <m:f>
          <m:fPr>
            <m:ctrlPr>
              <w:rPr>
                <w:rFonts w:ascii="Cambria Math" w:hAnsi="Cambria Math" w:eastAsia="宋体" w:cs="Times New Roman"/>
                <w:i/>
                <w:sz w:val="28"/>
                <w:szCs w:val="28"/>
              </w:rPr>
            </m:ctrlPr>
          </m:fPr>
          <m:num>
            <m:nary>
              <m:naryPr>
                <m:chr m:val="∑"/>
                <m:limLoc m:val="subSup"/>
                <m:ctrlPr>
                  <w:rPr>
                    <w:rFonts w:ascii="Cambria Math" w:hAnsi="Cambria Math" w:eastAsia="宋体" w:cs="Times New Roman"/>
                    <w:i/>
                    <w:sz w:val="28"/>
                    <w:szCs w:val="28"/>
                  </w:rPr>
                </m:ctrlPr>
              </m:naryPr>
              <m:sub>
                <m:r>
                  <m:rPr/>
                  <w:rPr>
                    <w:rFonts w:ascii="Cambria Math" w:hAnsi="Cambria Math" w:eastAsia="宋体" w:cs="Times New Roman"/>
                    <w:sz w:val="28"/>
                    <w:szCs w:val="28"/>
                  </w:rPr>
                  <m:t>j=1</m:t>
                </m:r>
                <m:ctrlPr>
                  <w:rPr>
                    <w:rFonts w:ascii="Cambria Math" w:hAnsi="Cambria Math" w:eastAsia="宋体" w:cs="Times New Roman"/>
                    <w:i/>
                    <w:sz w:val="28"/>
                    <w:szCs w:val="28"/>
                  </w:rPr>
                </m:ctrlPr>
              </m:sub>
              <m:sup>
                <m:r>
                  <m:rPr/>
                  <w:rPr>
                    <w:rFonts w:ascii="Cambria Math" w:hAnsi="Cambria Math" w:eastAsia="宋体" w:cs="Times New Roman"/>
                    <w:sz w:val="28"/>
                    <w:szCs w:val="28"/>
                  </w:rPr>
                  <m:t>n</m:t>
                </m:r>
                <m:ctrlPr>
                  <w:rPr>
                    <w:rFonts w:ascii="Cambria Math" w:hAnsi="Cambria Math" w:eastAsia="宋体" w:cs="Times New Roman"/>
                    <w:i/>
                    <w:sz w:val="28"/>
                    <w:szCs w:val="28"/>
                  </w:rPr>
                </m:ctrlPr>
              </m:sup>
              <m:e>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a</m:t>
                    </m:r>
                    <m:ctrlPr>
                      <w:rPr>
                        <w:rFonts w:ascii="Cambria Math" w:hAnsi="Cambria Math" w:eastAsia="宋体" w:cs="Times New Roman"/>
                        <w:i/>
                        <w:sz w:val="28"/>
                        <w:szCs w:val="28"/>
                      </w:rPr>
                    </m:ctrlPr>
                  </m:e>
                  <m:sub>
                    <m:r>
                      <m:rPr/>
                      <w:rPr>
                        <w:rFonts w:ascii="Cambria Math" w:hAnsi="Cambria Math" w:eastAsia="宋体" w:cs="Times New Roman"/>
                        <w:sz w:val="28"/>
                        <w:szCs w:val="28"/>
                      </w:rPr>
                      <m:t>ij</m:t>
                    </m:r>
                    <m:ctrlPr>
                      <w:rPr>
                        <w:rFonts w:ascii="Cambria Math" w:hAnsi="Cambria Math" w:eastAsia="宋体" w:cs="Times New Roman"/>
                        <w:i/>
                        <w:sz w:val="28"/>
                        <w:szCs w:val="28"/>
                      </w:rPr>
                    </m:ctrlPr>
                  </m:sub>
                </m:sSub>
                <m:r>
                  <m:rPr/>
                  <w:rPr>
                    <w:rFonts w:ascii="Cambria Math" w:hAnsi="Cambria Math" w:eastAsia="宋体" w:cs="Times New Roman"/>
                    <w:sz w:val="28"/>
                    <w:szCs w:val="28"/>
                  </w:rPr>
                  <m:t>+</m:t>
                </m:r>
                <m:f>
                  <m:fPr>
                    <m:ctrlPr>
                      <w:rPr>
                        <w:rFonts w:ascii="Cambria Math" w:hAnsi="Cambria Math" w:eastAsia="宋体" w:cs="Times New Roman"/>
                        <w:i/>
                        <w:sz w:val="28"/>
                        <w:szCs w:val="28"/>
                      </w:rPr>
                    </m:ctrlPr>
                  </m:fPr>
                  <m:num>
                    <m:r>
                      <m:rPr/>
                      <w:rPr>
                        <w:rFonts w:ascii="Cambria Math" w:hAnsi="Cambria Math" w:eastAsia="宋体" w:cs="Times New Roman"/>
                        <w:sz w:val="28"/>
                        <w:szCs w:val="28"/>
                      </w:rPr>
                      <m:t>n</m:t>
                    </m:r>
                    <m:ctrlPr>
                      <w:rPr>
                        <w:rFonts w:ascii="Cambria Math" w:hAnsi="Cambria Math" w:eastAsia="宋体" w:cs="Times New Roman"/>
                        <w:i/>
                        <w:sz w:val="28"/>
                        <w:szCs w:val="28"/>
                      </w:rPr>
                    </m:ctrlPr>
                  </m:num>
                  <m:den>
                    <m:r>
                      <m:rPr/>
                      <w:rPr>
                        <w:rFonts w:ascii="Cambria Math" w:hAnsi="Cambria Math" w:eastAsia="宋体" w:cs="Times New Roman"/>
                        <w:sz w:val="28"/>
                        <w:szCs w:val="28"/>
                      </w:rPr>
                      <m:t>2</m:t>
                    </m:r>
                    <m:ctrlPr>
                      <w:rPr>
                        <w:rFonts w:ascii="Cambria Math" w:hAnsi="Cambria Math" w:eastAsia="宋体" w:cs="Times New Roman"/>
                        <w:i/>
                        <w:sz w:val="28"/>
                        <w:szCs w:val="28"/>
                      </w:rPr>
                    </m:ctrlPr>
                  </m:den>
                </m:f>
                <m:r>
                  <m:rPr/>
                  <w:rPr>
                    <w:rFonts w:ascii="Cambria Math" w:hAnsi="Cambria Math" w:eastAsia="宋体" w:cs="Times New Roman"/>
                    <w:sz w:val="28"/>
                    <w:szCs w:val="28"/>
                  </w:rPr>
                  <m:t>−1</m:t>
                </m:r>
                <m:ctrlPr>
                  <w:rPr>
                    <w:rFonts w:ascii="Cambria Math" w:hAnsi="Cambria Math" w:eastAsia="宋体" w:cs="Times New Roman"/>
                    <w:i/>
                    <w:sz w:val="28"/>
                    <w:szCs w:val="28"/>
                  </w:rPr>
                </m:ctrlPr>
              </m:e>
            </m:nary>
            <m:ctrlPr>
              <w:rPr>
                <w:rFonts w:ascii="Cambria Math" w:hAnsi="Cambria Math" w:eastAsia="宋体" w:cs="Times New Roman"/>
                <w:i/>
                <w:sz w:val="28"/>
                <w:szCs w:val="28"/>
              </w:rPr>
            </m:ctrlPr>
          </m:num>
          <m:den>
            <m:r>
              <m:rPr/>
              <w:rPr>
                <w:rFonts w:ascii="Cambria Math" w:hAnsi="Cambria Math" w:eastAsia="宋体" w:cs="Times New Roman"/>
                <w:sz w:val="28"/>
                <w:szCs w:val="28"/>
              </w:rPr>
              <m:t>n(n−1)</m:t>
            </m:r>
            <m:ctrlPr>
              <w:rPr>
                <w:rFonts w:ascii="Cambria Math" w:hAnsi="Cambria Math" w:eastAsia="宋体" w:cs="Times New Roman"/>
                <w:i/>
                <w:sz w:val="28"/>
                <w:szCs w:val="28"/>
              </w:rPr>
            </m:ctrlPr>
          </m:den>
        </m:f>
        <m:r>
          <m:rPr/>
          <w:rPr>
            <w:rFonts w:ascii="Cambria Math" w:hAnsi="Cambria Math" w:eastAsia="宋体" w:cs="Times New Roman"/>
            <w:sz w:val="28"/>
            <w:szCs w:val="28"/>
          </w:rPr>
          <m:t>,i=1,2,</m:t>
        </m:r>
        <m:r>
          <m:rPr/>
          <w:rPr>
            <w:rFonts w:hint="eastAsia" w:ascii="Cambria Math" w:hAnsi="Cambria Math" w:eastAsia="宋体" w:cs="Times New Roman"/>
            <w:sz w:val="28"/>
            <w:szCs w:val="28"/>
          </w:rPr>
          <m:t>…</m:t>
        </m:r>
        <m:r>
          <m:rPr/>
          <w:rPr>
            <w:rFonts w:ascii="Cambria Math" w:hAnsi="Cambria Math" w:eastAsia="宋体" w:cs="Times New Roman"/>
            <w:sz w:val="28"/>
            <w:szCs w:val="28"/>
          </w:rPr>
          <m:t>,</m:t>
        </m:r>
        <m:r>
          <m:rPr/>
          <w:rPr>
            <w:rFonts w:hint="eastAsia" w:ascii="Cambria Math" w:hAnsi="Cambria Math" w:eastAsia="宋体" w:cs="Times New Roman"/>
            <w:sz w:val="28"/>
            <w:szCs w:val="28"/>
          </w:rPr>
          <m:t>n</m:t>
        </m:r>
      </m:oMath>
    </w:p>
    <w:p w14:paraId="3FB0E8E6">
      <w:pP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步骤3：</w:t>
      </w:r>
      <w:r>
        <w:rPr>
          <w:rFonts w:hint="eastAsia" w:ascii="Times New Roman" w:hAnsi="Times New Roman" w:eastAsia="宋体" w:cs="Times New Roman"/>
          <w:sz w:val="28"/>
          <w:szCs w:val="28"/>
        </w:rPr>
        <w:t>计算特征矩阵</w:t>
      </w:r>
    </w:p>
    <w:p w14:paraId="217EC9CB">
      <w:pPr>
        <w:rPr>
          <w:rFonts w:ascii="Times New Roman" w:hAnsi="Times New Roman" w:eastAsia="宋体" w:cs="Times New Roman"/>
          <w:sz w:val="28"/>
          <w:szCs w:val="28"/>
        </w:rPr>
      </w:pPr>
      <m:oMathPara>
        <m:oMath>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W</m:t>
              </m:r>
              <m:ctrlPr>
                <w:rPr>
                  <w:rFonts w:ascii="Cambria Math" w:hAnsi="Cambria Math" w:eastAsia="宋体" w:cs="Times New Roman"/>
                  <w:i/>
                  <w:sz w:val="28"/>
                  <w:szCs w:val="28"/>
                </w:rPr>
              </m:ctrlPr>
            </m:e>
            <m:sub>
              <m:r>
                <m:rPr/>
                <w:rPr>
                  <w:rFonts w:hint="eastAsia" w:ascii="Cambria Math" w:hAnsi="Cambria Math" w:eastAsia="宋体" w:cs="Times New Roman"/>
                  <w:sz w:val="28"/>
                  <w:szCs w:val="28"/>
                </w:rPr>
                <m:t>ij</m:t>
              </m:r>
              <m:ctrlPr>
                <w:rPr>
                  <w:rFonts w:ascii="Cambria Math" w:hAnsi="Cambria Math" w:eastAsia="宋体" w:cs="Times New Roman"/>
                  <w:i/>
                  <w:sz w:val="28"/>
                  <w:szCs w:val="28"/>
                </w:rPr>
              </m:ctrlPr>
            </m:sub>
          </m:sSub>
          <m:r>
            <m:rPr/>
            <w:rPr>
              <w:rFonts w:ascii="Cambria Math" w:hAnsi="Cambria Math" w:eastAsia="宋体" w:cs="Times New Roman"/>
              <w:sz w:val="28"/>
              <w:szCs w:val="28"/>
            </w:rPr>
            <m:t>=</m:t>
          </m:r>
          <m:f>
            <m:fPr>
              <m:ctrlPr>
                <w:rPr>
                  <w:rFonts w:ascii="Cambria Math" w:hAnsi="Cambria Math" w:eastAsia="宋体" w:cs="Times New Roman"/>
                  <w:i/>
                  <w:sz w:val="28"/>
                  <w:szCs w:val="28"/>
                </w:rPr>
              </m:ctrlPr>
            </m:fPr>
            <m:num>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W</m:t>
                  </m:r>
                  <m:ctrlPr>
                    <w:rPr>
                      <w:rFonts w:ascii="Cambria Math" w:hAnsi="Cambria Math" w:eastAsia="宋体" w:cs="Times New Roman"/>
                      <w:i/>
                      <w:sz w:val="28"/>
                      <w:szCs w:val="28"/>
                    </w:rPr>
                  </m:ctrlPr>
                </m:e>
                <m:sub>
                  <m:r>
                    <m:rPr/>
                    <w:rPr>
                      <w:rFonts w:ascii="Cambria Math" w:hAnsi="Cambria Math" w:eastAsia="宋体" w:cs="Times New Roman"/>
                      <w:sz w:val="28"/>
                      <w:szCs w:val="28"/>
                    </w:rPr>
                    <m:t>i</m:t>
                  </m:r>
                  <m:ctrlPr>
                    <w:rPr>
                      <w:rFonts w:ascii="Cambria Math" w:hAnsi="Cambria Math" w:eastAsia="宋体" w:cs="Times New Roman"/>
                      <w:i/>
                      <w:sz w:val="28"/>
                      <w:szCs w:val="28"/>
                    </w:rPr>
                  </m:ctrlPr>
                </m:sub>
              </m:sSub>
              <m:ctrlPr>
                <w:rPr>
                  <w:rFonts w:ascii="Cambria Math" w:hAnsi="Cambria Math" w:eastAsia="宋体" w:cs="Times New Roman"/>
                  <w:i/>
                  <w:sz w:val="28"/>
                  <w:szCs w:val="28"/>
                </w:rPr>
              </m:ctrlPr>
            </m:num>
            <m:den>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W</m:t>
                  </m:r>
                  <m:ctrlPr>
                    <w:rPr>
                      <w:rFonts w:ascii="Cambria Math" w:hAnsi="Cambria Math" w:eastAsia="宋体" w:cs="Times New Roman"/>
                      <w:i/>
                      <w:sz w:val="28"/>
                      <w:szCs w:val="28"/>
                    </w:rPr>
                  </m:ctrlPr>
                </m:e>
                <m:sub>
                  <m:r>
                    <m:rPr/>
                    <w:rPr>
                      <w:rFonts w:ascii="Cambria Math" w:hAnsi="Cambria Math" w:eastAsia="宋体" w:cs="Times New Roman"/>
                      <w:sz w:val="28"/>
                      <w:szCs w:val="28"/>
                    </w:rPr>
                    <m:t>i</m:t>
                  </m:r>
                  <m:ctrlPr>
                    <w:rPr>
                      <w:rFonts w:ascii="Cambria Math" w:hAnsi="Cambria Math" w:eastAsia="宋体" w:cs="Times New Roman"/>
                      <w:i/>
                      <w:sz w:val="28"/>
                      <w:szCs w:val="28"/>
                    </w:rPr>
                  </m:ctrlPr>
                </m:sub>
              </m:sSub>
              <m:r>
                <m:rPr/>
                <w:rPr>
                  <w:rFonts w:ascii="Cambria Math" w:hAnsi="Cambria Math" w:eastAsia="宋体" w:cs="Times New Roman"/>
                  <w:sz w:val="28"/>
                  <w:szCs w:val="28"/>
                </w:rPr>
                <m:t>+</m:t>
              </m:r>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W</m:t>
                  </m:r>
                  <m:ctrlPr>
                    <w:rPr>
                      <w:rFonts w:ascii="Cambria Math" w:hAnsi="Cambria Math" w:eastAsia="宋体" w:cs="Times New Roman"/>
                      <w:i/>
                      <w:sz w:val="28"/>
                      <w:szCs w:val="28"/>
                    </w:rPr>
                  </m:ctrlPr>
                </m:e>
                <m:sub>
                  <m:r>
                    <m:rPr/>
                    <w:rPr>
                      <w:rFonts w:ascii="Cambria Math" w:hAnsi="Cambria Math" w:eastAsia="宋体" w:cs="Times New Roman"/>
                      <w:sz w:val="28"/>
                      <w:szCs w:val="28"/>
                    </w:rPr>
                    <m:t>j</m:t>
                  </m:r>
                  <m:ctrlPr>
                    <w:rPr>
                      <w:rFonts w:ascii="Cambria Math" w:hAnsi="Cambria Math" w:eastAsia="宋体" w:cs="Times New Roman"/>
                      <w:i/>
                      <w:sz w:val="28"/>
                      <w:szCs w:val="28"/>
                    </w:rPr>
                  </m:ctrlPr>
                </m:sub>
              </m:sSub>
              <m:ctrlPr>
                <w:rPr>
                  <w:rFonts w:ascii="Cambria Math" w:hAnsi="Cambria Math" w:eastAsia="宋体" w:cs="Times New Roman"/>
                  <w:i/>
                  <w:sz w:val="28"/>
                  <w:szCs w:val="28"/>
                </w:rPr>
              </m:ctrlPr>
            </m:den>
          </m:f>
          <m:d>
            <m:dPr>
              <m:ctrlPr>
                <w:rPr>
                  <w:rFonts w:ascii="Cambria Math" w:hAnsi="Cambria Math" w:eastAsia="宋体" w:cs="Times New Roman"/>
                  <w:i/>
                  <w:sz w:val="28"/>
                  <w:szCs w:val="28"/>
                </w:rPr>
              </m:ctrlPr>
            </m:dPr>
            <m:e>
              <m:r>
                <m:rPr/>
                <w:rPr>
                  <w:rFonts w:ascii="Cambria Math" w:hAnsi="Cambria Math" w:eastAsia="宋体" w:cs="Times New Roman"/>
                  <w:sz w:val="28"/>
                  <w:szCs w:val="28"/>
                </w:rPr>
                <m:t>∀i,j=1,2,</m:t>
              </m:r>
              <m:r>
                <m:rPr/>
                <w:rPr>
                  <w:rFonts w:hint="eastAsia" w:ascii="Cambria Math" w:hAnsi="Cambria Math" w:eastAsia="宋体" w:cs="Times New Roman"/>
                  <w:sz w:val="28"/>
                  <w:szCs w:val="28"/>
                </w:rPr>
                <m:t>…</m:t>
              </m:r>
              <m:r>
                <m:rPr/>
                <w:rPr>
                  <w:rFonts w:ascii="Cambria Math" w:hAnsi="Cambria Math" w:eastAsia="宋体" w:cs="Times New Roman"/>
                  <w:sz w:val="28"/>
                  <w:szCs w:val="28"/>
                </w:rPr>
                <m:t>,n</m:t>
              </m:r>
              <m:ctrlPr>
                <w:rPr>
                  <w:rFonts w:ascii="Cambria Math" w:hAnsi="Cambria Math" w:eastAsia="宋体" w:cs="Times New Roman"/>
                  <w:i/>
                  <w:sz w:val="28"/>
                  <w:szCs w:val="28"/>
                </w:rPr>
              </m:ctrlPr>
            </m:e>
          </m:d>
        </m:oMath>
      </m:oMathPara>
    </w:p>
    <w:p w14:paraId="07DBA3FE">
      <w:pPr>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步骤4：</w:t>
      </w:r>
      <w:r>
        <w:rPr>
          <w:rFonts w:hint="eastAsia" w:ascii="Times New Roman" w:hAnsi="Times New Roman" w:eastAsia="宋体" w:cs="Times New Roman"/>
          <w:sz w:val="28"/>
          <w:szCs w:val="28"/>
        </w:rPr>
        <w:t>一致性检验</w:t>
      </w:r>
    </w:p>
    <w:p w14:paraId="1FB0F9E4">
      <w:pPr>
        <w:rPr>
          <w:rFonts w:ascii="Times New Roman" w:hAnsi="Times New Roman" w:eastAsia="宋体" w:cs="Times New Roman"/>
          <w:sz w:val="28"/>
          <w:szCs w:val="28"/>
        </w:rPr>
      </w:pPr>
      <m:oMathPara>
        <m:oMath>
          <m:r>
            <m:rPr/>
            <w:rPr>
              <w:rFonts w:ascii="Cambria Math" w:hAnsi="Cambria Math" w:eastAsia="宋体" w:cs="Times New Roman"/>
              <w:sz w:val="28"/>
              <w:szCs w:val="28"/>
            </w:rPr>
            <m:t>I</m:t>
          </m:r>
          <m:d>
            <m:dPr>
              <m:ctrlPr>
                <w:rPr>
                  <w:rFonts w:ascii="Cambria Math" w:hAnsi="Cambria Math" w:eastAsia="宋体" w:cs="Times New Roman"/>
                  <w:i/>
                  <w:sz w:val="28"/>
                  <w:szCs w:val="28"/>
                </w:rPr>
              </m:ctrlPr>
            </m:dPr>
            <m:e>
              <m:r>
                <m:rPr/>
                <w:rPr>
                  <w:rFonts w:ascii="Cambria Math" w:hAnsi="Cambria Math" w:eastAsia="宋体" w:cs="Times New Roman"/>
                  <w:sz w:val="28"/>
                  <w:szCs w:val="28"/>
                </w:rPr>
                <m:t>A,B</m:t>
              </m:r>
              <m:ctrlPr>
                <w:rPr>
                  <w:rFonts w:ascii="Cambria Math" w:hAnsi="Cambria Math" w:eastAsia="宋体" w:cs="Times New Roman"/>
                  <w:i/>
                  <w:sz w:val="28"/>
                  <w:szCs w:val="28"/>
                </w:rPr>
              </m:ctrlPr>
            </m:e>
          </m:d>
          <m:r>
            <m:rPr/>
            <w:rPr>
              <w:rFonts w:ascii="Cambria Math" w:hAnsi="Cambria Math" w:eastAsia="宋体" w:cs="Times New Roman"/>
              <w:sz w:val="28"/>
              <w:szCs w:val="28"/>
            </w:rPr>
            <m:t>=</m:t>
          </m:r>
          <m:f>
            <m:fPr>
              <m:ctrlPr>
                <w:rPr>
                  <w:rFonts w:ascii="Cambria Math" w:hAnsi="Cambria Math" w:eastAsia="宋体" w:cs="Times New Roman"/>
                  <w:i/>
                  <w:sz w:val="28"/>
                  <w:szCs w:val="28"/>
                </w:rPr>
              </m:ctrlPr>
            </m:fPr>
            <m:num>
              <m:r>
                <m:rPr/>
                <w:rPr>
                  <w:rFonts w:ascii="Cambria Math" w:hAnsi="Cambria Math" w:eastAsia="宋体" w:cs="Times New Roman"/>
                  <w:sz w:val="28"/>
                  <w:szCs w:val="28"/>
                </w:rPr>
                <m:t>1</m:t>
              </m:r>
              <m:ctrlPr>
                <w:rPr>
                  <w:rFonts w:ascii="Cambria Math" w:hAnsi="Cambria Math" w:eastAsia="宋体" w:cs="Times New Roman"/>
                  <w:i/>
                  <w:sz w:val="28"/>
                  <w:szCs w:val="28"/>
                </w:rPr>
              </m:ctrlPr>
            </m:num>
            <m:den>
              <m:sSup>
                <m:sSupPr>
                  <m:ctrlPr>
                    <w:rPr>
                      <w:rFonts w:ascii="Cambria Math" w:hAnsi="Cambria Math" w:eastAsia="宋体" w:cs="Times New Roman"/>
                      <w:i/>
                      <w:sz w:val="28"/>
                      <w:szCs w:val="28"/>
                    </w:rPr>
                  </m:ctrlPr>
                </m:sSupPr>
                <m:e>
                  <m:r>
                    <m:rPr/>
                    <w:rPr>
                      <w:rFonts w:ascii="Cambria Math" w:hAnsi="Cambria Math" w:eastAsia="宋体" w:cs="Times New Roman"/>
                      <w:sz w:val="28"/>
                      <w:szCs w:val="28"/>
                    </w:rPr>
                    <m:t>n</m:t>
                  </m:r>
                  <m:ctrlPr>
                    <w:rPr>
                      <w:rFonts w:ascii="Cambria Math" w:hAnsi="Cambria Math" w:eastAsia="宋体" w:cs="Times New Roman"/>
                      <w:i/>
                      <w:sz w:val="28"/>
                      <w:szCs w:val="28"/>
                    </w:rPr>
                  </m:ctrlPr>
                </m:e>
                <m:sup>
                  <m:r>
                    <m:rPr/>
                    <w:rPr>
                      <w:rFonts w:ascii="Cambria Math" w:hAnsi="Cambria Math" w:eastAsia="宋体" w:cs="Times New Roman"/>
                      <w:sz w:val="28"/>
                      <w:szCs w:val="28"/>
                    </w:rPr>
                    <m:t>2</m:t>
                  </m:r>
                  <m:ctrlPr>
                    <w:rPr>
                      <w:rFonts w:ascii="Cambria Math" w:hAnsi="Cambria Math" w:eastAsia="宋体" w:cs="Times New Roman"/>
                      <w:i/>
                      <w:sz w:val="28"/>
                      <w:szCs w:val="28"/>
                    </w:rPr>
                  </m:ctrlPr>
                </m:sup>
              </m:sSup>
              <m:ctrlPr>
                <w:rPr>
                  <w:rFonts w:ascii="Cambria Math" w:hAnsi="Cambria Math" w:eastAsia="宋体" w:cs="Times New Roman"/>
                  <w:i/>
                  <w:sz w:val="28"/>
                  <w:szCs w:val="28"/>
                </w:rPr>
              </m:ctrlPr>
            </m:den>
          </m:f>
          <m:nary>
            <m:naryPr>
              <m:chr m:val="∑"/>
              <m:limLoc m:val="undOvr"/>
              <m:ctrlPr>
                <w:rPr>
                  <w:rFonts w:ascii="Cambria Math" w:hAnsi="Cambria Math" w:eastAsia="宋体" w:cs="Times New Roman"/>
                  <w:i/>
                  <w:sz w:val="28"/>
                  <w:szCs w:val="28"/>
                </w:rPr>
              </m:ctrlPr>
            </m:naryPr>
            <m:sub>
              <m:r>
                <m:rPr/>
                <w:rPr>
                  <w:rFonts w:ascii="Cambria Math" w:hAnsi="Cambria Math" w:eastAsia="宋体" w:cs="Times New Roman"/>
                  <w:sz w:val="28"/>
                  <w:szCs w:val="28"/>
                </w:rPr>
                <m:t>i=1</m:t>
              </m:r>
              <m:ctrlPr>
                <w:rPr>
                  <w:rFonts w:ascii="Cambria Math" w:hAnsi="Cambria Math" w:eastAsia="宋体" w:cs="Times New Roman"/>
                  <w:i/>
                  <w:sz w:val="28"/>
                  <w:szCs w:val="28"/>
                </w:rPr>
              </m:ctrlPr>
            </m:sub>
            <m:sup>
              <m:r>
                <m:rPr/>
                <w:rPr>
                  <w:rFonts w:ascii="Cambria Math" w:hAnsi="Cambria Math" w:eastAsia="宋体" w:cs="Times New Roman"/>
                  <w:sz w:val="28"/>
                  <w:szCs w:val="28"/>
                </w:rPr>
                <m:t>n</m:t>
              </m:r>
              <m:ctrlPr>
                <w:rPr>
                  <w:rFonts w:ascii="Cambria Math" w:hAnsi="Cambria Math" w:eastAsia="宋体" w:cs="Times New Roman"/>
                  <w:i/>
                  <w:sz w:val="28"/>
                  <w:szCs w:val="28"/>
                </w:rPr>
              </m:ctrlPr>
            </m:sup>
            <m:e>
              <m:nary>
                <m:naryPr>
                  <m:chr m:val="∑"/>
                  <m:limLoc m:val="undOvr"/>
                  <m:ctrlPr>
                    <w:rPr>
                      <w:rFonts w:ascii="Cambria Math" w:hAnsi="Cambria Math" w:eastAsia="宋体" w:cs="Times New Roman"/>
                      <w:i/>
                      <w:sz w:val="28"/>
                      <w:szCs w:val="28"/>
                    </w:rPr>
                  </m:ctrlPr>
                </m:naryPr>
                <m:sub>
                  <m:r>
                    <m:rPr/>
                    <w:rPr>
                      <w:rFonts w:ascii="Cambria Math" w:hAnsi="Cambria Math" w:eastAsia="宋体" w:cs="Times New Roman"/>
                      <w:sz w:val="28"/>
                      <w:szCs w:val="28"/>
                    </w:rPr>
                    <m:t>j=1</m:t>
                  </m:r>
                  <m:ctrlPr>
                    <w:rPr>
                      <w:rFonts w:ascii="Cambria Math" w:hAnsi="Cambria Math" w:eastAsia="宋体" w:cs="Times New Roman"/>
                      <w:i/>
                      <w:sz w:val="28"/>
                      <w:szCs w:val="28"/>
                    </w:rPr>
                  </m:ctrlPr>
                </m:sub>
                <m:sup>
                  <m:r>
                    <m:rPr/>
                    <w:rPr>
                      <w:rFonts w:ascii="Cambria Math" w:hAnsi="Cambria Math" w:eastAsia="宋体" w:cs="Times New Roman"/>
                      <w:sz w:val="28"/>
                      <w:szCs w:val="28"/>
                    </w:rPr>
                    <m:t>n</m:t>
                  </m:r>
                  <m:ctrlPr>
                    <w:rPr>
                      <w:rFonts w:ascii="Cambria Math" w:hAnsi="Cambria Math" w:eastAsia="宋体" w:cs="Times New Roman"/>
                      <w:i/>
                      <w:sz w:val="28"/>
                      <w:szCs w:val="28"/>
                    </w:rPr>
                  </m:ctrlPr>
                </m:sup>
                <m:e>
                  <m:d>
                    <m:dPr>
                      <m:begChr m:val="|"/>
                      <m:endChr m:val="|"/>
                      <m:ctrlPr>
                        <w:rPr>
                          <w:rFonts w:ascii="Cambria Math" w:hAnsi="Cambria Math" w:eastAsia="宋体" w:cs="Times New Roman"/>
                          <w:i/>
                          <w:sz w:val="28"/>
                          <w:szCs w:val="28"/>
                        </w:rPr>
                      </m:ctrlPr>
                    </m:dPr>
                    <m:e>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a</m:t>
                          </m:r>
                          <m:ctrlPr>
                            <w:rPr>
                              <w:rFonts w:ascii="Cambria Math" w:hAnsi="Cambria Math" w:eastAsia="宋体" w:cs="Times New Roman"/>
                              <w:i/>
                              <w:sz w:val="28"/>
                              <w:szCs w:val="28"/>
                            </w:rPr>
                          </m:ctrlPr>
                        </m:e>
                        <m:sub>
                          <m:r>
                            <m:rPr/>
                            <w:rPr>
                              <w:rFonts w:ascii="Cambria Math" w:hAnsi="Cambria Math" w:eastAsia="宋体" w:cs="Times New Roman"/>
                              <w:sz w:val="28"/>
                              <w:szCs w:val="28"/>
                            </w:rPr>
                            <m:t>ij</m:t>
                          </m:r>
                          <m:ctrlPr>
                            <w:rPr>
                              <w:rFonts w:ascii="Cambria Math" w:hAnsi="Cambria Math" w:eastAsia="宋体" w:cs="Times New Roman"/>
                              <w:i/>
                              <w:sz w:val="28"/>
                              <w:szCs w:val="28"/>
                            </w:rPr>
                          </m:ctrlPr>
                        </m:sub>
                      </m:sSub>
                      <m:r>
                        <m:rPr/>
                        <w:rPr>
                          <w:rFonts w:ascii="Cambria Math" w:hAnsi="Cambria Math" w:eastAsia="宋体" w:cs="Times New Roman"/>
                          <w:sz w:val="28"/>
                          <w:szCs w:val="28"/>
                        </w:rPr>
                        <m:t>+</m:t>
                      </m:r>
                      <m:sSub>
                        <m:sSubPr>
                          <m:ctrlPr>
                            <w:rPr>
                              <w:rFonts w:ascii="Cambria Math" w:hAnsi="Cambria Math" w:eastAsia="宋体" w:cs="Times New Roman"/>
                              <w:i/>
                              <w:sz w:val="28"/>
                              <w:szCs w:val="28"/>
                            </w:rPr>
                          </m:ctrlPr>
                        </m:sSubPr>
                        <m:e>
                          <m:r>
                            <m:rPr/>
                            <w:rPr>
                              <w:rFonts w:ascii="Cambria Math" w:hAnsi="Cambria Math" w:eastAsia="宋体" w:cs="Times New Roman"/>
                              <w:sz w:val="28"/>
                              <w:szCs w:val="28"/>
                            </w:rPr>
                            <m:t>b</m:t>
                          </m:r>
                          <m:ctrlPr>
                            <w:rPr>
                              <w:rFonts w:ascii="Cambria Math" w:hAnsi="Cambria Math" w:eastAsia="宋体" w:cs="Times New Roman"/>
                              <w:i/>
                              <w:sz w:val="28"/>
                              <w:szCs w:val="28"/>
                            </w:rPr>
                          </m:ctrlPr>
                        </m:e>
                        <m:sub>
                          <m:r>
                            <m:rPr/>
                            <w:rPr>
                              <w:rFonts w:ascii="Cambria Math" w:hAnsi="Cambria Math" w:eastAsia="宋体" w:cs="Times New Roman"/>
                              <w:sz w:val="28"/>
                              <w:szCs w:val="28"/>
                            </w:rPr>
                            <m:t>ji</m:t>
                          </m:r>
                          <m:ctrlPr>
                            <w:rPr>
                              <w:rFonts w:ascii="Cambria Math" w:hAnsi="Cambria Math" w:eastAsia="宋体" w:cs="Times New Roman"/>
                              <w:i/>
                              <w:sz w:val="28"/>
                              <w:szCs w:val="28"/>
                            </w:rPr>
                          </m:ctrlPr>
                        </m:sub>
                      </m:sSub>
                      <m:r>
                        <m:rPr/>
                        <w:rPr>
                          <w:rFonts w:ascii="Cambria Math" w:hAnsi="Cambria Math" w:eastAsia="宋体" w:cs="Times New Roman"/>
                          <w:sz w:val="28"/>
                          <w:szCs w:val="28"/>
                        </w:rPr>
                        <m:t>−1</m:t>
                      </m:r>
                      <m:ctrlPr>
                        <w:rPr>
                          <w:rFonts w:ascii="Cambria Math" w:hAnsi="Cambria Math" w:eastAsia="宋体" w:cs="Times New Roman"/>
                          <w:i/>
                          <w:sz w:val="28"/>
                          <w:szCs w:val="28"/>
                        </w:rPr>
                      </m:ctrlPr>
                    </m:e>
                  </m:d>
                  <m:ctrlPr>
                    <w:rPr>
                      <w:rFonts w:ascii="Cambria Math" w:hAnsi="Cambria Math" w:eastAsia="宋体" w:cs="Times New Roman"/>
                      <w:i/>
                      <w:sz w:val="28"/>
                      <w:szCs w:val="28"/>
                    </w:rPr>
                  </m:ctrlPr>
                </m:e>
              </m:nary>
              <m:ctrlPr>
                <w:rPr>
                  <w:rFonts w:ascii="Cambria Math" w:hAnsi="Cambria Math" w:eastAsia="宋体" w:cs="Times New Roman"/>
                  <w:i/>
                  <w:sz w:val="28"/>
                  <w:szCs w:val="28"/>
                </w:rPr>
              </m:ctrlPr>
            </m:e>
          </m:nary>
        </m:oMath>
      </m:oMathPara>
    </w:p>
    <w:p w14:paraId="0E4A3DE5">
      <w:pPr>
        <w:rPr>
          <w:rFonts w:hint="eastAsia" w:ascii="Times New Roman" w:hAnsi="Times New Roman" w:eastAsia="宋体" w:cs="Times New Roman"/>
          <w:b/>
          <w:bCs/>
          <w:sz w:val="28"/>
          <w:szCs w:val="28"/>
        </w:rPr>
      </w:pPr>
      <w:r>
        <w:rPr>
          <w:rFonts w:hint="eastAsia" w:ascii="Times New Roman" w:hAnsi="Times New Roman" w:eastAsia="宋体" w:cs="Times New Roman"/>
          <w:b/>
          <w:bCs/>
          <w:sz w:val="28"/>
          <w:szCs w:val="28"/>
        </w:rPr>
        <w:t>步骤5：</w:t>
      </w:r>
      <w:r>
        <w:rPr>
          <w:rFonts w:hint="eastAsia" w:ascii="Times New Roman" w:hAnsi="Times New Roman" w:eastAsia="宋体" w:cs="Times New Roman"/>
          <w:sz w:val="28"/>
          <w:szCs w:val="28"/>
        </w:rPr>
        <w:t>指标权重分配表</w:t>
      </w:r>
    </w:p>
    <w:tbl>
      <w:tblPr>
        <w:tblStyle w:val="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1486"/>
        <w:gridCol w:w="1101"/>
        <w:gridCol w:w="1837"/>
        <w:gridCol w:w="1504"/>
        <w:gridCol w:w="1385"/>
      </w:tblGrid>
      <w:tr w14:paraId="33593F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restart"/>
            <w:tcBorders>
              <w:top w:val="single" w:color="auto" w:sz="12" w:space="0"/>
              <w:bottom w:val="nil"/>
            </w:tcBorders>
            <w:vAlign w:val="center"/>
          </w:tcPr>
          <w:p w14:paraId="120909A8">
            <w:pPr>
              <w:jc w:val="center"/>
              <w:rPr>
                <w:rFonts w:ascii="Times New Roman" w:hAnsi="Times New Roman" w:eastAsia="宋体" w:cs="Times New Roman"/>
              </w:rPr>
            </w:pPr>
            <w:r>
              <w:rPr>
                <w:rFonts w:ascii="Times New Roman" w:hAnsi="Times New Roman" w:eastAsia="宋体" w:cs="Times New Roman"/>
              </w:rPr>
              <w:t>目标层</w:t>
            </w:r>
          </w:p>
        </w:tc>
        <w:tc>
          <w:tcPr>
            <w:tcW w:w="7313" w:type="dxa"/>
            <w:gridSpan w:val="5"/>
            <w:tcBorders>
              <w:top w:val="single" w:color="auto" w:sz="12" w:space="0"/>
              <w:bottom w:val="single" w:color="auto" w:sz="12" w:space="0"/>
            </w:tcBorders>
            <w:vAlign w:val="center"/>
          </w:tcPr>
          <w:p w14:paraId="2899EDAF">
            <w:pPr>
              <w:jc w:val="center"/>
              <w:rPr>
                <w:rFonts w:ascii="Times New Roman" w:hAnsi="Times New Roman" w:eastAsia="宋体" w:cs="Times New Roman"/>
              </w:rPr>
            </w:pPr>
            <w:r>
              <w:rPr>
                <w:rFonts w:hint="eastAsia" w:ascii="Times New Roman" w:hAnsi="Times New Roman" w:eastAsia="宋体" w:cs="Times New Roman"/>
              </w:rPr>
              <w:t>权重分配</w:t>
            </w:r>
          </w:p>
        </w:tc>
      </w:tr>
      <w:tr w14:paraId="1F110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tcBorders>
              <w:top w:val="nil"/>
              <w:bottom w:val="single" w:color="auto" w:sz="12" w:space="0"/>
            </w:tcBorders>
            <w:vAlign w:val="center"/>
          </w:tcPr>
          <w:p w14:paraId="25A2CD5D">
            <w:pPr>
              <w:jc w:val="center"/>
              <w:rPr>
                <w:rFonts w:ascii="Times New Roman" w:hAnsi="Times New Roman" w:eastAsia="宋体" w:cs="Times New Roman"/>
              </w:rPr>
            </w:pPr>
          </w:p>
        </w:tc>
        <w:tc>
          <w:tcPr>
            <w:tcW w:w="1486" w:type="dxa"/>
            <w:tcBorders>
              <w:top w:val="single" w:color="auto" w:sz="12" w:space="0"/>
              <w:bottom w:val="single" w:color="auto" w:sz="12" w:space="0"/>
            </w:tcBorders>
            <w:vAlign w:val="center"/>
          </w:tcPr>
          <w:p w14:paraId="5603D050">
            <w:pPr>
              <w:jc w:val="center"/>
              <w:rPr>
                <w:rFonts w:ascii="Times New Roman" w:hAnsi="Times New Roman" w:eastAsia="宋体" w:cs="Times New Roman"/>
              </w:rPr>
            </w:pPr>
            <w:r>
              <w:rPr>
                <w:rFonts w:ascii="Times New Roman" w:hAnsi="Times New Roman" w:eastAsia="宋体" w:cs="Times New Roman"/>
              </w:rPr>
              <w:t>一级指标</w:t>
            </w:r>
          </w:p>
        </w:tc>
        <w:tc>
          <w:tcPr>
            <w:tcW w:w="1101" w:type="dxa"/>
            <w:tcBorders>
              <w:top w:val="single" w:color="auto" w:sz="12" w:space="0"/>
              <w:bottom w:val="single" w:color="auto" w:sz="12" w:space="0"/>
            </w:tcBorders>
            <w:vAlign w:val="center"/>
          </w:tcPr>
          <w:p w14:paraId="4105581E">
            <w:pPr>
              <w:jc w:val="center"/>
              <w:rPr>
                <w:rFonts w:ascii="Times New Roman" w:hAnsi="Times New Roman" w:eastAsia="宋体" w:cs="Times New Roman"/>
              </w:rPr>
            </w:pPr>
            <w:r>
              <w:rPr>
                <w:rFonts w:hint="eastAsia" w:ascii="Times New Roman" w:hAnsi="Times New Roman" w:eastAsia="宋体" w:cs="Times New Roman"/>
              </w:rPr>
              <w:t>权重X</w:t>
            </w:r>
            <w:r>
              <w:rPr>
                <w:rFonts w:hint="eastAsia" w:ascii="Times New Roman" w:hAnsi="Times New Roman" w:eastAsia="宋体" w:cs="Times New Roman"/>
                <w:vertAlign w:val="subscript"/>
              </w:rPr>
              <w:t>i</w:t>
            </w:r>
          </w:p>
        </w:tc>
        <w:tc>
          <w:tcPr>
            <w:tcW w:w="1837" w:type="dxa"/>
            <w:tcBorders>
              <w:top w:val="single" w:color="auto" w:sz="12" w:space="0"/>
              <w:bottom w:val="single" w:color="auto" w:sz="12" w:space="0"/>
            </w:tcBorders>
            <w:vAlign w:val="center"/>
          </w:tcPr>
          <w:p w14:paraId="1CBE892E">
            <w:pPr>
              <w:jc w:val="center"/>
              <w:rPr>
                <w:rFonts w:ascii="Times New Roman" w:hAnsi="Times New Roman" w:eastAsia="宋体" w:cs="Times New Roman"/>
              </w:rPr>
            </w:pPr>
            <w:r>
              <w:rPr>
                <w:rFonts w:ascii="Times New Roman" w:hAnsi="Times New Roman" w:eastAsia="宋体" w:cs="Times New Roman"/>
              </w:rPr>
              <w:t>二级指标</w:t>
            </w:r>
          </w:p>
        </w:tc>
        <w:tc>
          <w:tcPr>
            <w:tcW w:w="1504" w:type="dxa"/>
            <w:tcBorders>
              <w:top w:val="single" w:color="auto" w:sz="12" w:space="0"/>
              <w:bottom w:val="single" w:color="auto" w:sz="12" w:space="0"/>
            </w:tcBorders>
            <w:vAlign w:val="center"/>
          </w:tcPr>
          <w:p w14:paraId="6BC49FC0">
            <w:pPr>
              <w:jc w:val="center"/>
              <w:rPr>
                <w:rFonts w:ascii="Times New Roman" w:hAnsi="Times New Roman" w:eastAsia="宋体" w:cs="Times New Roman"/>
              </w:rPr>
            </w:pPr>
            <w:r>
              <w:rPr>
                <w:rFonts w:hint="eastAsia" w:ascii="Times New Roman" w:hAnsi="Times New Roman" w:eastAsia="宋体" w:cs="Times New Roman"/>
              </w:rPr>
              <w:t>权重Y</w:t>
            </w:r>
            <w:r>
              <w:rPr>
                <w:rFonts w:hint="eastAsia" w:ascii="Times New Roman" w:hAnsi="Times New Roman" w:eastAsia="宋体" w:cs="Times New Roman"/>
                <w:vertAlign w:val="subscript"/>
              </w:rPr>
              <w:t>i</w:t>
            </w:r>
          </w:p>
        </w:tc>
        <w:tc>
          <w:tcPr>
            <w:tcW w:w="1385" w:type="dxa"/>
            <w:tcBorders>
              <w:top w:val="single" w:color="auto" w:sz="12" w:space="0"/>
              <w:bottom w:val="single" w:color="auto" w:sz="12" w:space="0"/>
            </w:tcBorders>
          </w:tcPr>
          <w:p w14:paraId="1152280A">
            <w:pPr>
              <w:jc w:val="center"/>
              <w:rPr>
                <w:rFonts w:ascii="Times New Roman" w:hAnsi="Times New Roman" w:eastAsia="宋体" w:cs="Times New Roman"/>
              </w:rPr>
            </w:pPr>
            <w:r>
              <w:rPr>
                <w:rFonts w:hint="eastAsia" w:ascii="Times New Roman" w:hAnsi="Times New Roman" w:eastAsia="宋体" w:cs="Times New Roman"/>
              </w:rPr>
              <w:t>综合权重Z</w:t>
            </w:r>
            <w:r>
              <w:rPr>
                <w:rFonts w:hint="eastAsia" w:ascii="Times New Roman" w:hAnsi="Times New Roman" w:eastAsia="宋体" w:cs="Times New Roman"/>
                <w:vertAlign w:val="subscript"/>
              </w:rPr>
              <w:t>i</w:t>
            </w:r>
          </w:p>
          <w:p w14:paraId="163AB095">
            <w:pPr>
              <w:jc w:val="center"/>
              <w:rPr>
                <w:rFonts w:ascii="Times New Roman" w:hAnsi="Times New Roman" w:eastAsia="宋体" w:cs="Times New Roman"/>
              </w:rPr>
            </w:pPr>
            <w:r>
              <w:rPr>
                <w:rFonts w:hint="eastAsia" w:ascii="Times New Roman" w:hAnsi="Times New Roman" w:eastAsia="宋体" w:cs="Times New Roman"/>
              </w:rPr>
              <w:t>（X</w:t>
            </w:r>
            <w:r>
              <w:rPr>
                <w:rFonts w:hint="eastAsia" w:ascii="Times New Roman" w:hAnsi="Times New Roman" w:eastAsia="宋体" w:cs="Times New Roman"/>
                <w:vertAlign w:val="subscript"/>
              </w:rPr>
              <w:t>i</w:t>
            </w:r>
            <w:r>
              <w:rPr>
                <w:rFonts w:hint="eastAsia" w:ascii="Times New Roman" w:hAnsi="Times New Roman" w:eastAsia="宋体" w:cs="Times New Roman"/>
              </w:rPr>
              <w:t>*Y</w:t>
            </w:r>
            <w:r>
              <w:rPr>
                <w:rFonts w:hint="eastAsia" w:ascii="Times New Roman" w:hAnsi="Times New Roman" w:eastAsia="宋体" w:cs="Times New Roman"/>
                <w:vertAlign w:val="subscript"/>
              </w:rPr>
              <w:t>i</w:t>
            </w:r>
            <w:r>
              <w:rPr>
                <w:rFonts w:hint="eastAsia" w:ascii="Times New Roman" w:hAnsi="Times New Roman" w:eastAsia="宋体" w:cs="Times New Roman"/>
              </w:rPr>
              <w:t>）</w:t>
            </w:r>
          </w:p>
        </w:tc>
      </w:tr>
      <w:tr w14:paraId="7D49D0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restart"/>
            <w:tcBorders>
              <w:top w:val="single" w:color="auto" w:sz="12" w:space="0"/>
            </w:tcBorders>
            <w:vAlign w:val="center"/>
          </w:tcPr>
          <w:p w14:paraId="01B1CD15">
            <w:pPr>
              <w:jc w:val="center"/>
              <w:rPr>
                <w:rFonts w:ascii="Times New Roman" w:hAnsi="Times New Roman" w:eastAsia="宋体" w:cs="Times New Roman"/>
              </w:rPr>
            </w:pPr>
            <w:r>
              <w:rPr>
                <w:rFonts w:hint="eastAsia" w:ascii="Times New Roman" w:hAnsi="Times New Roman" w:eastAsia="宋体" w:cs="Times New Roman"/>
              </w:rPr>
              <w:t>爆破</w:t>
            </w:r>
          </w:p>
          <w:p w14:paraId="07C9675E">
            <w:pPr>
              <w:jc w:val="center"/>
              <w:rPr>
                <w:rFonts w:ascii="Times New Roman" w:hAnsi="Times New Roman" w:eastAsia="宋体" w:cs="Times New Roman"/>
              </w:rPr>
            </w:pPr>
            <w:r>
              <w:rPr>
                <w:rFonts w:hint="eastAsia" w:ascii="Times New Roman" w:hAnsi="Times New Roman" w:eastAsia="宋体" w:cs="Times New Roman"/>
              </w:rPr>
              <w:t>效果</w:t>
            </w:r>
          </w:p>
          <w:p w14:paraId="748473E2">
            <w:pPr>
              <w:jc w:val="center"/>
              <w:rPr>
                <w:rFonts w:ascii="Times New Roman" w:hAnsi="Times New Roman" w:eastAsia="宋体" w:cs="Times New Roman"/>
              </w:rPr>
            </w:pPr>
            <w:r>
              <w:rPr>
                <w:rFonts w:hint="eastAsia" w:ascii="Times New Roman" w:hAnsi="Times New Roman" w:eastAsia="宋体" w:cs="Times New Roman"/>
              </w:rPr>
              <w:t>综合</w:t>
            </w:r>
          </w:p>
          <w:p w14:paraId="7F592AD6">
            <w:pPr>
              <w:jc w:val="center"/>
              <w:rPr>
                <w:rFonts w:ascii="Times New Roman" w:hAnsi="Times New Roman" w:eastAsia="宋体" w:cs="Times New Roman"/>
              </w:rPr>
            </w:pPr>
            <w:r>
              <w:rPr>
                <w:rFonts w:hint="eastAsia" w:ascii="Times New Roman" w:hAnsi="Times New Roman" w:eastAsia="宋体" w:cs="Times New Roman"/>
              </w:rPr>
              <w:t>评价</w:t>
            </w:r>
          </w:p>
          <w:p w14:paraId="23E3259E">
            <w:pPr>
              <w:jc w:val="center"/>
              <w:rPr>
                <w:rFonts w:ascii="Times New Roman" w:hAnsi="Times New Roman" w:eastAsia="宋体" w:cs="Times New Roman"/>
              </w:rPr>
            </w:pPr>
            <w:r>
              <w:rPr>
                <w:rFonts w:hint="eastAsia" w:ascii="Times New Roman" w:hAnsi="Times New Roman" w:eastAsia="宋体" w:cs="Times New Roman"/>
              </w:rPr>
              <w:t>体系</w:t>
            </w:r>
          </w:p>
        </w:tc>
        <w:tc>
          <w:tcPr>
            <w:tcW w:w="1486" w:type="dxa"/>
            <w:vMerge w:val="restart"/>
            <w:tcBorders>
              <w:top w:val="single" w:color="auto" w:sz="12" w:space="0"/>
            </w:tcBorders>
            <w:vAlign w:val="center"/>
          </w:tcPr>
          <w:p w14:paraId="56DEA4CB">
            <w:pPr>
              <w:jc w:val="center"/>
              <w:rPr>
                <w:rFonts w:ascii="Times New Roman" w:hAnsi="Times New Roman" w:eastAsia="宋体" w:cs="Times New Roman"/>
              </w:rPr>
            </w:pPr>
            <w:r>
              <w:rPr>
                <w:rFonts w:ascii="Times New Roman" w:hAnsi="Times New Roman" w:eastAsia="宋体" w:cs="Times New Roman"/>
              </w:rPr>
              <w:t>爆破质量指标</w:t>
            </w:r>
          </w:p>
          <w:p w14:paraId="63096285">
            <w:pPr>
              <w:jc w:val="center"/>
              <w:rPr>
                <w:rFonts w:ascii="Times New Roman" w:hAnsi="Times New Roman" w:eastAsia="宋体" w:cs="Times New Roman"/>
              </w:rPr>
            </w:pPr>
            <w:r>
              <w:rPr>
                <w:rFonts w:ascii="Times New Roman" w:hAnsi="Times New Roman" w:eastAsia="宋体" w:cs="Times New Roman"/>
              </w:rPr>
              <w:t>(B1)</w:t>
            </w:r>
          </w:p>
        </w:tc>
        <w:tc>
          <w:tcPr>
            <w:tcW w:w="1101" w:type="dxa"/>
            <w:vMerge w:val="restart"/>
            <w:tcBorders>
              <w:top w:val="single" w:color="auto" w:sz="12" w:space="0"/>
            </w:tcBorders>
            <w:vAlign w:val="center"/>
          </w:tcPr>
          <w:p w14:paraId="2F1723BB">
            <w:pPr>
              <w:jc w:val="center"/>
              <w:rPr>
                <w:rFonts w:hint="eastAsia" w:ascii="Times New Roman" w:hAnsi="Times New Roman" w:eastAsia="宋体" w:cs="Times New Roman"/>
              </w:rPr>
            </w:pPr>
            <w:r>
              <w:rPr>
                <w:rFonts w:hint="eastAsia" w:ascii="Times New Roman" w:hAnsi="Times New Roman" w:eastAsia="宋体" w:cs="Times New Roman"/>
              </w:rPr>
              <w:t>X</w:t>
            </w:r>
            <w:r>
              <w:rPr>
                <w:rFonts w:hint="eastAsia" w:ascii="Times New Roman" w:hAnsi="Times New Roman" w:eastAsia="宋体" w:cs="Times New Roman"/>
                <w:vertAlign w:val="subscript"/>
              </w:rPr>
              <w:t>1</w:t>
            </w:r>
          </w:p>
        </w:tc>
        <w:tc>
          <w:tcPr>
            <w:tcW w:w="1837" w:type="dxa"/>
            <w:tcBorders>
              <w:top w:val="single" w:color="auto" w:sz="12" w:space="0"/>
            </w:tcBorders>
            <w:vAlign w:val="center"/>
          </w:tcPr>
          <w:p w14:paraId="5A86E2BF">
            <w:pPr>
              <w:jc w:val="center"/>
              <w:rPr>
                <w:rFonts w:ascii="Times New Roman" w:hAnsi="Times New Roman" w:eastAsia="宋体" w:cs="Times New Roman"/>
              </w:rPr>
            </w:pPr>
            <w:r>
              <w:rPr>
                <w:rFonts w:ascii="Times New Roman" w:hAnsi="Times New Roman" w:eastAsia="宋体" w:cs="Times New Roman"/>
              </w:rPr>
              <w:t>大块率C1</w:t>
            </w:r>
          </w:p>
        </w:tc>
        <w:tc>
          <w:tcPr>
            <w:tcW w:w="1504" w:type="dxa"/>
            <w:tcBorders>
              <w:top w:val="single" w:color="auto" w:sz="12" w:space="0"/>
            </w:tcBorders>
            <w:vAlign w:val="center"/>
          </w:tcPr>
          <w:p w14:paraId="6E7043ED">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1</w:t>
            </w:r>
          </w:p>
        </w:tc>
        <w:tc>
          <w:tcPr>
            <w:tcW w:w="1385" w:type="dxa"/>
            <w:tcBorders>
              <w:top w:val="single" w:color="auto" w:sz="12" w:space="0"/>
            </w:tcBorders>
            <w:shd w:val="clear" w:color="auto" w:fill="auto"/>
            <w:vAlign w:val="center"/>
          </w:tcPr>
          <w:p w14:paraId="4427E758">
            <w:pPr>
              <w:widowControl/>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1</w:t>
            </w:r>
          </w:p>
        </w:tc>
      </w:tr>
      <w:tr w14:paraId="1ADF87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361A73B7">
            <w:pPr>
              <w:jc w:val="center"/>
              <w:rPr>
                <w:rFonts w:ascii="Times New Roman" w:hAnsi="Times New Roman" w:eastAsia="宋体" w:cs="Times New Roman"/>
              </w:rPr>
            </w:pPr>
          </w:p>
        </w:tc>
        <w:tc>
          <w:tcPr>
            <w:tcW w:w="1486" w:type="dxa"/>
            <w:vMerge w:val="continue"/>
            <w:vAlign w:val="center"/>
          </w:tcPr>
          <w:p w14:paraId="372BDE13">
            <w:pPr>
              <w:jc w:val="center"/>
              <w:rPr>
                <w:rFonts w:ascii="Times New Roman" w:hAnsi="Times New Roman" w:eastAsia="宋体" w:cs="Times New Roman"/>
              </w:rPr>
            </w:pPr>
          </w:p>
        </w:tc>
        <w:tc>
          <w:tcPr>
            <w:tcW w:w="1101" w:type="dxa"/>
            <w:vMerge w:val="continue"/>
            <w:vAlign w:val="center"/>
          </w:tcPr>
          <w:p w14:paraId="0727D6D2">
            <w:pPr>
              <w:jc w:val="center"/>
              <w:rPr>
                <w:rFonts w:ascii="Times New Roman" w:hAnsi="Times New Roman" w:eastAsia="宋体" w:cs="Times New Roman"/>
              </w:rPr>
            </w:pPr>
          </w:p>
        </w:tc>
        <w:tc>
          <w:tcPr>
            <w:tcW w:w="1837" w:type="dxa"/>
            <w:vAlign w:val="center"/>
          </w:tcPr>
          <w:p w14:paraId="25682C77">
            <w:pPr>
              <w:jc w:val="center"/>
              <w:rPr>
                <w:rFonts w:ascii="Times New Roman" w:hAnsi="Times New Roman" w:eastAsia="宋体" w:cs="Times New Roman"/>
              </w:rPr>
            </w:pPr>
            <w:r>
              <w:rPr>
                <w:rFonts w:ascii="Times New Roman" w:hAnsi="Times New Roman" w:eastAsia="宋体" w:cs="Times New Roman"/>
              </w:rPr>
              <w:t>根底率C</w:t>
            </w:r>
            <w:r>
              <w:rPr>
                <w:rFonts w:hint="eastAsia" w:ascii="Times New Roman" w:hAnsi="Times New Roman" w:eastAsia="宋体" w:cs="Times New Roman"/>
              </w:rPr>
              <w:t>2</w:t>
            </w:r>
          </w:p>
        </w:tc>
        <w:tc>
          <w:tcPr>
            <w:tcW w:w="1504" w:type="dxa"/>
            <w:vAlign w:val="center"/>
          </w:tcPr>
          <w:p w14:paraId="73634CCE">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2</w:t>
            </w:r>
          </w:p>
        </w:tc>
        <w:tc>
          <w:tcPr>
            <w:tcW w:w="1385" w:type="dxa"/>
            <w:shd w:val="clear" w:color="auto" w:fill="auto"/>
            <w:vAlign w:val="center"/>
          </w:tcPr>
          <w:p w14:paraId="4A5C3B30">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2</w:t>
            </w:r>
          </w:p>
        </w:tc>
      </w:tr>
      <w:tr w14:paraId="6CD993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798A9BD4">
            <w:pPr>
              <w:jc w:val="center"/>
              <w:rPr>
                <w:rFonts w:ascii="Times New Roman" w:hAnsi="Times New Roman" w:eastAsia="宋体" w:cs="Times New Roman"/>
              </w:rPr>
            </w:pPr>
          </w:p>
        </w:tc>
        <w:tc>
          <w:tcPr>
            <w:tcW w:w="1486" w:type="dxa"/>
            <w:vMerge w:val="continue"/>
            <w:vAlign w:val="center"/>
          </w:tcPr>
          <w:p w14:paraId="3EBEAE4B">
            <w:pPr>
              <w:jc w:val="center"/>
              <w:rPr>
                <w:rFonts w:ascii="Times New Roman" w:hAnsi="Times New Roman" w:eastAsia="宋体" w:cs="Times New Roman"/>
              </w:rPr>
            </w:pPr>
          </w:p>
        </w:tc>
        <w:tc>
          <w:tcPr>
            <w:tcW w:w="1101" w:type="dxa"/>
            <w:vMerge w:val="continue"/>
            <w:vAlign w:val="center"/>
          </w:tcPr>
          <w:p w14:paraId="34530CA5">
            <w:pPr>
              <w:jc w:val="center"/>
              <w:rPr>
                <w:rFonts w:ascii="Times New Roman" w:hAnsi="Times New Roman" w:eastAsia="宋体" w:cs="Times New Roman"/>
              </w:rPr>
            </w:pPr>
          </w:p>
        </w:tc>
        <w:tc>
          <w:tcPr>
            <w:tcW w:w="1837" w:type="dxa"/>
            <w:vAlign w:val="center"/>
          </w:tcPr>
          <w:p w14:paraId="6F4B45CF">
            <w:pPr>
              <w:jc w:val="center"/>
              <w:rPr>
                <w:rFonts w:ascii="Times New Roman" w:hAnsi="Times New Roman" w:eastAsia="宋体" w:cs="Times New Roman"/>
              </w:rPr>
            </w:pPr>
            <w:r>
              <w:rPr>
                <w:rFonts w:ascii="Times New Roman" w:hAnsi="Times New Roman" w:eastAsia="宋体" w:cs="Times New Roman"/>
              </w:rPr>
              <w:t>后冲距离C</w:t>
            </w:r>
            <w:r>
              <w:rPr>
                <w:rFonts w:hint="eastAsia" w:ascii="Times New Roman" w:hAnsi="Times New Roman" w:eastAsia="宋体" w:cs="Times New Roman"/>
              </w:rPr>
              <w:t>3</w:t>
            </w:r>
          </w:p>
        </w:tc>
        <w:tc>
          <w:tcPr>
            <w:tcW w:w="1504" w:type="dxa"/>
            <w:vAlign w:val="center"/>
          </w:tcPr>
          <w:p w14:paraId="066F8D9A">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3</w:t>
            </w:r>
          </w:p>
        </w:tc>
        <w:tc>
          <w:tcPr>
            <w:tcW w:w="1385" w:type="dxa"/>
            <w:shd w:val="clear" w:color="auto" w:fill="auto"/>
            <w:vAlign w:val="center"/>
          </w:tcPr>
          <w:p w14:paraId="3D42D84C">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3</w:t>
            </w:r>
          </w:p>
        </w:tc>
      </w:tr>
      <w:tr w14:paraId="3BF64D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6F4DADC9">
            <w:pPr>
              <w:jc w:val="center"/>
              <w:rPr>
                <w:rFonts w:ascii="Times New Roman" w:hAnsi="Times New Roman" w:eastAsia="宋体" w:cs="Times New Roman"/>
              </w:rPr>
            </w:pPr>
          </w:p>
        </w:tc>
        <w:tc>
          <w:tcPr>
            <w:tcW w:w="1486" w:type="dxa"/>
            <w:vMerge w:val="continue"/>
            <w:vAlign w:val="center"/>
          </w:tcPr>
          <w:p w14:paraId="33FA9BD8">
            <w:pPr>
              <w:jc w:val="center"/>
              <w:rPr>
                <w:rFonts w:ascii="Times New Roman" w:hAnsi="Times New Roman" w:eastAsia="宋体" w:cs="Times New Roman"/>
              </w:rPr>
            </w:pPr>
          </w:p>
        </w:tc>
        <w:tc>
          <w:tcPr>
            <w:tcW w:w="1101" w:type="dxa"/>
            <w:vMerge w:val="continue"/>
            <w:vAlign w:val="center"/>
          </w:tcPr>
          <w:p w14:paraId="53E57186">
            <w:pPr>
              <w:jc w:val="center"/>
              <w:rPr>
                <w:rFonts w:ascii="Times New Roman" w:hAnsi="Times New Roman" w:eastAsia="宋体" w:cs="Times New Roman"/>
              </w:rPr>
            </w:pPr>
          </w:p>
        </w:tc>
        <w:tc>
          <w:tcPr>
            <w:tcW w:w="1837" w:type="dxa"/>
            <w:vAlign w:val="center"/>
          </w:tcPr>
          <w:p w14:paraId="6A9CF6C2">
            <w:pPr>
              <w:jc w:val="center"/>
              <w:rPr>
                <w:rFonts w:ascii="Times New Roman" w:hAnsi="Times New Roman" w:eastAsia="宋体" w:cs="Times New Roman"/>
              </w:rPr>
            </w:pPr>
            <w:r>
              <w:rPr>
                <w:rFonts w:ascii="Times New Roman" w:hAnsi="Times New Roman" w:eastAsia="宋体" w:cs="Times New Roman"/>
              </w:rPr>
              <w:t>前冲距离C</w:t>
            </w:r>
            <w:r>
              <w:rPr>
                <w:rFonts w:hint="eastAsia" w:ascii="Times New Roman" w:hAnsi="Times New Roman" w:eastAsia="宋体" w:cs="Times New Roman"/>
              </w:rPr>
              <w:t>4</w:t>
            </w:r>
          </w:p>
        </w:tc>
        <w:tc>
          <w:tcPr>
            <w:tcW w:w="1504" w:type="dxa"/>
            <w:vAlign w:val="center"/>
          </w:tcPr>
          <w:p w14:paraId="20EAF61C">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4</w:t>
            </w:r>
          </w:p>
        </w:tc>
        <w:tc>
          <w:tcPr>
            <w:tcW w:w="1385" w:type="dxa"/>
            <w:shd w:val="clear" w:color="auto" w:fill="auto"/>
            <w:vAlign w:val="center"/>
          </w:tcPr>
          <w:p w14:paraId="6304D245">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4</w:t>
            </w:r>
          </w:p>
        </w:tc>
      </w:tr>
      <w:tr w14:paraId="5CF38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27C3DC2F">
            <w:pPr>
              <w:jc w:val="center"/>
              <w:rPr>
                <w:rFonts w:ascii="Times New Roman" w:hAnsi="Times New Roman" w:eastAsia="宋体" w:cs="Times New Roman"/>
              </w:rPr>
            </w:pPr>
          </w:p>
        </w:tc>
        <w:tc>
          <w:tcPr>
            <w:tcW w:w="1486" w:type="dxa"/>
            <w:vMerge w:val="continue"/>
            <w:vAlign w:val="center"/>
          </w:tcPr>
          <w:p w14:paraId="29A9A8E3">
            <w:pPr>
              <w:jc w:val="center"/>
              <w:rPr>
                <w:rFonts w:ascii="Times New Roman" w:hAnsi="Times New Roman" w:eastAsia="宋体" w:cs="Times New Roman"/>
              </w:rPr>
            </w:pPr>
          </w:p>
        </w:tc>
        <w:tc>
          <w:tcPr>
            <w:tcW w:w="1101" w:type="dxa"/>
            <w:vMerge w:val="continue"/>
            <w:vAlign w:val="center"/>
          </w:tcPr>
          <w:p w14:paraId="6D967DA1">
            <w:pPr>
              <w:jc w:val="center"/>
              <w:rPr>
                <w:rFonts w:ascii="Times New Roman" w:hAnsi="Times New Roman" w:eastAsia="宋体" w:cs="Times New Roman"/>
              </w:rPr>
            </w:pPr>
          </w:p>
        </w:tc>
        <w:tc>
          <w:tcPr>
            <w:tcW w:w="1837" w:type="dxa"/>
            <w:vAlign w:val="center"/>
          </w:tcPr>
          <w:p w14:paraId="5188BF37">
            <w:pPr>
              <w:jc w:val="center"/>
              <w:rPr>
                <w:rFonts w:ascii="Times New Roman" w:hAnsi="Times New Roman" w:eastAsia="宋体" w:cs="Times New Roman"/>
              </w:rPr>
            </w:pPr>
            <w:r>
              <w:rPr>
                <w:rFonts w:ascii="Times New Roman" w:hAnsi="Times New Roman" w:eastAsia="宋体" w:cs="Times New Roman"/>
              </w:rPr>
              <w:t>抛掷率C</w:t>
            </w:r>
            <w:r>
              <w:rPr>
                <w:rFonts w:hint="eastAsia" w:ascii="Times New Roman" w:hAnsi="Times New Roman" w:eastAsia="宋体" w:cs="Times New Roman"/>
              </w:rPr>
              <w:t>5</w:t>
            </w:r>
          </w:p>
        </w:tc>
        <w:tc>
          <w:tcPr>
            <w:tcW w:w="1504" w:type="dxa"/>
            <w:vAlign w:val="center"/>
          </w:tcPr>
          <w:p w14:paraId="071EA83C">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5</w:t>
            </w:r>
          </w:p>
        </w:tc>
        <w:tc>
          <w:tcPr>
            <w:tcW w:w="1385" w:type="dxa"/>
            <w:shd w:val="clear" w:color="auto" w:fill="auto"/>
            <w:vAlign w:val="center"/>
          </w:tcPr>
          <w:p w14:paraId="369F13EB">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5</w:t>
            </w:r>
          </w:p>
        </w:tc>
      </w:tr>
      <w:tr w14:paraId="2453DE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1044D0C4">
            <w:pPr>
              <w:jc w:val="center"/>
              <w:rPr>
                <w:rFonts w:ascii="Times New Roman" w:hAnsi="Times New Roman" w:eastAsia="宋体" w:cs="Times New Roman"/>
              </w:rPr>
            </w:pPr>
          </w:p>
        </w:tc>
        <w:tc>
          <w:tcPr>
            <w:tcW w:w="1486" w:type="dxa"/>
            <w:vMerge w:val="continue"/>
            <w:vAlign w:val="center"/>
          </w:tcPr>
          <w:p w14:paraId="43128333">
            <w:pPr>
              <w:jc w:val="center"/>
              <w:rPr>
                <w:rFonts w:ascii="Times New Roman" w:hAnsi="Times New Roman" w:eastAsia="宋体" w:cs="Times New Roman"/>
              </w:rPr>
            </w:pPr>
          </w:p>
        </w:tc>
        <w:tc>
          <w:tcPr>
            <w:tcW w:w="1101" w:type="dxa"/>
            <w:vMerge w:val="continue"/>
            <w:vAlign w:val="center"/>
          </w:tcPr>
          <w:p w14:paraId="4B76DFC3">
            <w:pPr>
              <w:jc w:val="center"/>
              <w:rPr>
                <w:rFonts w:ascii="Times New Roman" w:hAnsi="Times New Roman" w:eastAsia="宋体" w:cs="Times New Roman"/>
              </w:rPr>
            </w:pPr>
          </w:p>
        </w:tc>
        <w:tc>
          <w:tcPr>
            <w:tcW w:w="1837" w:type="dxa"/>
            <w:vAlign w:val="center"/>
          </w:tcPr>
          <w:p w14:paraId="1323D97A">
            <w:pPr>
              <w:jc w:val="center"/>
              <w:rPr>
                <w:rFonts w:ascii="Times New Roman" w:hAnsi="Times New Roman" w:eastAsia="宋体" w:cs="Times New Roman"/>
              </w:rPr>
            </w:pPr>
            <w:r>
              <w:rPr>
                <w:rFonts w:ascii="Times New Roman" w:hAnsi="Times New Roman" w:eastAsia="宋体" w:cs="Times New Roman"/>
              </w:rPr>
              <w:t>松散系数C</w:t>
            </w:r>
            <w:r>
              <w:rPr>
                <w:rFonts w:hint="eastAsia" w:ascii="Times New Roman" w:hAnsi="Times New Roman" w:eastAsia="宋体" w:cs="Times New Roman"/>
              </w:rPr>
              <w:t>6</w:t>
            </w:r>
          </w:p>
        </w:tc>
        <w:tc>
          <w:tcPr>
            <w:tcW w:w="1504" w:type="dxa"/>
            <w:vAlign w:val="center"/>
          </w:tcPr>
          <w:p w14:paraId="67DF3974">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6</w:t>
            </w:r>
          </w:p>
        </w:tc>
        <w:tc>
          <w:tcPr>
            <w:tcW w:w="1385" w:type="dxa"/>
            <w:shd w:val="clear" w:color="auto" w:fill="auto"/>
            <w:vAlign w:val="center"/>
          </w:tcPr>
          <w:p w14:paraId="5491839D">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6</w:t>
            </w:r>
          </w:p>
        </w:tc>
      </w:tr>
      <w:tr w14:paraId="7A925D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57E54C63">
            <w:pPr>
              <w:jc w:val="center"/>
              <w:rPr>
                <w:rFonts w:ascii="Times New Roman" w:hAnsi="Times New Roman" w:eastAsia="宋体" w:cs="Times New Roman"/>
              </w:rPr>
            </w:pPr>
          </w:p>
        </w:tc>
        <w:tc>
          <w:tcPr>
            <w:tcW w:w="1486" w:type="dxa"/>
            <w:vMerge w:val="continue"/>
            <w:tcBorders>
              <w:bottom w:val="single" w:color="auto" w:sz="6" w:space="0"/>
            </w:tcBorders>
            <w:vAlign w:val="center"/>
          </w:tcPr>
          <w:p w14:paraId="5EED781A">
            <w:pPr>
              <w:jc w:val="center"/>
              <w:rPr>
                <w:rFonts w:ascii="Times New Roman" w:hAnsi="Times New Roman" w:eastAsia="宋体" w:cs="Times New Roman"/>
              </w:rPr>
            </w:pPr>
          </w:p>
        </w:tc>
        <w:tc>
          <w:tcPr>
            <w:tcW w:w="1101" w:type="dxa"/>
            <w:vMerge w:val="continue"/>
            <w:tcBorders>
              <w:bottom w:val="single" w:color="auto" w:sz="6" w:space="0"/>
            </w:tcBorders>
            <w:vAlign w:val="center"/>
          </w:tcPr>
          <w:p w14:paraId="4716E276">
            <w:pPr>
              <w:jc w:val="center"/>
              <w:rPr>
                <w:rFonts w:ascii="Times New Roman" w:hAnsi="Times New Roman" w:eastAsia="宋体" w:cs="Times New Roman"/>
              </w:rPr>
            </w:pPr>
          </w:p>
        </w:tc>
        <w:tc>
          <w:tcPr>
            <w:tcW w:w="1837" w:type="dxa"/>
            <w:tcBorders>
              <w:bottom w:val="single" w:color="auto" w:sz="6" w:space="0"/>
            </w:tcBorders>
            <w:vAlign w:val="center"/>
          </w:tcPr>
          <w:p w14:paraId="24583B6F">
            <w:pPr>
              <w:jc w:val="center"/>
              <w:rPr>
                <w:rFonts w:ascii="Times New Roman" w:hAnsi="Times New Roman" w:eastAsia="宋体" w:cs="Times New Roman"/>
              </w:rPr>
            </w:pPr>
            <w:r>
              <w:rPr>
                <w:rFonts w:ascii="Times New Roman" w:hAnsi="Times New Roman" w:eastAsia="宋体" w:cs="Times New Roman"/>
              </w:rPr>
              <w:t>爆堆高度C</w:t>
            </w:r>
            <w:r>
              <w:rPr>
                <w:rFonts w:hint="eastAsia" w:ascii="Times New Roman" w:hAnsi="Times New Roman" w:eastAsia="宋体" w:cs="Times New Roman"/>
              </w:rPr>
              <w:t>7</w:t>
            </w:r>
          </w:p>
        </w:tc>
        <w:tc>
          <w:tcPr>
            <w:tcW w:w="1504" w:type="dxa"/>
            <w:tcBorders>
              <w:bottom w:val="single" w:color="auto" w:sz="6" w:space="0"/>
            </w:tcBorders>
            <w:vAlign w:val="center"/>
          </w:tcPr>
          <w:p w14:paraId="63E56263">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7</w:t>
            </w:r>
          </w:p>
        </w:tc>
        <w:tc>
          <w:tcPr>
            <w:tcW w:w="1385" w:type="dxa"/>
            <w:tcBorders>
              <w:bottom w:val="single" w:color="auto" w:sz="6" w:space="0"/>
            </w:tcBorders>
            <w:shd w:val="clear" w:color="auto" w:fill="auto"/>
            <w:vAlign w:val="center"/>
          </w:tcPr>
          <w:p w14:paraId="690A5EE2">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7</w:t>
            </w:r>
          </w:p>
        </w:tc>
      </w:tr>
      <w:tr w14:paraId="7B4E3F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0B7AE625">
            <w:pPr>
              <w:jc w:val="center"/>
              <w:rPr>
                <w:rFonts w:ascii="Times New Roman" w:hAnsi="Times New Roman" w:eastAsia="宋体" w:cs="Times New Roman"/>
              </w:rPr>
            </w:pPr>
          </w:p>
        </w:tc>
        <w:tc>
          <w:tcPr>
            <w:tcW w:w="1486" w:type="dxa"/>
            <w:vMerge w:val="restart"/>
            <w:tcBorders>
              <w:top w:val="single" w:color="auto" w:sz="6" w:space="0"/>
              <w:bottom w:val="nil"/>
            </w:tcBorders>
            <w:vAlign w:val="center"/>
          </w:tcPr>
          <w:p w14:paraId="47BFD6B5">
            <w:pPr>
              <w:jc w:val="center"/>
              <w:rPr>
                <w:rFonts w:ascii="Times New Roman" w:hAnsi="Times New Roman" w:eastAsia="宋体" w:cs="Times New Roman"/>
              </w:rPr>
            </w:pPr>
            <w:r>
              <w:rPr>
                <w:rFonts w:ascii="Times New Roman" w:hAnsi="Times New Roman" w:eastAsia="宋体" w:cs="Times New Roman"/>
              </w:rPr>
              <w:t>爆破安全指标</w:t>
            </w:r>
          </w:p>
          <w:p w14:paraId="01039A02">
            <w:pPr>
              <w:jc w:val="center"/>
              <w:rPr>
                <w:rFonts w:ascii="Times New Roman" w:hAnsi="Times New Roman" w:eastAsia="宋体" w:cs="Times New Roman"/>
              </w:rPr>
            </w:pPr>
            <w:r>
              <w:rPr>
                <w:rFonts w:ascii="Times New Roman" w:hAnsi="Times New Roman" w:eastAsia="宋体" w:cs="Times New Roman"/>
              </w:rPr>
              <w:t>(B2)</w:t>
            </w:r>
          </w:p>
        </w:tc>
        <w:tc>
          <w:tcPr>
            <w:tcW w:w="1101" w:type="dxa"/>
            <w:vMerge w:val="restart"/>
            <w:tcBorders>
              <w:top w:val="single" w:color="auto" w:sz="6" w:space="0"/>
              <w:bottom w:val="nil"/>
            </w:tcBorders>
            <w:vAlign w:val="center"/>
          </w:tcPr>
          <w:p w14:paraId="69110D8B">
            <w:pPr>
              <w:jc w:val="center"/>
              <w:rPr>
                <w:rFonts w:hint="eastAsia" w:ascii="Times New Roman" w:hAnsi="Times New Roman" w:eastAsia="宋体" w:cs="Times New Roman"/>
              </w:rPr>
            </w:pPr>
            <w:r>
              <w:rPr>
                <w:rFonts w:hint="eastAsia" w:ascii="Times New Roman" w:hAnsi="Times New Roman" w:eastAsia="宋体" w:cs="Times New Roman"/>
              </w:rPr>
              <w:t>X</w:t>
            </w:r>
            <w:r>
              <w:rPr>
                <w:rFonts w:hint="eastAsia" w:ascii="Times New Roman" w:hAnsi="Times New Roman" w:eastAsia="宋体" w:cs="Times New Roman"/>
                <w:vertAlign w:val="subscript"/>
              </w:rPr>
              <w:t>2</w:t>
            </w:r>
          </w:p>
        </w:tc>
        <w:tc>
          <w:tcPr>
            <w:tcW w:w="1837" w:type="dxa"/>
            <w:tcBorders>
              <w:top w:val="single" w:color="auto" w:sz="6" w:space="0"/>
              <w:bottom w:val="nil"/>
            </w:tcBorders>
            <w:vAlign w:val="center"/>
          </w:tcPr>
          <w:p w14:paraId="46E15D7D">
            <w:pPr>
              <w:jc w:val="center"/>
              <w:rPr>
                <w:rFonts w:ascii="Times New Roman" w:hAnsi="Times New Roman" w:eastAsia="宋体" w:cs="Times New Roman"/>
              </w:rPr>
            </w:pPr>
            <w:r>
              <w:rPr>
                <w:rFonts w:hint="eastAsia" w:ascii="Times New Roman" w:hAnsi="Times New Roman" w:eastAsia="宋体" w:cs="Times New Roman"/>
              </w:rPr>
              <w:t>飞石最远距离C8</w:t>
            </w:r>
          </w:p>
        </w:tc>
        <w:tc>
          <w:tcPr>
            <w:tcW w:w="1504" w:type="dxa"/>
            <w:tcBorders>
              <w:top w:val="single" w:color="auto" w:sz="6" w:space="0"/>
              <w:bottom w:val="nil"/>
            </w:tcBorders>
            <w:vAlign w:val="center"/>
          </w:tcPr>
          <w:p w14:paraId="5699A857">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8</w:t>
            </w:r>
          </w:p>
        </w:tc>
        <w:tc>
          <w:tcPr>
            <w:tcW w:w="1385" w:type="dxa"/>
            <w:tcBorders>
              <w:top w:val="single" w:color="auto" w:sz="6" w:space="0"/>
              <w:bottom w:val="nil"/>
            </w:tcBorders>
            <w:shd w:val="clear" w:color="auto" w:fill="auto"/>
            <w:vAlign w:val="center"/>
          </w:tcPr>
          <w:p w14:paraId="5E890B95">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8</w:t>
            </w:r>
          </w:p>
        </w:tc>
      </w:tr>
      <w:tr w14:paraId="49B3F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5A2C18F8">
            <w:pPr>
              <w:jc w:val="center"/>
              <w:rPr>
                <w:rFonts w:ascii="Times New Roman" w:hAnsi="Times New Roman" w:eastAsia="宋体" w:cs="Times New Roman"/>
              </w:rPr>
            </w:pPr>
          </w:p>
        </w:tc>
        <w:tc>
          <w:tcPr>
            <w:tcW w:w="1486" w:type="dxa"/>
            <w:vMerge w:val="continue"/>
            <w:tcBorders>
              <w:top w:val="nil"/>
              <w:bottom w:val="single" w:color="auto" w:sz="6" w:space="0"/>
            </w:tcBorders>
            <w:vAlign w:val="center"/>
          </w:tcPr>
          <w:p w14:paraId="55E94421">
            <w:pPr>
              <w:jc w:val="center"/>
              <w:rPr>
                <w:rFonts w:ascii="Times New Roman" w:hAnsi="Times New Roman" w:eastAsia="宋体" w:cs="Times New Roman"/>
              </w:rPr>
            </w:pPr>
          </w:p>
        </w:tc>
        <w:tc>
          <w:tcPr>
            <w:tcW w:w="1101" w:type="dxa"/>
            <w:vMerge w:val="continue"/>
            <w:tcBorders>
              <w:top w:val="nil"/>
              <w:bottom w:val="single" w:color="auto" w:sz="6" w:space="0"/>
            </w:tcBorders>
            <w:vAlign w:val="center"/>
          </w:tcPr>
          <w:p w14:paraId="406DA789">
            <w:pPr>
              <w:jc w:val="center"/>
              <w:rPr>
                <w:rFonts w:ascii="Times New Roman" w:hAnsi="Times New Roman" w:eastAsia="宋体" w:cs="Times New Roman"/>
              </w:rPr>
            </w:pPr>
          </w:p>
        </w:tc>
        <w:tc>
          <w:tcPr>
            <w:tcW w:w="1837" w:type="dxa"/>
            <w:tcBorders>
              <w:top w:val="nil"/>
              <w:bottom w:val="single" w:color="auto" w:sz="6" w:space="0"/>
            </w:tcBorders>
            <w:vAlign w:val="center"/>
          </w:tcPr>
          <w:p w14:paraId="5B1BA157">
            <w:pPr>
              <w:jc w:val="center"/>
              <w:rPr>
                <w:rFonts w:ascii="Times New Roman" w:hAnsi="Times New Roman" w:eastAsia="宋体" w:cs="Times New Roman"/>
              </w:rPr>
            </w:pPr>
            <w:r>
              <w:rPr>
                <w:rFonts w:hint="eastAsia" w:ascii="Times New Roman" w:hAnsi="Times New Roman" w:eastAsia="宋体" w:cs="Times New Roman"/>
              </w:rPr>
              <w:t>爆破振动速度C9</w:t>
            </w:r>
          </w:p>
        </w:tc>
        <w:tc>
          <w:tcPr>
            <w:tcW w:w="1504" w:type="dxa"/>
            <w:tcBorders>
              <w:top w:val="nil"/>
              <w:bottom w:val="single" w:color="auto" w:sz="6" w:space="0"/>
            </w:tcBorders>
            <w:vAlign w:val="center"/>
          </w:tcPr>
          <w:p w14:paraId="4388461C">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9</w:t>
            </w:r>
          </w:p>
        </w:tc>
        <w:tc>
          <w:tcPr>
            <w:tcW w:w="1385" w:type="dxa"/>
            <w:tcBorders>
              <w:top w:val="nil"/>
              <w:bottom w:val="single" w:color="auto" w:sz="6" w:space="0"/>
            </w:tcBorders>
            <w:shd w:val="clear" w:color="auto" w:fill="auto"/>
            <w:vAlign w:val="center"/>
          </w:tcPr>
          <w:p w14:paraId="27DBC456">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9</w:t>
            </w:r>
          </w:p>
        </w:tc>
      </w:tr>
      <w:tr w14:paraId="69093F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67976E47">
            <w:pPr>
              <w:jc w:val="center"/>
              <w:rPr>
                <w:rFonts w:ascii="Times New Roman" w:hAnsi="Times New Roman" w:eastAsia="宋体" w:cs="Times New Roman"/>
              </w:rPr>
            </w:pPr>
          </w:p>
        </w:tc>
        <w:tc>
          <w:tcPr>
            <w:tcW w:w="1486" w:type="dxa"/>
            <w:vMerge w:val="restart"/>
            <w:tcBorders>
              <w:top w:val="single" w:color="auto" w:sz="6" w:space="0"/>
            </w:tcBorders>
            <w:vAlign w:val="center"/>
          </w:tcPr>
          <w:p w14:paraId="71A2802B">
            <w:pPr>
              <w:jc w:val="center"/>
              <w:rPr>
                <w:rFonts w:ascii="Times New Roman" w:hAnsi="Times New Roman" w:eastAsia="宋体" w:cs="Times New Roman"/>
              </w:rPr>
            </w:pPr>
            <w:r>
              <w:rPr>
                <w:rFonts w:ascii="Times New Roman" w:hAnsi="Times New Roman" w:eastAsia="宋体" w:cs="Times New Roman"/>
              </w:rPr>
              <w:t>爆破经济指标</w:t>
            </w:r>
          </w:p>
          <w:p w14:paraId="49CFD459">
            <w:pPr>
              <w:jc w:val="center"/>
              <w:rPr>
                <w:rFonts w:ascii="Times New Roman" w:hAnsi="Times New Roman" w:eastAsia="宋体" w:cs="Times New Roman"/>
              </w:rPr>
            </w:pPr>
            <w:r>
              <w:rPr>
                <w:rFonts w:ascii="Times New Roman" w:hAnsi="Times New Roman" w:eastAsia="宋体" w:cs="Times New Roman"/>
              </w:rPr>
              <w:t>(B3)</w:t>
            </w:r>
          </w:p>
        </w:tc>
        <w:tc>
          <w:tcPr>
            <w:tcW w:w="1101" w:type="dxa"/>
            <w:vMerge w:val="restart"/>
            <w:tcBorders>
              <w:top w:val="single" w:color="auto" w:sz="6" w:space="0"/>
            </w:tcBorders>
            <w:vAlign w:val="center"/>
          </w:tcPr>
          <w:p w14:paraId="2CC4D7EE">
            <w:pPr>
              <w:jc w:val="center"/>
              <w:rPr>
                <w:rFonts w:hint="eastAsia" w:ascii="Times New Roman" w:hAnsi="Times New Roman" w:eastAsia="宋体" w:cs="Times New Roman"/>
              </w:rPr>
            </w:pPr>
            <w:r>
              <w:rPr>
                <w:rFonts w:hint="eastAsia" w:ascii="Times New Roman" w:hAnsi="Times New Roman" w:eastAsia="宋体" w:cs="Times New Roman"/>
              </w:rPr>
              <w:t>X</w:t>
            </w:r>
            <w:r>
              <w:rPr>
                <w:rFonts w:hint="eastAsia" w:ascii="Times New Roman" w:hAnsi="Times New Roman" w:eastAsia="宋体" w:cs="Times New Roman"/>
                <w:vertAlign w:val="subscript"/>
              </w:rPr>
              <w:t>3</w:t>
            </w:r>
          </w:p>
        </w:tc>
        <w:tc>
          <w:tcPr>
            <w:tcW w:w="1837" w:type="dxa"/>
            <w:tcBorders>
              <w:top w:val="single" w:color="auto" w:sz="6" w:space="0"/>
            </w:tcBorders>
            <w:vAlign w:val="center"/>
          </w:tcPr>
          <w:p w14:paraId="7BB94AA6">
            <w:pPr>
              <w:jc w:val="center"/>
              <w:rPr>
                <w:rFonts w:ascii="Times New Roman" w:hAnsi="Times New Roman" w:eastAsia="宋体" w:cs="Times New Roman"/>
              </w:rPr>
            </w:pPr>
            <w:r>
              <w:rPr>
                <w:rFonts w:hint="eastAsia" w:ascii="Times New Roman" w:hAnsi="Times New Roman" w:eastAsia="宋体" w:cs="Times New Roman"/>
              </w:rPr>
              <w:t>延米爆破量C10</w:t>
            </w:r>
          </w:p>
        </w:tc>
        <w:tc>
          <w:tcPr>
            <w:tcW w:w="1504" w:type="dxa"/>
            <w:tcBorders>
              <w:top w:val="single" w:color="auto" w:sz="6" w:space="0"/>
            </w:tcBorders>
            <w:vAlign w:val="center"/>
          </w:tcPr>
          <w:p w14:paraId="6A1E8BB1">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10</w:t>
            </w:r>
          </w:p>
        </w:tc>
        <w:tc>
          <w:tcPr>
            <w:tcW w:w="1385" w:type="dxa"/>
            <w:tcBorders>
              <w:top w:val="single" w:color="auto" w:sz="6" w:space="0"/>
            </w:tcBorders>
            <w:shd w:val="clear" w:color="auto" w:fill="auto"/>
            <w:vAlign w:val="center"/>
          </w:tcPr>
          <w:p w14:paraId="3BA38D18">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10</w:t>
            </w:r>
          </w:p>
        </w:tc>
      </w:tr>
      <w:tr w14:paraId="5339E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vMerge w:val="continue"/>
            <w:vAlign w:val="center"/>
          </w:tcPr>
          <w:p w14:paraId="25E77193">
            <w:pPr>
              <w:jc w:val="center"/>
              <w:rPr>
                <w:rFonts w:ascii="Times New Roman" w:hAnsi="Times New Roman" w:eastAsia="宋体" w:cs="Times New Roman"/>
              </w:rPr>
            </w:pPr>
          </w:p>
        </w:tc>
        <w:tc>
          <w:tcPr>
            <w:tcW w:w="1486" w:type="dxa"/>
            <w:vMerge w:val="continue"/>
            <w:vAlign w:val="center"/>
          </w:tcPr>
          <w:p w14:paraId="5BB80D26">
            <w:pPr>
              <w:jc w:val="center"/>
              <w:rPr>
                <w:rFonts w:ascii="Times New Roman" w:hAnsi="Times New Roman" w:eastAsia="宋体" w:cs="Times New Roman"/>
              </w:rPr>
            </w:pPr>
          </w:p>
        </w:tc>
        <w:tc>
          <w:tcPr>
            <w:tcW w:w="1101" w:type="dxa"/>
            <w:vMerge w:val="continue"/>
            <w:vAlign w:val="center"/>
          </w:tcPr>
          <w:p w14:paraId="44D3DA99">
            <w:pPr>
              <w:jc w:val="center"/>
              <w:rPr>
                <w:rFonts w:ascii="Times New Roman" w:hAnsi="Times New Roman" w:eastAsia="宋体" w:cs="Times New Roman"/>
              </w:rPr>
            </w:pPr>
          </w:p>
        </w:tc>
        <w:tc>
          <w:tcPr>
            <w:tcW w:w="1837" w:type="dxa"/>
            <w:vAlign w:val="center"/>
          </w:tcPr>
          <w:p w14:paraId="24F5146D">
            <w:pPr>
              <w:jc w:val="center"/>
              <w:rPr>
                <w:rFonts w:ascii="Times New Roman" w:hAnsi="Times New Roman" w:eastAsia="宋体" w:cs="Times New Roman"/>
              </w:rPr>
            </w:pPr>
            <w:r>
              <w:rPr>
                <w:rFonts w:hint="eastAsia" w:ascii="Times New Roman" w:hAnsi="Times New Roman" w:eastAsia="宋体" w:cs="Times New Roman"/>
              </w:rPr>
              <w:t>炸药单耗C11</w:t>
            </w:r>
          </w:p>
        </w:tc>
        <w:tc>
          <w:tcPr>
            <w:tcW w:w="1504" w:type="dxa"/>
            <w:vAlign w:val="center"/>
          </w:tcPr>
          <w:p w14:paraId="7B25A371">
            <w:pPr>
              <w:jc w:val="center"/>
              <w:rPr>
                <w:rFonts w:ascii="Times New Roman" w:hAnsi="Times New Roman" w:eastAsia="宋体" w:cs="Times New Roman"/>
              </w:rPr>
            </w:pPr>
            <w:r>
              <w:rPr>
                <w:rFonts w:hint="eastAsia" w:ascii="Times New Roman" w:hAnsi="Times New Roman" w:eastAsia="宋体" w:cs="Times New Roman"/>
              </w:rPr>
              <w:t>Y</w:t>
            </w:r>
            <w:r>
              <w:rPr>
                <w:rFonts w:hint="eastAsia" w:ascii="Times New Roman" w:hAnsi="Times New Roman" w:eastAsia="宋体" w:cs="Times New Roman"/>
                <w:vertAlign w:val="subscript"/>
              </w:rPr>
              <w:t>11</w:t>
            </w:r>
          </w:p>
        </w:tc>
        <w:tc>
          <w:tcPr>
            <w:tcW w:w="1385" w:type="dxa"/>
            <w:shd w:val="clear" w:color="auto" w:fill="auto"/>
            <w:vAlign w:val="center"/>
          </w:tcPr>
          <w:p w14:paraId="427DAA56">
            <w:pPr>
              <w:jc w:val="center"/>
              <w:rPr>
                <w:rFonts w:ascii="Times New Roman" w:hAnsi="Times New Roman" w:eastAsia="宋体" w:cs="Times New Roman"/>
              </w:rPr>
            </w:pPr>
            <w:r>
              <w:rPr>
                <w:rFonts w:hint="eastAsia" w:ascii="Times New Roman" w:hAnsi="Times New Roman" w:eastAsia="宋体" w:cs="Times New Roman"/>
              </w:rPr>
              <w:t>Z</w:t>
            </w:r>
            <w:r>
              <w:rPr>
                <w:rFonts w:hint="eastAsia" w:ascii="Times New Roman" w:hAnsi="Times New Roman" w:eastAsia="宋体" w:cs="Times New Roman"/>
                <w:vertAlign w:val="subscript"/>
              </w:rPr>
              <w:t>11</w:t>
            </w:r>
          </w:p>
        </w:tc>
      </w:tr>
    </w:tbl>
    <w:p w14:paraId="19F00D6C">
      <w:pPr>
        <w:pStyle w:val="2"/>
        <w:rPr>
          <w:rFonts w:hint="eastAsia"/>
        </w:rPr>
      </w:pPr>
      <w:bookmarkStart w:id="1" w:name="_Toc201080664"/>
      <w:r>
        <w:rPr>
          <w:rFonts w:hint="eastAsia"/>
        </w:rPr>
        <w:t>3.4爆破效果综合评价</w:t>
      </w:r>
      <w:bookmarkEnd w:id="1"/>
    </w:p>
    <w:p w14:paraId="1ADD7445">
      <w:pPr>
        <w:rPr>
          <w:rFonts w:ascii="Times New Roman" w:hAnsi="Times New Roman" w:eastAsia="宋体" w:cs="Times New Roman"/>
          <w:sz w:val="28"/>
          <w:szCs w:val="28"/>
        </w:rPr>
      </w:pPr>
      <w:r>
        <w:rPr>
          <w:rFonts w:hint="eastAsia" w:ascii="Times New Roman" w:hAnsi="Times New Roman" w:eastAsia="宋体" w:cs="Times New Roman"/>
          <w:sz w:val="28"/>
          <w:szCs w:val="28"/>
        </w:rPr>
        <w:t>爆破效果综合评分：</w:t>
      </w:r>
    </w:p>
    <w:p w14:paraId="3C91B945">
      <w:pPr>
        <w:rPr>
          <w:rFonts w:hint="eastAsia"/>
        </w:rPr>
      </w:pPr>
      <m:oMathPara>
        <m:oMath>
          <m:r>
            <m:rPr/>
            <w:rPr>
              <w:rFonts w:ascii="Cambria Math" w:hAnsi="Cambria Math"/>
            </w:rPr>
            <m:t>M=</m:t>
          </m:r>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ascii="Cambria Math" w:hAnsi="Cambria Math"/>
                </w:rPr>
                <m:t>n=11</m:t>
              </m:r>
              <m:ctrlPr>
                <w:rPr>
                  <w:rFonts w:ascii="Cambria Math" w:hAnsi="Cambria Math"/>
                  <w:i/>
                </w:rPr>
              </m:ctrlPr>
            </m:sup>
            <m:e>
              <m:sSub>
                <m:sSubPr>
                  <m:ctrlPr>
                    <w:rPr>
                      <w:rFonts w:ascii="Cambria Math" w:hAnsi="Cambria Math" w:eastAsia="宋体" w:cs="Times New Roman"/>
                      <w:vertAlign w:val="subscript"/>
                    </w:rPr>
                  </m:ctrlPr>
                </m:sSubPr>
                <m:e>
                  <m:r>
                    <m:rPr/>
                    <w:rPr>
                      <w:rFonts w:ascii="Cambria Math" w:hAnsi="Cambria Math" w:eastAsia="宋体" w:cs="Times New Roman"/>
                      <w:vertAlign w:val="subscript"/>
                    </w:rPr>
                    <m:t>A</m:t>
                  </m:r>
                  <m:ctrlPr>
                    <w:rPr>
                      <w:rFonts w:ascii="Cambria Math" w:hAnsi="Cambria Math" w:eastAsia="宋体" w:cs="Times New Roman"/>
                      <w:vertAlign w:val="subscript"/>
                    </w:rPr>
                  </m:ctrlPr>
                </m:e>
                <m:sub>
                  <m:r>
                    <m:rPr/>
                    <w:rPr>
                      <w:rFonts w:ascii="Cambria Math" w:hAnsi="Cambria Math" w:eastAsia="宋体" w:cs="Times New Roman"/>
                      <w:vertAlign w:val="subscript"/>
                    </w:rPr>
                    <m:t>i</m:t>
                  </m:r>
                  <m:ctrlPr>
                    <w:rPr>
                      <w:rFonts w:ascii="Cambria Math" w:hAnsi="Cambria Math" w:eastAsia="宋体" w:cs="Times New Roman"/>
                      <w:vertAlign w:val="subscript"/>
                    </w:rPr>
                  </m:ctrlPr>
                </m:sub>
              </m:sSub>
              <m:sSub>
                <m:sSubPr>
                  <m:ctrlPr>
                    <w:rPr>
                      <w:rFonts w:ascii="Cambria Math" w:hAnsi="Cambria Math" w:eastAsia="宋体" w:cs="Cambria Math"/>
                      <w:vertAlign w:val="subscript"/>
                    </w:rPr>
                  </m:ctrlPr>
                </m:sSubPr>
                <m:e>
                  <m:r>
                    <m:rPr/>
                    <w:rPr>
                      <w:rFonts w:ascii="Cambria Math" w:hAnsi="Cambria Math" w:eastAsia="宋体" w:cs="Cambria Math"/>
                      <w:vertAlign w:val="subscript"/>
                    </w:rPr>
                    <m:t>Z</m:t>
                  </m:r>
                  <m:ctrlPr>
                    <w:rPr>
                      <w:rFonts w:ascii="Cambria Math" w:hAnsi="Cambria Math" w:eastAsia="宋体" w:cs="Cambria Math"/>
                      <w:vertAlign w:val="subscript"/>
                    </w:rPr>
                  </m:ctrlPr>
                </m:e>
                <m:sub>
                  <m:r>
                    <m:rPr/>
                    <w:rPr>
                      <w:rFonts w:ascii="Cambria Math" w:hAnsi="Cambria Math" w:eastAsia="宋体" w:cs="Cambria Math"/>
                      <w:vertAlign w:val="subscript"/>
                    </w:rPr>
                    <m:t>i</m:t>
                  </m:r>
                  <m:ctrlPr>
                    <w:rPr>
                      <w:rFonts w:ascii="Cambria Math" w:hAnsi="Cambria Math" w:eastAsia="宋体" w:cs="Cambria Math"/>
                      <w:vertAlign w:val="subscript"/>
                    </w:rPr>
                  </m:ctrlPr>
                </m:sub>
              </m:sSub>
              <m:ctrlPr>
                <w:rPr>
                  <w:rFonts w:ascii="Cambria Math" w:hAnsi="Cambria Math"/>
                  <w:i/>
                </w:rPr>
              </m:ctrlPr>
            </m:e>
          </m:nary>
        </m:oMath>
      </m:oMathPara>
    </w:p>
    <w:p w14:paraId="5C14E37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20F75"/>
    <w:rsid w:val="15620F75"/>
    <w:rsid w:val="2EE23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ind w:firstLine="0" w:firstLineChars="0"/>
      <w:outlineLvl w:val="1"/>
    </w:pPr>
    <w:rPr>
      <w:b/>
      <w:bCs/>
      <w:sz w:val="28"/>
    </w:rPr>
  </w:style>
  <w:style w:type="character" w:default="1" w:styleId="5">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6">
    <w:name w:val="三线表"/>
    <w:basedOn w:val="3"/>
    <w:qFormat/>
    <w:uiPriority w:val="99"/>
    <w:pPr>
      <w:jc w:val="center"/>
    </w:pPr>
    <w:rPr>
      <w:rFonts w:ascii="Times New Roman" w:hAnsi="Times New Roman" w:eastAsia="宋体"/>
    </w:rPr>
    <w:tblPr>
      <w:jc w:val="center"/>
      <w:tblBorders>
        <w:top w:val="single" w:color="000000" w:themeColor="text1" w:sz="12" w:space="0"/>
        <w:bottom w:val="single" w:color="000000" w:themeColor="text1" w:sz="12" w:space="0"/>
      </w:tblBorders>
      <w:tblCellMar>
        <w:top w:w="0" w:type="dxa"/>
        <w:left w:w="108" w:type="dxa"/>
        <w:bottom w:w="0" w:type="dxa"/>
        <w:right w:w="108" w:type="dxa"/>
      </w:tblCellMar>
    </w:tblPr>
    <w:trPr>
      <w:jc w:val="center"/>
    </w:trPr>
    <w:tblStylePr w:type="firstRow">
      <w:pPr>
        <w:wordWrap/>
        <w:spacing w:before="0" w:beforeLines="0" w:beforeAutospacing="0" w:after="0" w:afterLines="0" w:afterAutospacing="0" w:line="240" w:lineRule="auto"/>
        <w:jc w:val="center"/>
      </w:pPr>
      <w:rPr>
        <w:rFonts w:ascii="Times New Roman" w:hAnsi="Times New Roman" w:eastAsia="宋体"/>
        <w:sz w:val="21"/>
      </w:rPr>
      <w:tcPr>
        <w:tcBorders>
          <w:bottom w:val="single" w:color="000000" w:themeColor="text1" w:sz="4" w:space="0"/>
        </w:tcBorders>
      </w:tcPr>
    </w:tblStylePr>
  </w:style>
  <w:style w:type="paragraph" w:customStyle="1" w:styleId="7">
    <w:name w:val="论文正文"/>
    <w:basedOn w:val="1"/>
    <w:qFormat/>
    <w:uiPriority w:val="0"/>
    <w:pPr>
      <w:spacing w:line="360" w:lineRule="auto"/>
      <w:ind w:firstLine="200" w:firstLineChars="200"/>
    </w:pPr>
    <w:rPr>
      <w:rFonts w:ascii="Times New Roman" w:hAnsi="Times New Roman" w:eastAsia="宋体"/>
      <w:sz w:val="24"/>
    </w:rPr>
  </w:style>
  <w:style w:type="paragraph" w:customStyle="1" w:styleId="8">
    <w:name w:val="图表标题"/>
    <w:next w:val="7"/>
    <w:qFormat/>
    <w:uiPriority w:val="0"/>
    <w:pPr>
      <w:spacing w:before="50" w:beforeLines="50" w:after="50" w:afterLines="50"/>
      <w:jc w:val="center"/>
    </w:pPr>
    <w:rPr>
      <w:rFonts w:ascii="Times New Roman" w:hAnsi="Times New Roman" w:eastAsia="黑体" w:cstheme="minorBidi"/>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2025-08-14T03:03:00Z</dcterms:created>
  <dc:creator>峰</dc:creator>
  <cp:lastModifiedBy>峰</cp:lastModifiedBy>
  <dcterms:modified xsi:type="dcterms:W3CDTF">2025-08-14T03:07:39Z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CAF85D5558BE45988007DF771382DEC4_11</vt:lpwstr>
  </property>
  <property fmtid="{D5CDD505-2E9C-101B-9397-08002B2CF9AE}" pid="4" name="KSOTemplateDocerSaveRecord">
    <vt:lpwstr>eyJoZGlkIjoiNmYwZDkwZWNlNTcyOWIwMjQ3Y2RlZjdiNjRmYzc5NGUiLCJ1c2VySWQiOiI2MDI0ODU3NzkifQ==</vt:lpwstr>
  </property>
</Properties>
</file>