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cppetqd7w607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8"/>
      <w:bookmarkEnd w:id="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/opt/nvidia/deepstream/deepstream-5.0/sources/apps/sample_apps/deepstream-app-yolo-and-pose/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/opt/nvidia/deepstream/deepstream-5.0/sources/apps/apps-common 到 /opt/nvidia/deepstream/deepstream-5.0/sources/apps/sample_apps/ 底下，然後貼上Code的資料夾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(x86)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(x86)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</w:pPr>
      <w:bookmarkStart w:colFirst="0" w:colLast="0" w:name="_v70gvhdbefiv" w:id="12"/>
      <w:bookmarkEnd w:id="12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4d4d4d"/>
          <w:highlight w:val="white"/>
        </w:rPr>
      </w:pPr>
      <w:r w:rsidDel="00000000" w:rsidR="00000000" w:rsidRPr="00000000">
        <w:rPr>
          <w:rtl w:val="0"/>
        </w:rPr>
        <w:t xml:space="preserve">/opt/nvidia/deepstream/deepstream-5.0/sources/apps/sample_apps/deepstream-app_yolo_and_pose/start.sh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4498edonl56" w:id="13"/>
      <w:bookmarkEnd w:id="13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wh2e0w83iyb" w:id="14"/>
      <w:bookmarkEnd w:id="14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40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docs.nvidia.com/metropolis/deepstream/dev-guide/text/DS_Performance.html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