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/>
      </w:pPr>
      <w:r>
        <w:rPr/>
        <w:t>Pose And Object Classification Operation Manual 6.0</w:t>
      </w:r>
    </w:p>
    <w:p>
      <w:pPr>
        <w:pStyle w:val="1"/>
        <w:numPr>
          <w:ilvl w:val="0"/>
          <w:numId w:val="1"/>
        </w:numPr>
        <w:spacing w:before="400" w:afterAutospacing="0" w:after="0"/>
        <w:ind w:left="720" w:hanging="360"/>
        <w:rPr/>
      </w:pPr>
      <w:bookmarkStart w:id="0" w:name="_bm1718121u39"/>
      <w:bookmarkEnd w:id="0"/>
      <w:r>
        <w:rPr>
          <w:rFonts w:ascii="Arial Unicode MS" w:hAnsi="Arial Unicode MS" w:cs="Arial Unicode MS" w:eastAsia="Arial Unicode MS"/>
        </w:rPr>
        <w:t>管理平台常用</w:t>
      </w:r>
      <w:r>
        <w:rPr>
          <w:rFonts w:eastAsia="Arial Unicode MS" w:cs="Arial Unicode MS" w:ascii="Arial Unicode MS" w:hAnsi="Arial Unicode MS"/>
        </w:rPr>
        <w:t>Config</w:t>
      </w:r>
      <w:r>
        <w:rPr>
          <w:rFonts w:ascii="Arial Unicode MS" w:hAnsi="Arial Unicode MS" w:cs="Arial Unicode MS" w:eastAsia="Arial Unicode MS"/>
        </w:rPr>
        <w:t>整理</w:t>
      </w:r>
    </w:p>
    <w:p>
      <w:pPr>
        <w:pStyle w:val="2"/>
        <w:numPr>
          <w:ilvl w:val="1"/>
          <w:numId w:val="1"/>
        </w:numPr>
        <w:spacing w:beforeAutospacing="0" w:before="0" w:afterAutospacing="0" w:after="0"/>
        <w:ind w:left="1440" w:hanging="360"/>
        <w:rPr/>
      </w:pPr>
      <w:bookmarkStart w:id="1" w:name="_94j5srl1dlqp"/>
      <w:bookmarkEnd w:id="1"/>
      <w:r>
        <w:rPr/>
        <w:t>Run</w:t>
      </w:r>
    </w:p>
    <w:p>
      <w:pPr>
        <w:pStyle w:val="Normal1"/>
        <w:numPr>
          <w:ilvl w:val="2"/>
          <w:numId w:val="1"/>
        </w:numPr>
        <w:ind w:left="2160" w:hanging="360"/>
        <w:rPr/>
      </w:pPr>
      <w:r>
        <w:rPr/>
        <w:t>cd /opt/nvidia/deepstream/deepstream-6.0/sources/apps/sample_apps/deepstream-app_yolo_and_pose/</w:t>
      </w:r>
    </w:p>
    <w:p>
      <w:pPr>
        <w:pStyle w:val="Normal1"/>
        <w:numPr>
          <w:ilvl w:val="2"/>
          <w:numId w:val="1"/>
        </w:numPr>
        <w:spacing w:before="0" w:afterAutospacing="0" w:after="0"/>
        <w:ind w:left="2160" w:hanging="360"/>
        <w:rPr>
          <w:u w:val="none"/>
        </w:rPr>
      </w:pPr>
      <w:r>
        <w:rPr/>
        <w:t>./deepstream-app -c deepstream_app_config.txt</w:t>
      </w:r>
    </w:p>
    <w:p>
      <w:pPr>
        <w:pStyle w:val="2"/>
        <w:numPr>
          <w:ilvl w:val="1"/>
          <w:numId w:val="1"/>
        </w:numPr>
        <w:spacing w:beforeAutospacing="0" w:before="0" w:afterAutospacing="0" w:after="0"/>
        <w:ind w:left="1440" w:hanging="360"/>
        <w:rPr/>
      </w:pPr>
      <w:bookmarkStart w:id="2" w:name="_4facg2pnourh"/>
      <w:bookmarkEnd w:id="2"/>
      <w:r>
        <w:rPr/>
        <w:t>deepstream_app_config.txt</w:t>
      </w:r>
    </w:p>
    <w:p>
      <w:pPr>
        <w:pStyle w:val="3"/>
        <w:numPr>
          <w:ilvl w:val="2"/>
          <w:numId w:val="1"/>
        </w:numPr>
        <w:spacing w:beforeAutospacing="0" w:before="0" w:after="80"/>
        <w:ind w:left="2160" w:hanging="360"/>
        <w:rPr/>
      </w:pPr>
      <w:bookmarkStart w:id="3" w:name="_mv5nxu7fhfr"/>
      <w:bookmarkEnd w:id="3"/>
      <w:r>
        <w:rPr>
          <w:rFonts w:eastAsia="Arial Unicode MS" w:cs="Arial Unicode MS" w:ascii="Arial Unicode MS" w:hAnsi="Arial Unicode MS"/>
        </w:rPr>
        <w:t>[tiled-display]</w:t>
      </w:r>
      <w:r>
        <w:rPr>
          <w:rFonts w:ascii="Arial Unicode MS" w:hAnsi="Arial Unicode MS" w:cs="Arial Unicode MS" w:eastAsia="Arial Unicode MS"/>
        </w:rPr>
        <w:t>，應用程序中的平鋪顯示。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1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01"/>
        <w:gridCol w:w="2220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Key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Meaning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enable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指示是否啟用平鋪顯示。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enable=0</w:t>
            </w:r>
          </w:p>
        </w:tc>
      </w:tr>
    </w:tbl>
    <w:p>
      <w:pPr>
        <w:pStyle w:val="3"/>
        <w:numPr>
          <w:ilvl w:val="2"/>
          <w:numId w:val="1"/>
        </w:numPr>
        <w:ind w:left="2160" w:hanging="360"/>
        <w:rPr/>
      </w:pPr>
      <w:bookmarkStart w:id="4" w:name="_shbi0irbr6fn"/>
      <w:bookmarkEnd w:id="4"/>
      <w:r>
        <w:rPr>
          <w:rFonts w:eastAsia="Arial Unicode MS" w:cs="Arial Unicode MS" w:ascii="Arial Unicode MS" w:hAnsi="Arial Unicode MS"/>
        </w:rPr>
        <w:t>[sink0]</w:t>
      </w:r>
      <w:r>
        <w:rPr>
          <w:rFonts w:ascii="Arial Unicode MS" w:hAnsi="Arial Unicode MS" w:cs="Arial Unicode MS" w:eastAsia="Arial Unicode MS"/>
        </w:rPr>
        <w:t>，指定代表輸出的接收器組件的屬性和修改行為，例如用於渲染、編碼和文件保存的顯示和文件。和文件保存。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2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75"/>
        <w:gridCol w:w="2146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Meaning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enable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啟用或禁用接收器。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3"/>
        <w:numPr>
          <w:ilvl w:val="2"/>
          <w:numId w:val="1"/>
        </w:numPr>
        <w:ind w:left="2160" w:hanging="360"/>
        <w:rPr>
          <w:color w:val="434343"/>
          <w:sz w:val="28"/>
          <w:szCs w:val="28"/>
        </w:rPr>
      </w:pPr>
      <w:bookmarkStart w:id="5" w:name="_bftef53b5lva"/>
      <w:bookmarkEnd w:id="5"/>
      <w:r>
        <w:rPr>
          <w:rFonts w:eastAsia="Arial Unicode MS" w:cs="Arial Unicode MS" w:ascii="Arial Unicode MS" w:hAnsi="Arial Unicode MS"/>
        </w:rPr>
        <w:t>[osd]</w:t>
      </w:r>
      <w:r>
        <w:rPr>
          <w:rFonts w:ascii="Arial Unicode MS" w:hAnsi="Arial Unicode MS" w:cs="Arial Unicode MS" w:eastAsia="Arial Unicode MS"/>
        </w:rPr>
        <w:t xml:space="preserve">，指定屬性並修改在框架上覆蓋文本和矩形的屏幕顯示 </w:t>
      </w:r>
      <w:r>
        <w:rPr>
          <w:rFonts w:eastAsia="Arial Unicode MS" w:cs="Arial Unicode MS" w:ascii="Arial Unicode MS" w:hAnsi="Arial Unicode MS"/>
        </w:rPr>
        <w:t xml:space="preserve">(OSD) </w:t>
      </w:r>
      <w:r>
        <w:rPr>
          <w:rFonts w:ascii="Arial Unicode MS" w:hAnsi="Arial Unicode MS" w:cs="Arial Unicode MS" w:eastAsia="Arial Unicode MS"/>
        </w:rPr>
        <w:t>組件。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3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75"/>
        <w:gridCol w:w="2146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Meaning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enable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啟用或禁用屏幕顯示 </w:t>
            </w:r>
            <w:r>
              <w:rPr>
                <w:rFonts w:eastAsia="Arial Unicode MS" w:cs="Arial Unicode MS" w:ascii="Arial Unicode MS" w:hAnsi="Arial Unicode MS"/>
              </w:rPr>
              <w:t>(OSD)</w:t>
            </w:r>
            <w:r>
              <w:rPr>
                <w:rFonts w:ascii="Arial Unicode MS" w:hAnsi="Arial Unicode MS" w:cs="Arial Unicode MS" w:eastAsia="Arial Unicode MS"/>
              </w:rPr>
              <w:t>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2"/>
        <w:numPr>
          <w:ilvl w:val="1"/>
          <w:numId w:val="1"/>
        </w:numPr>
        <w:spacing w:before="360" w:afterAutospacing="0" w:after="0"/>
        <w:ind w:left="1440" w:hanging="360"/>
        <w:rPr/>
      </w:pPr>
      <w:bookmarkStart w:id="6" w:name="_mhma5qvv5ccg"/>
      <w:bookmarkEnd w:id="6"/>
      <w:r>
        <w:rPr/>
        <w:t>deepstream_pose_estimation_config.txt</w:t>
      </w:r>
    </w:p>
    <w:p>
      <w:pPr>
        <w:pStyle w:val="3"/>
        <w:numPr>
          <w:ilvl w:val="2"/>
          <w:numId w:val="1"/>
        </w:numPr>
        <w:spacing w:beforeAutospacing="0" w:before="0" w:after="80"/>
        <w:ind w:left="2160" w:hanging="360"/>
        <w:rPr/>
      </w:pPr>
      <w:bookmarkStart w:id="7" w:name="_agkwpzpuzq0q"/>
      <w:bookmarkEnd w:id="7"/>
      <w:r>
        <w:rPr/>
        <w:t>[property]</w:t>
      </w:r>
      <w:r>
        <w:rPr>
          <w:rFonts w:ascii="Arial Unicode MS" w:hAnsi="Arial Unicode MS" w:cs="Arial Unicode MS" w:eastAsia="Arial Unicode MS"/>
          <w:color w:val="434343"/>
          <w:sz w:val="28"/>
          <w:szCs w:val="28"/>
        </w:rPr>
        <w:t>，指定屬性並修改在姿態辨識的各項設定。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4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75"/>
        <w:gridCol w:w="2146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Meaning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interval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指定要跳過推理的連續批次數。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預設</w:t>
            </w:r>
            <w:r>
              <w:rPr>
                <w:rFonts w:eastAsia="Arial Unicode MS" w:cs="Arial Unicode MS" w:ascii="Arial Unicode MS" w:hAnsi="Arial Unicode MS"/>
              </w:rPr>
              <w:t>60</w:t>
            </w:r>
            <w:r>
              <w:rPr>
                <w:rFonts w:ascii="Arial Unicode MS" w:hAnsi="Arial Unicode MS" w:cs="Arial Unicode MS" w:eastAsia="Arial Unicode MS"/>
              </w:rPr>
              <w:t>，如為</w:t>
            </w:r>
            <w:r>
              <w:rPr>
                <w:rFonts w:eastAsia="Arial Unicode MS" w:cs="Arial Unicode MS" w:ascii="Arial Unicode MS" w:hAnsi="Arial Unicode MS"/>
              </w:rPr>
              <w:t>999999</w:t>
            </w:r>
            <w:r>
              <w:rPr>
                <w:rFonts w:ascii="Arial Unicode MS" w:hAnsi="Arial Unicode MS" w:cs="Arial Unicode MS" w:eastAsia="Arial Unicode MS"/>
              </w:rPr>
              <w:t>則關閉該辨識。</w:t>
            </w:r>
          </w:p>
        </w:tc>
      </w:tr>
    </w:tbl>
    <w:p>
      <w:pPr>
        <w:pStyle w:val="2"/>
        <w:numPr>
          <w:ilvl w:val="1"/>
          <w:numId w:val="1"/>
        </w:numPr>
        <w:spacing w:before="360" w:afterAutospacing="0" w:after="0"/>
        <w:ind w:left="1440" w:hanging="360"/>
        <w:rPr/>
      </w:pPr>
      <w:bookmarkStart w:id="8" w:name="_5495o9kj84zo"/>
      <w:bookmarkEnd w:id="8"/>
      <w:r>
        <w:rPr/>
        <w:t>config_infer_primary0.txt</w:t>
      </w:r>
    </w:p>
    <w:p>
      <w:pPr>
        <w:pStyle w:val="3"/>
        <w:numPr>
          <w:ilvl w:val="2"/>
          <w:numId w:val="1"/>
        </w:numPr>
        <w:spacing w:beforeAutospacing="0" w:before="0" w:after="80"/>
        <w:ind w:left="2160" w:hanging="360"/>
        <w:rPr>
          <w:color w:val="434343"/>
          <w:sz w:val="28"/>
          <w:szCs w:val="28"/>
        </w:rPr>
      </w:pPr>
      <w:bookmarkStart w:id="9" w:name="_g3evk11x8vvv"/>
      <w:bookmarkEnd w:id="9"/>
      <w:r>
        <w:rPr>
          <w:rFonts w:eastAsia="Arial Unicode MS" w:cs="Arial Unicode MS" w:ascii="Arial Unicode MS" w:hAnsi="Arial Unicode MS"/>
        </w:rPr>
        <w:t>[property]</w:t>
      </w:r>
      <w:r>
        <w:rPr>
          <w:rFonts w:ascii="Arial Unicode MS" w:hAnsi="Arial Unicode MS" w:cs="Arial Unicode MS" w:eastAsia="Arial Unicode MS"/>
        </w:rPr>
        <w:t>，指定屬性並修改在物件偵測的各項設定。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5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75"/>
        <w:gridCol w:w="2146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Meaning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interval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指定要跳過推理的連續批次數。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預設</w:t>
            </w:r>
            <w:r>
              <w:rPr>
                <w:rFonts w:eastAsia="Arial Unicode MS" w:cs="Arial Unicode MS" w:ascii="Arial Unicode MS" w:hAnsi="Arial Unicode MS"/>
              </w:rPr>
              <w:t>27</w:t>
            </w:r>
            <w:r>
              <w:rPr>
                <w:rFonts w:ascii="Arial Unicode MS" w:hAnsi="Arial Unicode MS" w:cs="Arial Unicode MS" w:eastAsia="Arial Unicode MS"/>
              </w:rPr>
              <w:t>，如為</w:t>
            </w:r>
            <w:r>
              <w:rPr>
                <w:rFonts w:eastAsia="Arial Unicode MS" w:cs="Arial Unicode MS" w:ascii="Arial Unicode MS" w:hAnsi="Arial Unicode MS"/>
              </w:rPr>
              <w:t>999999</w:t>
            </w:r>
            <w:r>
              <w:rPr>
                <w:rFonts w:ascii="Arial Unicode MS" w:hAnsi="Arial Unicode MS" w:cs="Arial Unicode MS" w:eastAsia="Arial Unicode MS"/>
              </w:rPr>
              <w:t>則關閉該辨識。</w:t>
            </w:r>
          </w:p>
        </w:tc>
      </w:tr>
    </w:tbl>
    <w:p>
      <w:pPr>
        <w:pStyle w:val="2"/>
        <w:numPr>
          <w:ilvl w:val="1"/>
          <w:numId w:val="1"/>
        </w:numPr>
        <w:spacing w:before="360" w:afterAutospacing="0" w:after="0"/>
        <w:ind w:left="1440" w:hanging="360"/>
        <w:rPr/>
      </w:pPr>
      <w:bookmarkStart w:id="10" w:name="_q3faty7oio0e"/>
      <w:bookmarkEnd w:id="10"/>
      <w:r>
        <w:rPr/>
        <w:t>deepstream_app_server_config.txt</w:t>
      </w:r>
    </w:p>
    <w:p>
      <w:pPr>
        <w:pStyle w:val="3"/>
        <w:numPr>
          <w:ilvl w:val="2"/>
          <w:numId w:val="1"/>
        </w:numPr>
        <w:spacing w:beforeAutospacing="0" w:before="0" w:after="80"/>
        <w:ind w:left="2160" w:hanging="360"/>
        <w:rPr>
          <w:color w:val="434343"/>
          <w:sz w:val="28"/>
          <w:szCs w:val="28"/>
        </w:rPr>
      </w:pPr>
      <w:bookmarkStart w:id="11" w:name="_ut0524v811fr"/>
      <w:bookmarkEnd w:id="11"/>
      <w:r>
        <w:rPr>
          <w:rFonts w:ascii="Arial Unicode MS" w:hAnsi="Arial Unicode MS" w:cs="Arial Unicode MS" w:eastAsia="Arial Unicode MS"/>
        </w:rPr>
        <w:t>指定屬性並修改在鎖屏封包的各項設定。</w:t>
      </w:r>
    </w:p>
    <w:p>
      <w:pPr>
        <w:pStyle w:val="Normal1"/>
        <w:ind w:left="2160" w:hanging="0"/>
        <w:rPr/>
      </w:pPr>
      <w:r>
        <w:rPr/>
      </w:r>
    </w:p>
    <w:tbl>
      <w:tblPr>
        <w:tblStyle w:val="Table6"/>
        <w:tblW w:w="8385" w:type="dxa"/>
        <w:jc w:val="left"/>
        <w:tblInd w:w="65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99"/>
        <w:gridCol w:w="2175"/>
        <w:gridCol w:w="2146"/>
        <w:gridCol w:w="1964"/>
      </w:tblGrid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Key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Meaning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Type and Value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Port_Lock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</w:t>
            </w:r>
            <w:r>
              <w:rPr>
                <w:rFonts w:eastAsia="Arial Unicode MS" w:cs="Arial Unicode MS" w:ascii="Arial Unicode MS" w:hAnsi="Arial Unicode MS"/>
              </w:rPr>
              <w:t>Port</w:t>
            </w:r>
            <w:r>
              <w:rPr>
                <w:rFonts w:ascii="Arial Unicode MS" w:hAnsi="Arial Unicode MS" w:cs="Arial Unicode MS" w:eastAsia="Arial Unicode MS"/>
              </w:rPr>
              <w:t>來發鎖屏封包，禁用則使用</w:t>
            </w:r>
            <w:r>
              <w:rPr>
                <w:rFonts w:eastAsia="Arial Unicode MS" w:cs="Arial Unicode MS" w:ascii="Arial Unicode MS" w:hAnsi="Arial Unicode MS"/>
              </w:rPr>
              <w:t>IP</w:t>
            </w:r>
            <w:r>
              <w:rPr>
                <w:rFonts w:ascii="Arial Unicode MS" w:hAnsi="Arial Unicode MS" w:cs="Arial Unicode MS" w:eastAsia="Arial Unicode MS"/>
              </w:rPr>
              <w:t>發封包。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Port_Number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 xml:space="preserve">Port </w:t>
            </w:r>
            <w:r>
              <w:rPr>
                <w:rFonts w:ascii="Arial Unicode MS" w:hAnsi="Arial Unicode MS" w:cs="Arial Unicode MS" w:eastAsia="Arial Unicode MS"/>
              </w:rPr>
              <w:t>號碼。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21567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IP_Address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需鎖屏電腦的</w:t>
            </w:r>
            <w:r>
              <w:rPr>
                <w:rFonts w:eastAsia="Arial Unicode MS" w:cs="Arial Unicode MS" w:ascii="Arial Unicode MS" w:hAnsi="Arial Unicode MS"/>
              </w:rPr>
              <w:t>IP</w:t>
            </w:r>
            <w:r>
              <w:rPr>
                <w:rFonts w:ascii="Arial Unicode MS" w:hAnsi="Arial Unicode MS" w:cs="Arial Unicode MS" w:eastAsia="Arial Unicode MS"/>
              </w:rPr>
              <w:t>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IP Address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192.168.55.1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Pose_Estimation_Muxer_Output_Width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輸入姿態辨識模型的幀縮放到這個。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寬度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224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Pose_Estimation_Muxer_Output_Height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輸入姿態辨識模型的幀縮放到這個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高度。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224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Open_Send_Socket_Count_Limit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啟用或禁用發送封包次數限制。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Send_Socket_Count_Limit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封包傳遞到達次數限制後，系統自動關機。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5400</w:t>
            </w:r>
            <w:r>
              <w:rPr>
                <w:rFonts w:ascii="Arial Unicode MS" w:hAnsi="Arial Unicode MS" w:cs="Arial Unicode MS" w:eastAsia="Arial Unicode MS"/>
              </w:rPr>
              <w:t>，約為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小時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Open_Hand_Lock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啟用或禁用手部存在偵測的機制，開啟後，左右完整手臂如無法偵測就會鎖屏。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Pose_Warning_Limit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姿態辨識警告次數限制。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Left_Arm_Min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左手臂最小角度值，大於該彎曲角度就鎖屏。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45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Left_Arm_Max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左手臂最大角度值，小於該彎曲角度就鎖屏。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145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Right_Arm_Min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右手臂最小角度值，大於該彎曲角度就鎖屏。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45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Right_Arm_Max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右手臂最大角度值，小於該彎曲角度就鎖屏。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145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People_Warning_Limit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多人偵測警告次數限制。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12</w:t>
            </w:r>
            <w:r>
              <w:rPr>
                <w:rFonts w:ascii="Arial Unicode MS" w:hAnsi="Arial Unicode MS" w:cs="Arial Unicode MS" w:eastAsia="Arial Unicode MS"/>
              </w:rPr>
              <w:t>，允許多人存在約</w:t>
            </w:r>
            <w:r>
              <w:rPr>
                <w:rFonts w:eastAsia="Arial Unicode MS" w:cs="Arial Unicode MS" w:ascii="Arial Unicode MS" w:hAnsi="Arial Unicode MS"/>
              </w:rPr>
              <w:t>5</w:t>
            </w:r>
            <w:r>
              <w:rPr>
                <w:rFonts w:ascii="Arial Unicode MS" w:hAnsi="Arial Unicode MS" w:cs="Arial Unicode MS" w:eastAsia="Arial Unicode MS"/>
              </w:rPr>
              <w:t>秒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Accept_People_Count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可接受的畫面多人人數。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Face_Recognition_Warning_Limit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臉部辨識警告次數限制。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Open_Face_Recognition_Lock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啟用或禁用臉部辨識次數限制。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Face_Recognition_Threshold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人臉辨識準確度閾值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60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Display_Face_Recognition_Score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啟用或禁用顯示人臉辨識準確度分數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Display_Face_Recognition_Embedding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啟用或禁用顯示鏡頭偵測的人臉辨識嵌入值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Boolean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NobodyWarningLimit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無人偵測警告次數限制。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SuspiciousItemWarningLimit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物件偵測警告次數限制。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rFonts w:eastAsia="Arial Unicode MS" w:cs="Arial Unicode MS" w:ascii="Arial Unicode MS" w:hAnsi="Arial Unicode MS"/>
              </w:rPr>
              <w:t>Int</w:t>
            </w:r>
            <w:r>
              <w:rPr>
                <w:rFonts w:ascii="Arial Unicode MS" w:hAnsi="Arial Unicode MS" w:cs="Arial Unicode MS" w:eastAsia="Arial Unicode MS"/>
              </w:rPr>
              <w:t>，</w:t>
            </w:r>
            <w:r>
              <w:rPr>
                <w:rFonts w:eastAsia="Arial Unicode MS" w:cs="Arial Unicode MS" w:ascii="Arial Unicode MS" w:hAnsi="Arial Unicode MS"/>
              </w:rPr>
              <w:t>&gt;0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2"/>
        <w:spacing w:before="360" w:after="120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CJK T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TC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809</Words>
  <Characters>1959</Characters>
  <CharactersWithSpaces>1985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2022-08-28T03:56:27Z</dcterms:modified>
  <cp:revision>1</cp:revision>
  <dc:subject/>
  <dc:title/>
</cp:coreProperties>
</file>