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qalj9eu1gtpq" w:id="0"/>
      <w:bookmarkEnd w:id="0"/>
      <w:r w:rsidDel="00000000" w:rsidR="00000000" w:rsidRPr="00000000">
        <w:rPr>
          <w:rtl w:val="0"/>
        </w:rPr>
        <w:t xml:space="preserve">Pose Estimation Process</w:t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bhxhkz2xm3y" w:id="1"/>
      <w:bookmarkEnd w:id="1"/>
      <w:r w:rsidDel="00000000" w:rsidR="00000000" w:rsidRPr="00000000">
        <w:rPr>
          <w:rtl w:val="0"/>
        </w:rPr>
        <w:t xml:space="preserve">Demo for Jetson/L4T</w:t>
      </w:r>
    </w:p>
    <w:p w:rsidR="00000000" w:rsidDel="00000000" w:rsidP="00000000" w:rsidRDefault="00000000" w:rsidRPr="00000000" w14:paraId="0000000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https://ngc.nvidia.com/catalog/containers/nvidia:jetson-pose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9xtzjih9iu" w:id="2"/>
      <w:bookmarkEnd w:id="2"/>
      <w:r w:rsidDel="00000000" w:rsidR="00000000" w:rsidRPr="00000000">
        <w:rPr>
          <w:rtl w:val="0"/>
        </w:rPr>
        <w:t xml:space="preserve">U</w:t>
      </w:r>
      <w:r w:rsidDel="00000000" w:rsidR="00000000" w:rsidRPr="00000000">
        <w:rPr>
          <w:rtl w:val="0"/>
        </w:rPr>
        <w:t xml:space="preserve">sing TensorRT</w:t>
      </w:r>
    </w:p>
    <w:p w:rsidR="00000000" w:rsidDel="00000000" w:rsidP="00000000" w:rsidRDefault="00000000" w:rsidRPr="00000000" w14:paraId="00000006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https://spyjetson.blogspot.com/2020/08/xavier-nx-nvidia-ai-iot-human-pose.html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ngc.nvidia.com/catalog/containers/nvidia:jetson-pose" TargetMode="External"/><Relationship Id="rId7" Type="http://schemas.openxmlformats.org/officeDocument/2006/relationships/hyperlink" Target="https://spyjetson.blogspot.com/2020/08/xavier-nx-nvidia-ai-iot-human-pos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