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ymbol" w:hAnsi="Segoe UI Symbol" w:cs="Segoe UI Symbol"/>
          <w:b/>
          <w:bCs/>
          <w:sz w:val="36"/>
          <w:szCs w:val="36"/>
          <w:lang w:val="en-US" w:eastAsia="zh-CN"/>
        </w:rPr>
      </w:pPr>
      <w:r>
        <w:rPr>
          <w:rFonts w:hint="default" w:ascii="Segoe UI Symbol" w:hAnsi="Segoe UI Symbol" w:cs="Segoe UI Symbol"/>
          <w:b/>
          <w:bCs/>
          <w:sz w:val="32"/>
          <w:szCs w:val="32"/>
        </w:rPr>
        <w:t>Report</w:t>
      </w:r>
      <w:r>
        <w:rPr>
          <w:rFonts w:hint="default" w:ascii="Segoe UI Symbol" w:hAnsi="Segoe UI Symbol" w:cs="Segoe UI Symbol"/>
          <w:b/>
          <w:bCs/>
          <w:sz w:val="32"/>
          <w:szCs w:val="32"/>
          <w:lang w:val="en-US" w:eastAsia="zh-CN"/>
        </w:rPr>
        <w:t xml:space="preserve"> of </w:t>
      </w:r>
      <w:r>
        <w:rPr>
          <w:rFonts w:hint="default" w:ascii="Segoe UI Symbol" w:hAnsi="Segoe UI Symbol" w:cs="Segoe UI Symbol"/>
          <w:b/>
          <w:bCs/>
          <w:sz w:val="36"/>
          <w:szCs w:val="36"/>
          <w:lang w:val="en-US" w:eastAsia="zh-CN"/>
        </w:rPr>
        <w:t>a</w:t>
      </w:r>
      <w:r>
        <w:rPr>
          <w:rFonts w:hint="default" w:ascii="Segoe UI Symbol" w:hAnsi="Segoe UI Symbol" w:cs="Segoe UI Symbol"/>
          <w:b/>
          <w:bCs/>
          <w:sz w:val="36"/>
          <w:szCs w:val="36"/>
        </w:rPr>
        <w:t>ssignment</w:t>
      </w:r>
      <w:r>
        <w:rPr>
          <w:rFonts w:hint="default" w:ascii="Segoe UI Symbol" w:hAnsi="Segoe UI Symbol" w:cs="Segoe UI Symbol"/>
          <w:b/>
          <w:bCs/>
          <w:sz w:val="36"/>
          <w:szCs w:val="36"/>
          <w:lang w:val="en-US" w:eastAsia="zh-CN"/>
        </w:rPr>
        <w:t>3</w:t>
      </w:r>
    </w:p>
    <w:p>
      <w:pPr>
        <w:numPr>
          <w:ilvl w:val="0"/>
          <w:numId w:val="1"/>
        </w:numPr>
        <w:jc w:val="both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Team members</w:t>
      </w:r>
    </w:p>
    <w:p>
      <w:pPr>
        <w:numPr>
          <w:numId w:val="0"/>
        </w:numPr>
        <w:jc w:val="both"/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  <w:t>16301002 储泽栋</w:t>
      </w:r>
    </w:p>
    <w:p>
      <w:pPr>
        <w:numPr>
          <w:numId w:val="0"/>
        </w:numPr>
        <w:jc w:val="both"/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 w:val="0"/>
          <w:bCs w:val="0"/>
          <w:sz w:val="28"/>
          <w:szCs w:val="28"/>
          <w:lang w:val="en-US" w:eastAsia="zh-CN"/>
        </w:rPr>
        <w:t>16301064 洪  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Technical design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Function1,use VideoView to implement: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Uri uri = Uri.parse(Environment.getExternalStorageDirectory().getPath()+"/Test_Movie.m4v");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VideoView videoView = (VideoView)this.findViewById(R.id.video_view);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videoView.setMediaController(new MediaController(this));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videoView.setVideoURI(uri);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videoView.start();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videoView.requestFocus(); 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 xml:space="preserve">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Function2,there are two ways to make a phone call in android app: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The first one 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 拨打电话（直接拨打电话）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 @param phoneNum 电话号码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public void callPhone(String phoneNum){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Intent intent = new Intent(Intent.ACTION_CALL);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Uri data = Uri.parse("tel:" + phoneNum);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intent.setData(data);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startActivity(intent);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The second one 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 拨打电话（跳转到拨号界面，用户手动点击拨打）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 @param phoneNum 电话号码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public void callPhone(String phoneNum) 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Intent intent = new Intent(Intent.ACTION_DIAL);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Uri data = Uri.parse("tel:" + phoneNum);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 xml:space="preserve">    intent.setData(data);</w:t>
      </w:r>
    </w:p>
    <w:p>
      <w:pPr>
        <w:numPr>
          <w:ilvl w:val="0"/>
          <w:numId w:val="0"/>
        </w:numPr>
        <w:ind w:leftChars="0" w:firstLine="44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  <w:t>startActivity(intent);}</w:t>
      </w:r>
    </w:p>
    <w:p>
      <w:pPr>
        <w:numPr>
          <w:ilvl w:val="0"/>
          <w:numId w:val="0"/>
        </w:numPr>
        <w:ind w:leftChars="0" w:firstLine="44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The first method requires adding this permission in the Android Menifest file: &lt;uses-permission android: name="android.permission.CALL_PHONE"/&gt; and dynamically applying permissions in the code in Android 6.0.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The second method does not need to apply for permission, but can directly jump to the dial-up interface.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i/>
          <w:iCs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Function3,There are four mobile phone positioning methods: base station positioning, WIFI positioning, GPS positioning and AGPS positioning.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This project uses the "analog location" function of the mobile phone to modify the Location Manager results at runtime.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Principle: Use the debugging API of Android to simulate the result of GPS provider.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MockLocation Manager: Analog Address Management Class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_Firstly, the system simulated location service is obtained through the Android system simulated location manager Location Manager. Under Android 6.0, the simulated location can be judged by Setting. Secure. ALLOW_MOCK_LOCATION. Android 6.0 and above need to [select the application of simulated location information]. No method is found, so it can be judged by addTestProvider.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Next, set up the simulated longitude and latitude data.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Cancel the analog positioning method;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Register location service to get system location;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Finally, the GPS positioning data is obtained by the method of LocationListener. onLocationChanged () callback.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t>Running results</w:t>
      </w:r>
    </w:p>
    <w:p>
      <w:pPr>
        <w:numPr>
          <w:numId w:val="0"/>
        </w:numPr>
        <w:ind w:leftChars="0"/>
        <w:jc w:val="left"/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950720" cy="3448050"/>
            <wp:effectExtent l="0" t="0" r="11430" b="0"/>
            <wp:docPr id="2" name="图片 2" descr="60323611119941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3236111199410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942465" cy="3434080"/>
            <wp:effectExtent l="0" t="0" r="635" b="13970"/>
            <wp:docPr id="4" name="图片 4" descr="49703740178539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97037401785397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egoe UI Symbol" w:hAnsi="Segoe UI Symbol" w:cs="Segoe UI Symbol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942465" cy="3434080"/>
            <wp:effectExtent l="0" t="0" r="635" b="13970"/>
            <wp:docPr id="3" name="图片 3" descr="65891653884960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8916538849606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93C7C"/>
    <w:multiLevelType w:val="singleLevel"/>
    <w:tmpl w:val="89393C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A600D"/>
    <w:rsid w:val="39A77192"/>
    <w:rsid w:val="44DA600D"/>
    <w:rsid w:val="5E514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2018-12-16T11:23:00Z</dcterms:created>
  <dc:creator>容小木</dc:creator>
  <cp:lastModifiedBy>容小木</cp:lastModifiedBy>
  <dcterms:modified xsi:type="dcterms:W3CDTF">2018-12-16T11:47:08Z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