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4E79"/>
          <w:sz w:val="20"/>
          <w:szCs w:val="20"/>
        </w:rPr>
        <w:t xml:space="preserve">ISM 6642 — Machine Learning for Business Applications</w:t>
      </w:r>
    </w:p>
    <w:p>
      <w:pPr>
        <w:spacing w:after="120"/>
      </w:pPr>
      <w:r>
        <w:rPr>
          <w:color w:val="595959"/>
          <w:sz w:val="18"/>
          <w:szCs w:val="18"/>
        </w:rPr>
        <w:t xml:space="preserve">Florida International University · College of Business</w:t>
      </w:r>
    </w:p>
    <w:p>
      <w:pPr>
        <w:spacing w:after="200"/>
      </w:pPr>
      <w:r>
        <w:rPr>
          <w:b/>
          <w:bCs/>
          <w:sz w:val="28"/>
          <w:szCs w:val="28"/>
        </w:rPr>
        <w:t xml:space="preserve">Background: Where Does e Come From?</w:t>
      </w:r>
    </w:p>
    <w:p>
      <w:pPr>
        <w:pBdr>
          <w:bottom w:val="single" w:color="999999" w:sz="6"/>
        </w:pBdr>
        <w:spacing w:after="200"/>
      </w:pPr>
    </w:p>
    <w:p>
      <w:pPr>
        <w:pStyle w:val="Heading2"/>
        <w:spacing w:after="100" w:before="200"/>
      </w:pPr>
      <w:r>
        <w:t xml:space="preserve">Why This Number Matters</w:t>
      </w:r>
    </w:p>
    <w:p>
      <w:pPr>
        <w:spacing w:after="150"/>
      </w:pPr>
      <w:r>
        <w:t xml:space="preserve">Every model you will build this semester — logistic regression, softmax classifiers, neural networks — leans on a single constant: e ≈ 2.71828..., known as Euler's number. It shows up in the sigmoid function that turns a raw score into a probability, in the softmax function that turns a vector of scores into a probability distribution, in cross-entropy loss, and in continuous-growth and decay models used across finance and operations. Before using it as a black box, this assignment asks you to derive it yourself, by hand, so you understand what it actually represents rather than just where it appears in a formula.</w:t>
      </w:r>
    </w:p>
    <w:p>
      <w:pPr>
        <w:pStyle w:val="Heading2"/>
        <w:spacing w:after="100" w:before="200"/>
      </w:pPr>
      <w:r>
        <w:t xml:space="preserve">A Bit of History</w:t>
      </w:r>
    </w:p>
    <w:p>
      <w:pPr>
        <w:spacing w:after="150"/>
      </w:pPr>
      <w:r>
        <w:t xml:space="preserve">e was not invented on purpose — it was noticed. In the late 1600s, Jacob Bernoulli was studying compound interest and asked a very concrete question: if a sum of money compounds more and more frequently — yearly, then monthly, then daily, then every instant — does the total grow without bound, or does it settle down and approach some fixed value? Bernoulli showed the value does settle down, and he bounded it between 2 and 3, without yet identifying it precisely. Decades later, Leonhard Euler studied the same constant in depth, proved several of its key properties, gave it the symbol e, and connected it to logarithms and to the exponential function whose growth rate is proportional to its own size. That last property — a function that grows at a rate equal to its current value — is exactly why e turns out to be the natural base for anything involving continuous growth, probability, or optimization.</w:t>
      </w:r>
    </w:p>
    <w:p>
      <w:pPr>
        <w:pStyle w:val="Heading2"/>
        <w:spacing w:after="100" w:before="200"/>
      </w:pPr>
      <w:r>
        <w:t xml:space="preserve">Two Independent Roads to the Same Number</w:t>
      </w:r>
    </w:p>
    <w:p>
      <w:pPr>
        <w:spacing w:after="150"/>
      </w:pPr>
      <w:r>
        <w:t xml:space="preserve">Because e was discovered through a real question about compounding, and later shown to also emerge from a completely different direction — summing an infinite series of shrinking fractions — it is a good candidate for a hands-on derivation. In this assignment you will walk both roads yourself:</w:t>
      </w:r>
    </w:p>
    <w:p>
      <w:pPr>
        <w:pStyle w:val="ListParagraph"/>
        <w:numPr>
          <w:ilvl w:val="0"/>
          <w:numId w:val="1"/>
        </w:numPr>
        <w:spacing w:after="80"/>
      </w:pPr>
      <w:r>
        <w:t xml:space="preserve">Road 1 (Compound Interest): Compute (1 + 1/n)ⁿ for increasingly large n, and watch the result converge.</w:t>
      </w:r>
    </w:p>
    <w:p>
      <w:pPr>
        <w:pStyle w:val="ListParagraph"/>
        <w:numPr>
          <w:ilvl w:val="0"/>
          <w:numId w:val="1"/>
        </w:numPr>
        <w:spacing w:after="80"/>
      </w:pPr>
      <w:r>
        <w:t xml:space="preserve">Road 2 (Infinite Series): Sum 1/0! + 1/1! + 1/2! + 1/3! + ⋯ and watch the running total converge to the same place.</w:t>
      </w:r>
    </w:p>
    <w:p>
      <w:pPr>
        <w:spacing w:after="150"/>
      </w:pPr>
      <w:r>
        <w:t xml:space="preserve">The fact that two completely different processes — one from finance, one from pure counting — arrive at the same constant is itself the mathematical result worth internalizing. It is why e is considered a fundamental constant of nature rather than an arbitrary number someone chose.</w:t>
      </w:r>
    </w:p>
    <w:p>
      <w:pPr>
        <w:pStyle w:val="Heading2"/>
        <w:spacing w:after="100" w:before="200"/>
      </w:pPr>
      <w:r>
        <w:t xml:space="preserve">What You Will Turn In</w:t>
      </w:r>
    </w:p>
    <w:p>
      <w:pPr>
        <w:spacing w:after="150"/>
      </w:pPr>
      <w:r>
        <w:t xml:space="preserve">A completed worksheet (Parts 1–3) with all arithmetic shown by hand or calculator, both convergence estimates reconciled, and a short written reflection connecting e to a concept already covered or upcoming in this course.</w:t>
      </w:r>
    </w:p>
    <w:p>
      <w:r>
        <w:br w:type="page"/>
      </w:r>
    </w:p>
    <w:p>
      <w:r>
        <w:rPr>
          <w:b/>
          <w:bCs/>
          <w:color w:val="1F4E79"/>
          <w:sz w:val="20"/>
          <w:szCs w:val="20"/>
        </w:rPr>
        <w:t xml:space="preserve">ISM 6642 — Machine Learning for Business Applications</w:t>
      </w:r>
    </w:p>
    <w:p>
      <w:pPr>
        <w:spacing w:after="120"/>
      </w:pPr>
      <w:r>
        <w:rPr>
          <w:color w:val="595959"/>
          <w:sz w:val="18"/>
          <w:szCs w:val="18"/>
        </w:rPr>
        <w:t xml:space="preserve">Florida International University · College of Business</w:t>
      </w:r>
    </w:p>
    <w:p>
      <w:pPr>
        <w:spacing w:after="60"/>
      </w:pPr>
      <w:r>
        <w:rPr>
          <w:b/>
          <w:bCs/>
          <w:sz w:val="32"/>
          <w:szCs w:val="32"/>
        </w:rPr>
        <w:t xml:space="preserve">Deriving Euler's Number (e) by Hand</w:t>
      </w:r>
    </w:p>
    <w:p>
      <w:pPr>
        <w:spacing w:after="200"/>
      </w:pPr>
      <w:r>
        <w:rPr>
          <w:i/>
          <w:iCs/>
          <w:color w:val="595959"/>
          <w:sz w:val="22"/>
          <w:szCs w:val="22"/>
        </w:rPr>
        <w:t xml:space="preserve">Individual Assignment — Paper, Pencil, and Calculator Only</w:t>
      </w:r>
    </w:p>
    <w:p>
      <w:pPr>
        <w:pBdr>
          <w:bottom w:val="single" w:color="999999" w:sz="6"/>
        </w:pBdr>
        <w:spacing w:after="200"/>
      </w:pPr>
    </w:p>
    <w:p>
      <w:pPr>
        <w:pStyle w:val="Heading2"/>
        <w:spacing w:after="100" w:before="200"/>
      </w:pPr>
      <w:r>
        <w:t xml:space="preserve">Purpose</w:t>
      </w:r>
    </w:p>
    <w:p>
      <w:pPr>
        <w:spacing w:after="150"/>
      </w:pPr>
      <w:r>
        <w:t xml:space="preserve">The constant e ≈ 2.71828 underlies the sigmoid and softmax functions, the exponential family, gradient-based optimization (learning-rate decay), and continuous compounding models used throughout this course. This assignment has you derive e from first principles — no formulas taken on faith — using only arithmetic you can check by hand or with a basic calculator.</w:t>
      </w:r>
    </w:p>
    <w:p>
      <w:pPr>
        <w:pStyle w:val="Heading2"/>
        <w:spacing w:after="100" w:before="200"/>
      </w:pPr>
      <w:r>
        <w:t xml:space="preserve">Rules</w:t>
      </w:r>
    </w:p>
    <w:p>
      <w:pPr>
        <w:pStyle w:val="ListParagraph"/>
        <w:numPr>
          <w:ilvl w:val="0"/>
          <w:numId w:val="1"/>
        </w:numPr>
        <w:spacing w:after="80"/>
      </w:pPr>
      <w:r>
        <w:t xml:space="preserve">No spreadsheets, no symbolic math software, no searching for the answer.</w:t>
      </w:r>
    </w:p>
    <w:p>
      <w:pPr>
        <w:pStyle w:val="ListParagraph"/>
        <w:numPr>
          <w:ilvl w:val="0"/>
          <w:numId w:val="1"/>
        </w:numPr>
        <w:spacing w:after="80"/>
      </w:pPr>
      <w:r>
        <w:t xml:space="preserve">A basic (non-graphing) calculator is allowed for arithmetic only — multiplication, division, factorials.</w:t>
      </w:r>
    </w:p>
    <w:p>
      <w:pPr>
        <w:pStyle w:val="ListParagraph"/>
        <w:numPr>
          <w:ilvl w:val="0"/>
          <w:numId w:val="1"/>
        </w:numPr>
        <w:spacing w:after="80"/>
      </w:pPr>
      <w:r>
        <w:t xml:space="preserve">Show every step of your work in the space provided. Partial credit is awarded for correct method even with an arithmetic slip.</w:t>
      </w:r>
    </w:p>
    <w:p>
      <w:pPr>
        <w:pStyle w:val="ListParagraph"/>
        <w:numPr>
          <w:ilvl w:val="0"/>
          <w:numId w:val="1"/>
        </w:numPr>
        <w:spacing w:after="80"/>
      </w:pPr>
      <w:r>
        <w:t xml:space="preserve">Round all decimals to 5 places unless told otherwise.</w:t>
      </w:r>
    </w:p>
    <w:p>
      <w:pPr>
        <w:pStyle w:val="Heading2"/>
        <w:spacing w:after="100" w:before="200"/>
      </w:pPr>
      <w:r>
        <w:t xml:space="preserve">Background: The Question We're Answering</w:t>
      </w:r>
    </w:p>
    <w:p>
      <w:pPr>
        <w:spacing w:after="150"/>
      </w:pPr>
      <w:r>
        <w:t xml:space="preserve">Imagine you invest $1 at 100% annual interest. If it compounds once a year, you end with $2. If it compounds twice a year (50% every 6 months), you end with more than $2, because you earn interest on interest sooner. What happens if you let the number of compounding periods n grow without bound? Does the total keep growing forever, or does it approach a fixed number? That fixed number is e. You will find it two independent ways and confirm they agree.</w:t>
      </w:r>
    </w:p>
    <w:p>
      <w:r>
        <w:br w:type="page"/>
      </w:r>
    </w:p>
    <w:p>
      <w:pPr>
        <w:pStyle w:val="Heading1"/>
        <w:spacing w:after="150" w:before="300"/>
      </w:pPr>
      <w:r>
        <w:t xml:space="preserve">Part 1 — The Compound Interest Approach</w:t>
      </w:r>
    </w:p>
    <w:p>
      <w:pPr>
        <w:spacing w:after="150"/>
      </w:pPr>
      <w:r>
        <w:t xml:space="preserve">We define A(n) = (1 + 1/n)ⁿ as the amount your $1 grows to under n compounding periods per year at 100% annual interest.</w:t>
      </w:r>
    </w:p>
    <w:p>
      <w:pPr>
        <w:spacing w:after="100" w:before="260"/>
      </w:pPr>
      <w:r>
        <w:rPr>
          <w:b/>
          <w:bCs/>
          <w:color w:val="1F4E79"/>
        </w:rPr>
        <w:t xml:space="preserve">Step 1: </w:t>
      </w:r>
      <w:r>
        <w:rPr>
          <w:b/>
          <w:bCs/>
        </w:rPr>
        <w:t xml:space="preserve">Compute A(n) for five values of n</w:t>
      </w:r>
    </w:p>
    <w:p>
      <w:pPr>
        <w:spacing w:after="150"/>
      </w:pPr>
      <w:r>
        <w:t xml:space="preserve">Using your calculator, compute A(n) = (1 + 1/n)ⁿ for each value of n below. Carry 5 decimal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val="clear"/>
          </w:tcPr>
          <w:p>
            <w:r>
              <w:rPr>
                <w:b/>
                <w:bCs/>
                <w:color w:val="FFFFFF"/>
              </w:rPr>
              <w:t xml:space="preserve">n (compounding periods/year)</w:t>
            </w:r>
          </w:p>
        </w:tc>
        <w:tc>
          <w:tcPr>
            <w:tcW w:type="dxa" w:w="4680"/>
            <w:shd w:fill="1F4E79" w:val="clear"/>
          </w:tcPr>
          <w:p>
            <w:r>
              <w:rPr>
                <w:b/>
                <w:bCs/>
                <w:color w:val="FFFFFF"/>
              </w:rPr>
              <w:t xml:space="preserve">A(n) = (1 + 1/n)ⁿ</w:t>
            </w:r>
          </w:p>
        </w:tc>
      </w:tr>
      <w:tr>
        <w:tc>
          <w:tcPr>
            <w:tcW w:type="dxa" w:w="4680"/>
          </w:tcPr>
          <w:p>
            <w:r>
              <w:t xml:space="preserve">1</w:t>
            </w:r>
          </w:p>
        </w:tc>
        <w:tc>
          <w:tcPr>
            <w:tcW w:type="dxa" w:w="4680"/>
          </w:tcPr>
          <w:p/>
        </w:tc>
      </w:tr>
      <w:tr>
        <w:tc>
          <w:tcPr>
            <w:tcW w:type="dxa" w:w="4680"/>
          </w:tcPr>
          <w:p>
            <w:r>
              <w:t xml:space="preserve">2</w:t>
            </w:r>
          </w:p>
        </w:tc>
        <w:tc>
          <w:tcPr>
            <w:tcW w:type="dxa" w:w="4680"/>
          </w:tcPr>
          <w:p/>
        </w:tc>
      </w:tr>
      <w:tr>
        <w:tc>
          <w:tcPr>
            <w:tcW w:type="dxa" w:w="4680"/>
          </w:tcPr>
          <w:p>
            <w:r>
              <w:t xml:space="preserve">4</w:t>
            </w:r>
          </w:p>
        </w:tc>
        <w:tc>
          <w:tcPr>
            <w:tcW w:type="dxa" w:w="4680"/>
          </w:tcPr>
          <w:p/>
        </w:tc>
      </w:tr>
      <w:tr>
        <w:tc>
          <w:tcPr>
            <w:tcW w:type="dxa" w:w="4680"/>
          </w:tcPr>
          <w:p>
            <w:r>
              <w:t xml:space="preserve">12</w:t>
            </w:r>
          </w:p>
        </w:tc>
        <w:tc>
          <w:tcPr>
            <w:tcW w:type="dxa" w:w="4680"/>
          </w:tcPr>
          <w:p/>
        </w:tc>
      </w:tr>
      <w:tr>
        <w:tc>
          <w:tcPr>
            <w:tcW w:type="dxa" w:w="4680"/>
          </w:tcPr>
          <w:p>
            <w:r>
              <w:t xml:space="preserve">100</w:t>
            </w:r>
          </w:p>
        </w:tc>
        <w:tc>
          <w:tcPr>
            <w:tcW w:type="dxa" w:w="4680"/>
          </w:tcPr>
          <w:p/>
        </w:tc>
      </w:tr>
    </w:tbl>
    <w:p>
      <w:pPr>
        <w:pBdr>
          <w:bottom w:val="single" w:color="BFBFBF" w:sz="4"/>
        </w:pBdr>
        <w:spacing w:after="240"/>
      </w:pPr>
    </w:p>
    <w:p>
      <w:pPr>
        <w:spacing w:after="150"/>
      </w:pPr>
      <w:r>
        <w:rPr>
          <w:i/>
          <w:iCs/>
        </w:rPr>
        <w:t xml:space="preserve">Question 1a: As n increases, is A(n) still increasing by the time you reach n = 100, or has it nearly leveled off? Explain in one sentence what you observe about the size of the increases from row to row.</w:t>
      </w:r>
    </w:p>
    <w:p>
      <w:pPr>
        <w:pBdr>
          <w:bottom w:val="single" w:color="BFBFBF" w:sz="4"/>
        </w:pBdr>
        <w:spacing w:after="240"/>
      </w:pPr>
    </w:p>
    <w:p>
      <w:pPr>
        <w:pBdr>
          <w:bottom w:val="single" w:color="BFBFBF" w:sz="4"/>
        </w:pBdr>
        <w:spacing w:after="240"/>
      </w:pPr>
    </w:p>
    <w:p>
      <w:pPr>
        <w:pBdr>
          <w:bottom w:val="single" w:color="BFBFBF" w:sz="4"/>
        </w:pBdr>
        <w:spacing w:after="240"/>
      </w:pPr>
    </w:p>
    <w:p>
      <w:pPr>
        <w:spacing w:after="100" w:before="260"/>
      </w:pPr>
      <w:r>
        <w:rPr>
          <w:b/>
          <w:bCs/>
          <w:color w:val="1F4E79"/>
        </w:rPr>
        <w:t xml:space="preserve">Step 2: </w:t>
      </w:r>
      <w:r>
        <w:rPr>
          <w:b/>
          <w:bCs/>
        </w:rPr>
        <w:t xml:space="preserve">Push n further and estimate the limit</w:t>
      </w:r>
    </w:p>
    <w:p>
      <w:pPr>
        <w:spacing w:after="150"/>
      </w:pPr>
      <w:r>
        <w:t xml:space="preserve">Compute A(n) for n = 1,000 and n = 10,000 (your calculator may round internally — that's fine, note it if the digits look unstable).</w:t>
      </w:r>
    </w:p>
    <w:p>
      <w:pPr>
        <w:spacing w:after="150"/>
      </w:pPr>
      <w:r>
        <w:t xml:space="preserve">Based on the pattern across all seven values, write down your best estimate of the number A(n) is approaching as n → ∞. This is your Part 1 estimate of e.</w:t>
      </w:r>
    </w:p>
    <w:p>
      <w:pPr>
        <w:pBdr>
          <w:bottom w:val="single" w:color="BFBFBF" w:sz="4"/>
        </w:pBdr>
        <w:spacing w:after="240"/>
      </w:pPr>
    </w:p>
    <w:p>
      <w:pPr>
        <w:pBdr>
          <w:bottom w:val="single" w:color="BFBFBF" w:sz="4"/>
        </w:pBdr>
        <w:spacing w:after="240"/>
      </w:pPr>
    </w:p>
    <w:p>
      <w:pPr>
        <w:pBdr>
          <w:bottom w:val="single" w:color="BFBFBF" w:sz="4"/>
        </w:pBdr>
        <w:spacing w:after="240"/>
      </w:pPr>
    </w:p>
    <w:p>
      <w:pPr>
        <w:pBdr>
          <w:bottom w:val="single" w:color="BFBFBF" w:sz="4"/>
        </w:pBdr>
        <w:spacing w:after="240"/>
      </w:pPr>
    </w:p>
    <w:p>
      <w:pPr>
        <w:pBdr>
          <w:bottom w:val="single" w:color="BFBFBF" w:sz="4"/>
        </w:pBdr>
        <w:spacing w:after="240"/>
      </w:pPr>
    </w:p>
    <w:p>
      <w:pPr>
        <w:pStyle w:val="Heading1"/>
        <w:spacing w:after="150" w:before="300"/>
      </w:pPr>
      <w:r>
        <w:t xml:space="preserve">Part 2 — The Infinite Series Approach</w:t>
      </w:r>
    </w:p>
    <w:p>
      <w:pPr>
        <w:spacing w:after="150"/>
      </w:pPr>
      <w:r>
        <w:t xml:space="preserve">Separately, e can be reached through the series e = 1 + 1/1! + 1/2! + 1/3! + 1/4! + ⋯, i.e., e = Σ (1/k!) for k = 0, 1, 2, 3, ...</w:t>
      </w:r>
    </w:p>
    <w:p>
      <w:pPr>
        <w:spacing w:after="100" w:before="260"/>
      </w:pPr>
      <w:r>
        <w:rPr>
          <w:b/>
          <w:bCs/>
          <w:color w:val="1F4E79"/>
        </w:rPr>
        <w:t xml:space="preserve">Step 3: </w:t>
      </w:r>
      <w:r>
        <w:rPr>
          <w:b/>
          <w:bCs/>
        </w:rPr>
        <w:t xml:space="preserve">Compute factorials</w:t>
      </w:r>
    </w:p>
    <w:p>
      <w:pPr>
        <w:spacing w:after="150"/>
      </w:pPr>
      <w:r>
        <w:t xml:space="preserve">By hand (show the multiplication), compute k! for k = 0 through 7. Recall 0! = 1 by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val="clear"/>
          </w:tcPr>
          <w:p>
            <w:r>
              <w:rPr>
                <w:b/>
                <w:bCs/>
                <w:color w:val="FFFFFF"/>
              </w:rPr>
              <w:t xml:space="preserve">k</w:t>
            </w:r>
          </w:p>
        </w:tc>
        <w:tc>
          <w:tcPr>
            <w:tcW w:type="dxa" w:w="4680"/>
            <w:shd w:fill="1F4E79" w:val="clear"/>
          </w:tcPr>
          <w:p>
            <w:r>
              <w:rPr>
                <w:b/>
                <w:bCs/>
                <w:color w:val="FFFFFF"/>
              </w:rPr>
              <w:t xml:space="preserve">k!</w:t>
            </w:r>
          </w:p>
        </w:tc>
      </w:tr>
      <w:tr>
        <w:tc>
          <w:tcPr>
            <w:tcW w:type="dxa" w:w="4680"/>
          </w:tcPr>
          <w:p>
            <w:r>
              <w:t xml:space="preserve">0</w:t>
            </w:r>
          </w:p>
        </w:tc>
        <w:tc>
          <w:tcPr>
            <w:tcW w:type="dxa" w:w="4680"/>
          </w:tcPr>
          <w:p>
            <w:r>
              <w:t xml:space="preserve">1</w:t>
            </w:r>
          </w:p>
        </w:tc>
      </w:tr>
      <w:tr>
        <w:tc>
          <w:tcPr>
            <w:tcW w:type="dxa" w:w="4680"/>
          </w:tcPr>
          <w:p>
            <w:r>
              <w:t xml:space="preserve">1</w:t>
            </w:r>
          </w:p>
        </w:tc>
        <w:tc>
          <w:tcPr>
            <w:tcW w:type="dxa" w:w="4680"/>
          </w:tcPr>
          <w:p/>
        </w:tc>
      </w:tr>
      <w:tr>
        <w:tc>
          <w:tcPr>
            <w:tcW w:type="dxa" w:w="4680"/>
          </w:tcPr>
          <w:p>
            <w:r>
              <w:t xml:space="preserve">2</w:t>
            </w:r>
          </w:p>
        </w:tc>
        <w:tc>
          <w:tcPr>
            <w:tcW w:type="dxa" w:w="4680"/>
          </w:tcPr>
          <w:p/>
        </w:tc>
      </w:tr>
      <w:tr>
        <w:tc>
          <w:tcPr>
            <w:tcW w:type="dxa" w:w="4680"/>
          </w:tcPr>
          <w:p>
            <w:r>
              <w:t xml:space="preserve">3</w:t>
            </w:r>
          </w:p>
        </w:tc>
        <w:tc>
          <w:tcPr>
            <w:tcW w:type="dxa" w:w="4680"/>
          </w:tcPr>
          <w:p/>
        </w:tc>
      </w:tr>
      <w:tr>
        <w:tc>
          <w:tcPr>
            <w:tcW w:type="dxa" w:w="4680"/>
          </w:tcPr>
          <w:p>
            <w:r>
              <w:t xml:space="preserve">4</w:t>
            </w:r>
          </w:p>
        </w:tc>
        <w:tc>
          <w:tcPr>
            <w:tcW w:type="dxa" w:w="4680"/>
          </w:tcPr>
          <w:p/>
        </w:tc>
      </w:tr>
      <w:tr>
        <w:tc>
          <w:tcPr>
            <w:tcW w:type="dxa" w:w="4680"/>
          </w:tcPr>
          <w:p>
            <w:r>
              <w:t xml:space="preserve">5</w:t>
            </w:r>
          </w:p>
        </w:tc>
        <w:tc>
          <w:tcPr>
            <w:tcW w:type="dxa" w:w="4680"/>
          </w:tcPr>
          <w:p/>
        </w:tc>
      </w:tr>
      <w:tr>
        <w:tc>
          <w:tcPr>
            <w:tcW w:type="dxa" w:w="4680"/>
          </w:tcPr>
          <w:p>
            <w:r>
              <w:t xml:space="preserve">6</w:t>
            </w:r>
          </w:p>
        </w:tc>
        <w:tc>
          <w:tcPr>
            <w:tcW w:type="dxa" w:w="4680"/>
          </w:tcPr>
          <w:p/>
        </w:tc>
      </w:tr>
      <w:tr>
        <w:tc>
          <w:tcPr>
            <w:tcW w:type="dxa" w:w="4680"/>
          </w:tcPr>
          <w:p>
            <w:r>
              <w:t xml:space="preserve">7</w:t>
            </w:r>
          </w:p>
        </w:tc>
        <w:tc>
          <w:tcPr>
            <w:tcW w:type="dxa" w:w="4680"/>
          </w:tcPr>
          <w:p/>
        </w:tc>
      </w:tr>
    </w:tbl>
    <w:p>
      <w:pPr>
        <w:pBdr>
          <w:bottom w:val="single" w:color="BFBFBF" w:sz="4"/>
        </w:pBdr>
        <w:spacing w:after="240"/>
      </w:pPr>
    </w:p>
    <w:p>
      <w:pPr>
        <w:spacing w:after="100" w:before="260"/>
      </w:pPr>
      <w:r>
        <w:rPr>
          <w:b/>
          <w:bCs/>
          <w:color w:val="1F4E79"/>
        </w:rPr>
        <w:t xml:space="preserve">Step 4: </w:t>
      </w:r>
      <w:r>
        <w:rPr>
          <w:b/>
          <w:bCs/>
        </w:rPr>
        <w:t xml:space="preserve">Compute each series term and running total</w:t>
      </w:r>
    </w:p>
    <w:p>
      <w:pPr>
        <w:spacing w:after="150"/>
      </w:pPr>
      <w:r>
        <w:t xml:space="preserve">For each k, compute the term 1/k! (5 decimal places), then add it to a running total. The running total after k = 7 is your Part 2 estimate of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4E79" w:val="clear"/>
          </w:tcPr>
          <w:p>
            <w:r>
              <w:rPr>
                <w:b/>
                <w:bCs/>
                <w:color w:val="FFFFFF"/>
              </w:rPr>
              <w:t xml:space="preserve">k</w:t>
            </w:r>
          </w:p>
        </w:tc>
        <w:tc>
          <w:tcPr>
            <w:tcW w:type="dxa" w:w="4680"/>
            <w:shd w:fill="1F4E79" w:val="clear"/>
          </w:tcPr>
          <w:p>
            <w:r>
              <w:rPr>
                <w:b/>
                <w:bCs/>
                <w:color w:val="FFFFFF"/>
              </w:rPr>
              <w:t xml:space="preserve">Term (1/k!)</w:t>
            </w:r>
          </w:p>
        </w:tc>
        <w:tc>
          <w:tcPr>
            <w:tcW w:type="dxa" w:w="4680"/>
            <w:shd w:fill="1F4E79" w:val="clear"/>
          </w:tcPr>
          <w:p>
            <w:r>
              <w:rPr>
                <w:b/>
                <w:bCs/>
                <w:color w:val="FFFFFF"/>
              </w:rPr>
              <w:t xml:space="preserve">Running Total</w:t>
            </w:r>
          </w:p>
        </w:tc>
      </w:tr>
      <w:tr>
        <w:tc>
          <w:tcPr>
            <w:tcW w:type="dxa" w:w="4680"/>
          </w:tcPr>
          <w:p>
            <w:r>
              <w:t xml:space="preserve">0</w:t>
            </w:r>
          </w:p>
        </w:tc>
        <w:tc>
          <w:tcPr>
            <w:tcW w:type="dxa" w:w="4680"/>
          </w:tcPr>
          <w:p/>
        </w:tc>
        <w:tc>
          <w:tcPr>
            <w:tcW w:type="dxa" w:w="4680"/>
          </w:tcPr>
          <w:p/>
        </w:tc>
      </w:tr>
      <w:tr>
        <w:tc>
          <w:tcPr>
            <w:tcW w:type="dxa" w:w="4680"/>
          </w:tcPr>
          <w:p>
            <w:r>
              <w:t xml:space="preserve">1</w:t>
            </w:r>
          </w:p>
        </w:tc>
        <w:tc>
          <w:tcPr>
            <w:tcW w:type="dxa" w:w="4680"/>
          </w:tcPr>
          <w:p/>
        </w:tc>
        <w:tc>
          <w:tcPr>
            <w:tcW w:type="dxa" w:w="4680"/>
          </w:tcPr>
          <w:p/>
        </w:tc>
      </w:tr>
      <w:tr>
        <w:tc>
          <w:tcPr>
            <w:tcW w:type="dxa" w:w="4680"/>
          </w:tcPr>
          <w:p>
            <w:r>
              <w:t xml:space="preserve">2</w:t>
            </w:r>
          </w:p>
        </w:tc>
        <w:tc>
          <w:tcPr>
            <w:tcW w:type="dxa" w:w="4680"/>
          </w:tcPr>
          <w:p/>
        </w:tc>
        <w:tc>
          <w:tcPr>
            <w:tcW w:type="dxa" w:w="4680"/>
          </w:tcPr>
          <w:p/>
        </w:tc>
      </w:tr>
      <w:tr>
        <w:tc>
          <w:tcPr>
            <w:tcW w:type="dxa" w:w="4680"/>
          </w:tcPr>
          <w:p>
            <w:r>
              <w:t xml:space="preserve">3</w:t>
            </w:r>
          </w:p>
        </w:tc>
        <w:tc>
          <w:tcPr>
            <w:tcW w:type="dxa" w:w="4680"/>
          </w:tcPr>
          <w:p/>
        </w:tc>
        <w:tc>
          <w:tcPr>
            <w:tcW w:type="dxa" w:w="4680"/>
          </w:tcPr>
          <w:p/>
        </w:tc>
      </w:tr>
      <w:tr>
        <w:tc>
          <w:tcPr>
            <w:tcW w:type="dxa" w:w="4680"/>
          </w:tcPr>
          <w:p>
            <w:r>
              <w:t xml:space="preserve">4</w:t>
            </w:r>
          </w:p>
        </w:tc>
        <w:tc>
          <w:tcPr>
            <w:tcW w:type="dxa" w:w="4680"/>
          </w:tcPr>
          <w:p/>
        </w:tc>
        <w:tc>
          <w:tcPr>
            <w:tcW w:type="dxa" w:w="4680"/>
          </w:tcPr>
          <w:p/>
        </w:tc>
      </w:tr>
      <w:tr>
        <w:tc>
          <w:tcPr>
            <w:tcW w:type="dxa" w:w="4680"/>
          </w:tcPr>
          <w:p>
            <w:r>
              <w:t xml:space="preserve">5</w:t>
            </w:r>
          </w:p>
        </w:tc>
        <w:tc>
          <w:tcPr>
            <w:tcW w:type="dxa" w:w="4680"/>
          </w:tcPr>
          <w:p/>
        </w:tc>
        <w:tc>
          <w:tcPr>
            <w:tcW w:type="dxa" w:w="4680"/>
          </w:tcPr>
          <w:p/>
        </w:tc>
      </w:tr>
      <w:tr>
        <w:tc>
          <w:tcPr>
            <w:tcW w:type="dxa" w:w="4680"/>
          </w:tcPr>
          <w:p>
            <w:r>
              <w:t xml:space="preserve">6</w:t>
            </w:r>
          </w:p>
        </w:tc>
        <w:tc>
          <w:tcPr>
            <w:tcW w:type="dxa" w:w="4680"/>
          </w:tcPr>
          <w:p/>
        </w:tc>
        <w:tc>
          <w:tcPr>
            <w:tcW w:type="dxa" w:w="4680"/>
          </w:tcPr>
          <w:p/>
        </w:tc>
      </w:tr>
      <w:tr>
        <w:tc>
          <w:tcPr>
            <w:tcW w:type="dxa" w:w="4680"/>
          </w:tcPr>
          <w:p>
            <w:r>
              <w:t xml:space="preserve">7</w:t>
            </w:r>
          </w:p>
        </w:tc>
        <w:tc>
          <w:tcPr>
            <w:tcW w:type="dxa" w:w="4680"/>
          </w:tcPr>
          <w:p/>
        </w:tc>
        <w:tc>
          <w:tcPr>
            <w:tcW w:type="dxa" w:w="4680"/>
          </w:tcPr>
          <w:p/>
        </w:tc>
      </w:tr>
    </w:tbl>
    <w:p>
      <w:pPr>
        <w:pBdr>
          <w:bottom w:val="single" w:color="BFBFBF" w:sz="4"/>
        </w:pBdr>
        <w:spacing w:after="240"/>
      </w:pPr>
    </w:p>
    <w:p>
      <w:pPr>
        <w:spacing w:after="150"/>
      </w:pPr>
      <w:r>
        <w:rPr>
          <w:i/>
          <w:iCs/>
        </w:rPr>
        <w:t xml:space="preserve">Question 4a: How many terms did it take before the running total stopped changing at your 5th decimal place? What does that tell you about how quickly factorials grow compared to the powers of n in Part 1?</w:t>
      </w:r>
    </w:p>
    <w:p>
      <w:pPr>
        <w:pBdr>
          <w:bottom w:val="single" w:color="BFBFBF" w:sz="4"/>
        </w:pBdr>
        <w:spacing w:after="240"/>
      </w:pPr>
    </w:p>
    <w:p>
      <w:pPr>
        <w:pBdr>
          <w:bottom w:val="single" w:color="BFBFBF" w:sz="4"/>
        </w:pBdr>
        <w:spacing w:after="240"/>
      </w:pPr>
    </w:p>
    <w:p>
      <w:pPr>
        <w:pBdr>
          <w:bottom w:val="single" w:color="BFBFBF" w:sz="4"/>
        </w:pBdr>
        <w:spacing w:after="240"/>
      </w:pPr>
    </w:p>
    <w:p>
      <w:r>
        <w:br w:type="page"/>
      </w:r>
    </w:p>
    <w:p>
      <w:pPr>
        <w:pStyle w:val="Heading1"/>
        <w:spacing w:after="150" w:before="300"/>
      </w:pPr>
      <w:r>
        <w:t xml:space="preserve">Part 3 — Reconciliation and Interpretation</w:t>
      </w:r>
    </w:p>
    <w:p>
      <w:pPr>
        <w:spacing w:after="100" w:before="260"/>
      </w:pPr>
      <w:r>
        <w:rPr>
          <w:b/>
          <w:bCs/>
          <w:color w:val="1F4E79"/>
        </w:rPr>
        <w:t xml:space="preserve">Step 5: </w:t>
      </w:r>
      <w:r>
        <w:rPr>
          <w:b/>
          <w:bCs/>
        </w:rPr>
        <w:t xml:space="preserve">Compare your two estimates</w:t>
      </w:r>
    </w:p>
    <w:p>
      <w:pPr>
        <w:spacing w:after="150"/>
      </w:pPr>
      <w:r>
        <w:t xml:space="preserve">Write your Part 1 estimate (compound interest, n = 10,000) and your Part 2 estimate (series through k = 7) side by side. Compute the absolute difference between them.</w:t>
      </w:r>
    </w:p>
    <w:p>
      <w:pPr>
        <w:pBdr>
          <w:bottom w:val="single" w:color="BFBFBF" w:sz="4"/>
        </w:pBdr>
        <w:spacing w:after="240"/>
      </w:pPr>
    </w:p>
    <w:p>
      <w:pPr>
        <w:pBdr>
          <w:bottom w:val="single" w:color="BFBFBF" w:sz="4"/>
        </w:pBdr>
        <w:spacing w:after="240"/>
      </w:pPr>
    </w:p>
    <w:p>
      <w:pPr>
        <w:pBdr>
          <w:bottom w:val="single" w:color="BFBFBF" w:sz="4"/>
        </w:pBdr>
        <w:spacing w:after="240"/>
      </w:pPr>
    </w:p>
    <w:p>
      <w:pPr>
        <w:pBdr>
          <w:bottom w:val="single" w:color="BFBFBF" w:sz="4"/>
        </w:pBdr>
        <w:spacing w:after="240"/>
      </w:pPr>
    </w:p>
    <w:p>
      <w:pPr>
        <w:spacing w:after="100" w:before="260"/>
      </w:pPr>
      <w:r>
        <w:rPr>
          <w:b/>
          <w:bCs/>
          <w:color w:val="1F4E79"/>
        </w:rPr>
        <w:t xml:space="preserve">Step 6: </w:t>
      </w:r>
      <w:r>
        <w:rPr>
          <w:b/>
          <w:bCs/>
        </w:rPr>
        <w:t xml:space="preserve">Connect it to what you'll use in this course</w:t>
      </w:r>
    </w:p>
    <w:p>
      <w:pPr>
        <w:spacing w:after="150"/>
      </w:pPr>
      <w:r>
        <w:t xml:space="preserve">In your own words (3–5 sentences), explain why a business analytics course cares about a number defined by 'compounding interest infinitely often.' Mention at least one place e already appears, or will appear, in this course (e.g., the sigmoid function σ(x) = 1 / (1 + e^(−x)), continuous growth/decay models, or the natural log used in cross-entropy loss).</w:t>
      </w:r>
    </w:p>
    <w:p>
      <w:pPr>
        <w:pBdr>
          <w:bottom w:val="single" w:color="BFBFBF" w:sz="4"/>
        </w:pBdr>
        <w:spacing w:after="240"/>
      </w:pPr>
    </w:p>
    <w:p>
      <w:pPr>
        <w:pBdr>
          <w:bottom w:val="single" w:color="BFBFBF" w:sz="4"/>
        </w:pBdr>
        <w:spacing w:after="240"/>
      </w:pPr>
    </w:p>
    <w:p>
      <w:pPr>
        <w:pBdr>
          <w:bottom w:val="single" w:color="BFBFBF" w:sz="4"/>
        </w:pBdr>
        <w:spacing w:after="240"/>
      </w:pPr>
    </w:p>
    <w:p>
      <w:pPr>
        <w:pBdr>
          <w:bottom w:val="single" w:color="BFBFBF" w:sz="4"/>
        </w:pBdr>
        <w:spacing w:after="240"/>
      </w:pPr>
    </w:p>
    <w:p>
      <w:pPr>
        <w:pBdr>
          <w:bottom w:val="single" w:color="BFBFBF" w:sz="4"/>
        </w:pBdr>
        <w:spacing w:after="240"/>
      </w:pPr>
    </w:p>
    <w:p>
      <w:pPr>
        <w:pBdr>
          <w:bottom w:val="single" w:color="BFBFBF" w:sz="4"/>
        </w:pBdr>
        <w:spacing w:after="240"/>
      </w:pPr>
    </w:p>
    <w:p>
      <w:pPr>
        <w:pBdr>
          <w:bottom w:val="single" w:color="999999" w:sz="6"/>
        </w:pBdr>
        <w:spacing w:after="200"/>
      </w:pPr>
    </w:p>
    <w:p>
      <w:pPr>
        <w:spacing w:after="150"/>
      </w:pPr>
      <w:r>
        <w:rPr>
          <w:i/>
          <w:iCs/>
          <w:color w:val="595959"/>
          <w:sz w:val="20"/>
          <w:szCs w:val="20"/>
        </w:rPr>
        <w:t xml:space="preserve">Submit this worksheet (scanned or photographed, one file) to Canvas by the posted deadline. Show all arithmetic — an unsupported final number receives no credit even if correct.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2026-08-26T15:17:29.415Z</dcterms:created>
  <dcterms:modified xsi:type="dcterms:W3CDTF">2026-08-26T15:17:29.439Z</dcterms:modified>
</cp:coreProperties>
</file>

<file path=docProps/custom.xml><?xml version="1.0" encoding="utf-8"?>
<Properties xmlns="http://schemas.openxmlformats.org/officeDocument/2006/custom-properties" xmlns:vt="http://schemas.openxmlformats.org/officeDocument/2006/docPropsVTypes"/>
</file>