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变更批复书</w:t>
      </w:r>
    </w:p>
    <w:p>
      <w:pPr>
        <w:jc w:val="center"/>
      </w:pPr>
      <w:r>
        <w:rPr>
          <w:b/>
          <w:sz w:val="24"/>
        </w:rPr>
        <w:t>Change Request Approval · CR-W1-001 · 数据集存储位置变更</w:t>
      </w:r>
    </w:p>
    <w:p>
      <w:pPr>
        <w:pStyle w:val="Heading1"/>
      </w:pPr>
      <w:r>
        <w:t>一、基本信息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变更编号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CR-W1-001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项目名称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基于计算机视觉的农产品品质分级与溯源平台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申请人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W1（数据工程工程师）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申请日期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2026-09-04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批复人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项目组长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批复日期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2026-09-04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关联里程碑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M1（D3–D4）数据就绪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变更类型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环境与部署变更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优先级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高（阻塞 M1 交付）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批复结论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有条件批准 —— 准予实施方案 A，须满足第四节三项强制约束</w:t>
            </w:r>
          </w:p>
        </w:tc>
      </w:tr>
    </w:tbl>
    <w:p>
      <w:pPr>
        <w:pStyle w:val="Heading1"/>
      </w:pPr>
      <w:r>
        <w:t>二、裁决结论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候选方案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裁决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理由摘要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方案 A：D 盘存储 + junction 映射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准予实施（附加约束）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空间充足、对接口契约逻辑结构无侵入、可逆；需补齐相对路径与建链脚本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方案 B：清理 / 扩容 C 盘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否决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治标不治本，4.59 GB 原始数据叠加增强输出仍将持续吃紧，且清理有误删风险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方案 C：仅用 annotated 子集压缩规模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否决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偏离 SRS 第 5.1 节“采用全量公开数据集”基线，削弱模型精度与论文可复现性</w:t>
            </w:r>
          </w:p>
        </w:tc>
      </w:tr>
    </w:tbl>
    <w:p>
      <w:pPr>
        <w:spacing w:before="80" w:after="160"/>
        <w:ind w:left="170"/>
        <w:shd w:val="clear" w:color="auto" w:fill="FFF4E5"/>
        <w:pBdr>
          <w:left w:val="single" w:sz="18" w:color="E8A33D"/>
        </w:pBdr>
      </w:pPr>
      <w:r>
        <w:rPr>
          <w:rFonts w:ascii="微软雅黑" w:hAnsi="微软雅黑" w:eastAsia="微软雅黑"/>
          <w:sz w:val="20"/>
        </w:rPr>
        <w:t xml:space="preserve">  结论：批准 W1 建议的方案 A，但属「有条件批准」——未满足下方三项强制约束前，不得视为 M1 交付达成。</w:t>
      </w:r>
    </w:p>
    <w:p>
      <w:pPr>
        <w:pStyle w:val="Heading1"/>
      </w:pPr>
      <w:r>
        <w:t>三、批准内容</w:t>
      </w:r>
    </w:p>
    <w:p>
      <w:r>
        <w:t>准予按以下方式调整数据集物理存储位置，接口契约①的逻辑结构保持不变：</w:t>
      </w:r>
    </w:p>
    <w:p>
      <w:pPr>
        <w:ind w:left="170"/>
        <w:shd w:val="clear" w:color="auto" w:fill="F2F2F2"/>
      </w:pPr>
      <w:r>
        <w:rPr>
          <w:rFonts w:ascii="Consolas" w:hAnsi="Consolas" w:eastAsia="微软雅黑"/>
          <w:sz w:val="18"/>
        </w:rPr>
        <w:t>实际数据目录：D:\BISHE_DATA\datasets\tea_yulu\{train,val,test}\{images,labels}</w:t>
        <w:br/>
        <w:t>项目接口路径：C:\Users\wzd\Desktop\毕业设计\datasets\tea_yulu   （junction 映射，mklink /J）</w:t>
        <w:br/>
        <w:t>契约保持不变：目录结构 / 类别顺序 / YOLO 标注格式 / data.yaml 字段名</w:t>
      </w:r>
    </w:p>
    <w:p>
      <w:r>
        <w:t>说明：C 盘剩余约 6.0 GB，全量压缩包约 4.59 GB，叠加解压与增强输出后确已无法承载 M1；D 盘可用约 278 GB，方案在容量上成立。认可 W1「仅为存储位置调整、不改变契约逻辑结构」的判断。</w:t>
      </w:r>
    </w:p>
    <w:p>
      <w:pPr>
        <w:pStyle w:val="Heading1"/>
      </w:pPr>
      <w:r>
        <w:t>四、附加强制约束（未满足则 M1 不予验收）</w:t>
      </w:r>
    </w:p>
    <w:p>
      <w:pPr>
        <w:pStyle w:val="Heading2"/>
      </w:pPr>
      <w:r>
        <w:t>约束 1：data.yaml 的 path 必须使用相对路径</w:t>
      </w:r>
    </w:p>
    <w:p>
      <w:r>
        <w:t>禁止在 data.yaml 中硬编码 D:\ 或任何盘符开头的绝对路径。正确写法示例：</w:t>
      </w:r>
    </w:p>
    <w:p>
      <w:pPr>
        <w:ind w:left="170"/>
        <w:shd w:val="clear" w:color="auto" w:fill="F2F2F2"/>
      </w:pPr>
      <w:r>
        <w:rPr>
          <w:rFonts w:ascii="Consolas" w:hAnsi="Consolas" w:eastAsia="微软雅黑"/>
          <w:sz w:val="18"/>
        </w:rPr>
        <w:t>path: ../datasets/tea_yulu</w:t>
        <w:br/>
        <w:t>train: images/train</w:t>
        <w:br/>
        <w:t>val: images/val</w:t>
        <w:br/>
        <w:t>nc: 4</w:t>
        <w:br/>
        <w:t>names: ["特级", "一级", "二级", "等外"]</w:t>
      </w:r>
    </w:p>
    <w:p>
      <w:r>
        <w:t>原因：本项目的冻结约束明确「训练用 Colab GPU，本地仅做 CPU 推理」，即 W2 的模型训练主要发生在 Colab 环境。Colab 上不存在 D 盘，也不存在本机的 junction 映射；一旦 data.yaml 写死 D:\ 路径，W2 在 Colab 将无法定位数据集，直接阻塞 M2。同时论文要求实验可复现，硬编码本机盘符会使第三方无法复现，属学术硬伤。</w:t>
      </w:r>
    </w:p>
    <w:p>
      <w:pPr>
        <w:pStyle w:val="Heading2"/>
      </w:pPr>
      <w:r>
        <w:t>约束 2：交付 scripts/setup_data_link.bat 一键建链脚本并自测</w:t>
      </w:r>
    </w:p>
    <w:p>
      <w:r>
        <w:t>junction 属本地环境状态、不进版本库。缺少可一键重建的脚本，将导致环境不可还原，换机或重装后 W2 / W5 无法恢复数据路径。脚本须包含目录创建、mklink /J 建链、建链结果校验三段，并由 W1 自测通过。</w:t>
      </w:r>
    </w:p>
    <w:p>
      <w:pPr>
        <w:pStyle w:val="Heading2"/>
      </w:pPr>
      <w:r>
        <w:t>约束 3：《数据说明》须写明 Colab 取数方案</w:t>
      </w:r>
    </w:p>
    <w:p>
      <w:r>
        <w:t>须明确 W2 在 Colab 上如何取得同一份数据集（如上传 Google Drive 后挂载，或直接从 Mendeley 重新拉取），不得让 W2 依赖本机 junction。此项是 M1 与 M2 之间的衔接前提。</w:t>
      </w:r>
    </w:p>
    <w:p>
      <w:pPr>
        <w:pStyle w:val="Heading1"/>
      </w:pPr>
      <w:r>
        <w:t>五、对原申请影响分析的修正（重要）</w:t>
      </w:r>
    </w:p>
    <w:p>
      <w:r>
        <w:t>原申请第三节影响分析中，W2 一行记为：</w:t>
      </w:r>
    </w:p>
    <w:p>
      <w:pPr>
        <w:ind w:left="170"/>
        <w:shd w:val="clear" w:color="auto" w:fill="F2F2F2"/>
      </w:pPr>
      <w:r>
        <w:rPr>
          <w:rFonts w:ascii="Consolas" w:hAnsi="Consolas" w:eastAsia="微软雅黑"/>
          <w:sz w:val="18"/>
        </w:rPr>
        <w:t>W2 视觉模型 | data.yaml 路径指向 D 盘，模型训练直接读取 junction 路径即可 | 风险等级：低</w:t>
      </w:r>
    </w:p>
    <w:p>
      <w:r>
        <w:t>该判断不成立，现予更正：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项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原评估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组长更正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W2 受影响等级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低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中（须以 Colab 取数方案到位为前提）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依据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假定训练在本机进行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冻结约束规定训练在 Colab GPU 进行，junction 仅在本机 Windows 生效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前置条件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无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W1 交付 Colab 取数方案后，W2 方可启动 M2 训练</w:t>
            </w:r>
          </w:p>
        </w:tc>
      </w:tr>
    </w:tbl>
    <w:p>
      <w:pPr>
        <w:spacing w:before="80" w:after="160"/>
        <w:ind w:left="170"/>
        <w:shd w:val="clear" w:color="auto" w:fill="FFF4E5"/>
        <w:pBdr>
          <w:left w:val="single" w:sz="18" w:color="E8A33D"/>
        </w:pBdr>
      </w:pPr>
      <w:r>
        <w:rPr>
          <w:rFonts w:ascii="微软雅黑" w:hAnsi="微软雅黑" w:eastAsia="微软雅黑"/>
          <w:sz w:val="20"/>
        </w:rPr>
        <w:t xml:space="preserve">  这是本次变更最容易被忽略的一处连带风险：junction 是本机机制，跨到 Colab 即失效。本条已同步写入 W1 与 W2 的员工提示词，作为双方的行为约束。</w:t>
      </w:r>
    </w:p>
    <w:p>
      <w:pPr>
        <w:pStyle w:val="Heading1"/>
      </w:pPr>
      <w:r>
        <w:t>六、生效范围与后续动作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对象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须执行动作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W1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按本批复执行；M1 交付须含建链脚本、相对路径 data.yaml、Colab 取数说明、数据说明.md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W2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按 W1《数据说明》在 Colab 准备数据集；发现 data.yaml 含盘符绝对路径时立即上报组长，不得自行改路径绕过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W3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无影响，无需动作（后端运行时读取推理结果，不直读训练集）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W4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无影响，无需动作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W5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M4 集成时须验证「检测→上链→查询」全链路不依赖数据集物理路径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组长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已同步更新接口契约①、派工指导手册、W1 / W2 提示词</w:t>
            </w:r>
          </w:p>
        </w:tc>
      </w:tr>
    </w:tbl>
    <w:p>
      <w:pPr>
        <w:pStyle w:val="Heading1"/>
      </w:pPr>
      <w:r>
        <w:t>七、已同步更新记录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受影响文件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更新内容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接口契约①（数据集契约）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新增 D 盘存储 + junction 约定，及三条强制约束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派工指导手册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W1 交付物定义更新（新增建链脚本、Colab 取数说明）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W1_提示词.txt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新增 CR-W1-001 强制约束、验收口径、汇报要求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W2_提示词.txt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新增 CR-W1-001 连带约束（Colab 取数 / 绝对路径违约上报）</w:t>
            </w:r>
          </w:p>
        </w:tc>
      </w:tr>
    </w:tbl>
    <w:p>
      <w:pPr>
        <w:pStyle w:val="Heading1"/>
      </w:pPr>
      <w:r>
        <w:t>八、M1 验收口径</w:t>
      </w:r>
    </w:p>
    <w:p>
      <w:r>
        <w:t>以下四项全部满足，方视为 M1「数据就绪」达成：</w:t>
      </w:r>
    </w:p>
    <w:p>
      <w:r>
        <w:t>1. junction 建好且可从项目路径正常访问数据；</w:t>
      </w:r>
    </w:p>
    <w:p>
      <w:r>
        <w:t>2. data.yaml 的 path 为相对路径（无盘符绝对路径）；</w:t>
      </w:r>
    </w:p>
    <w:p>
      <w:r>
        <w:t>3. 划分脚本可复现（固定随机种子，重复执行结果一致）；</w:t>
      </w:r>
    </w:p>
    <w:p>
      <w:r>
        <w:t>4. Colab 取数方案已在《数据说明》中写明且可操作。</w:t>
      </w:r>
    </w:p>
    <w:p>
      <w:pPr>
        <w:pStyle w:val="Heading1"/>
      </w:pPr>
      <w:r>
        <w:t>九、批复签署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批复人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项目组长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批复日期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2026-09-04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生效日期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2026-09-04（即刻生效）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申请人确认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W1 签收：____________    日期：____________</w:t>
            </w:r>
          </w:p>
        </w:tc>
      </w:tr>
    </w:tbl>
    <w:p>
      <w:r>
        <w:rPr>
          <w:i/>
          <w:color w:val="606060"/>
          <w:sz w:val="18"/>
        </w:rPr>
        <w:t>注：本批复书为组长的正式裁决文件，与 W1 提交的《变更申请报告 CR-W1-001》配套存档，作为 M1 验收与论文过程管理（变更控制）的追溯依据。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