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变更申请单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变更编号</w:t>
            </w:r>
          </w:p>
        </w:tc>
        <w:tc>
          <w:tcPr>
            <w:tcW w:type="dxa" w:w="4320"/>
          </w:tcPr>
          <w:p>
            <w:r>
              <w:t>CR-W1-004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基于计算机视觉的农产品品质分级与溯源平台</w:t>
            </w:r>
          </w:p>
        </w:tc>
      </w:tr>
      <w:tr>
        <w:tc>
          <w:tcPr>
            <w:tcW w:type="dxa" w:w="4320"/>
          </w:tcPr>
          <w:p>
            <w:r>
              <w:t>申请人</w:t>
            </w:r>
          </w:p>
        </w:tc>
        <w:tc>
          <w:tcPr>
            <w:tcW w:type="dxa" w:w="4320"/>
          </w:tcPr>
          <w:p>
            <w:r>
              <w:t>W4（前端工程师）</w:t>
            </w:r>
          </w:p>
        </w:tc>
      </w:tr>
      <w:tr>
        <w:tc>
          <w:tcPr>
            <w:tcW w:type="dxa" w:w="4320"/>
          </w:tcPr>
          <w:p>
            <w:r>
              <w:t>关联里程碑</w:t>
            </w:r>
          </w:p>
        </w:tc>
        <w:tc>
          <w:tcPr>
            <w:tcW w:type="dxa" w:w="4320"/>
          </w:tcPr>
          <w:p>
            <w:r>
              <w:t>M3（后端可用）· M4（前端联调）</w:t>
            </w:r>
          </w:p>
        </w:tc>
      </w:tr>
      <w:tr>
        <w:tc>
          <w:tcPr>
            <w:tcW w:type="dxa" w:w="4320"/>
          </w:tcPr>
          <w:p>
            <w:r>
              <w:t>申请日期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变更类型</w:t>
            </w:r>
          </w:p>
        </w:tc>
        <w:tc>
          <w:tcPr>
            <w:tcW w:type="dxa" w:w="4320"/>
          </w:tcPr>
          <w:p>
            <w:r>
              <w:t>范围扩展 / 功能增强</w:t>
            </w:r>
          </w:p>
        </w:tc>
      </w:tr>
    </w:tbl>
    <w:p/>
    <w:p>
      <w:pPr>
        <w:pStyle w:val="Heading2"/>
      </w:pPr>
      <w:r>
        <w:t>一、变更内容</w:t>
      </w:r>
    </w:p>
    <w:p>
      <w:pPr>
        <w:pStyle w:val="ListNumber"/>
      </w:pPr>
      <w:r>
        <w:t>在前端现有单页检测工作台基础上，扩展为完整的多页面 Web 网站。</w:t>
      </w:r>
    </w:p>
    <w:p>
      <w:pPr>
        <w:pStyle w:val="ListNumber"/>
      </w:pPr>
      <w:r>
        <w:t>新增用户认证模块：注册、登录、登出、当前用户查询、个人中心。</w:t>
      </w:r>
    </w:p>
    <w:p>
      <w:pPr>
        <w:pStyle w:val="ListNumber"/>
      </w:pPr>
      <w:r>
        <w:t>新增页面：首页 / 检测工作台 / 历史记录 / 溯源验证 / 个人中心 / 低代码演示页。</w:t>
      </w:r>
    </w:p>
    <w:p>
      <w:pPr>
        <w:pStyle w:val="ListNumber"/>
      </w:pPr>
      <w:r>
        <w:t>新增后端接口：/api/auth/*、/api/detections、/api/ui/schema，支撑认证、历史记录与低代码配置。</w:t>
      </w:r>
    </w:p>
    <w:p>
      <w:pPr>
        <w:pStyle w:val="ListNumber"/>
      </w:pPr>
      <w:r>
        <w:t>引入内生式低代码配置层（C 方案）：后端维护 ui_schema.json，前端通过 GET /api/ui/schema 动态渲染导航和部分页面；/admin/schema 页提供 JSON 编辑器实时演示“改配置即改页面”。</w:t>
      </w:r>
    </w:p>
    <w:p>
      <w:pPr>
        <w:pStyle w:val="Heading2"/>
      </w:pPr>
      <w:r>
        <w:t>二、变更原因</w:t>
      </w:r>
    </w:p>
    <w:p>
      <w:pPr>
        <w:pStyle w:val="ListBullet"/>
      </w:pPr>
      <w:r>
        <w:t>当前设计为单页检测工具，页面过于简单，答辩演示时难以体现完整系统能力。</w:t>
      </w:r>
    </w:p>
    <w:p>
      <w:pPr>
        <w:pStyle w:val="ListBullet"/>
      </w:pPr>
      <w:r>
        <w:t>增加登录注册、历史记录、个人中心后，平台更像完整产品，便于答辩现场讲述“用户体系 + 检测 + 溯源”的闭环故事。</w:t>
      </w:r>
    </w:p>
    <w:p>
      <w:pPr>
        <w:pStyle w:val="ListBullet"/>
      </w:pPr>
      <w:r>
        <w:t>引入低代码配置层可作为论文创新点之一：展示系统不仅完成了业务功能，还具备可配置、可扩展能力。</w:t>
      </w:r>
    </w:p>
    <w:p>
      <w:pPr>
        <w:pStyle w:val="ListBullet"/>
      </w:pPr>
      <w:r>
        <w:t>W1 数据工程与 W2 视觉模型已冻结，本次变更仅影响 W3/W4/W5，风险可控。</w:t>
      </w:r>
    </w:p>
    <w:p>
      <w:pPr>
        <w:pStyle w:val="Heading2"/>
      </w:pPr>
      <w:r>
        <w:t>三、影响范围分析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W1 数据工程</w:t>
            </w:r>
          </w:p>
        </w:tc>
        <w:tc>
          <w:tcPr>
            <w:tcW w:type="dxa" w:w="4320"/>
          </w:tcPr>
          <w:p>
            <w:r>
              <w:t>无影响。数据集、data.yaml、划分脚本均不涉及前端。</w:t>
            </w:r>
          </w:p>
        </w:tc>
      </w:tr>
      <w:tr>
        <w:tc>
          <w:tcPr>
            <w:tcW w:type="dxa" w:w="4320"/>
          </w:tcPr>
          <w:p>
            <w:r>
              <w:t>W2 视觉模型</w:t>
            </w:r>
          </w:p>
        </w:tc>
        <w:tc>
          <w:tcPr>
            <w:tcW w:type="dxa" w:w="4320"/>
          </w:tcPr>
          <w:p>
            <w:r>
              <w:t>无影响。detect() 接口契约②字段不变，仅 detections 表可选增加 user_id 字段用于历史记录关联。</w:t>
            </w:r>
          </w:p>
        </w:tc>
      </w:tr>
      <w:tr>
        <w:tc>
          <w:tcPr>
            <w:tcW w:type="dxa" w:w="4320"/>
          </w:tcPr>
          <w:p>
            <w:r>
              <w:t>W3 后端与溯源</w:t>
            </w:r>
          </w:p>
        </w:tc>
        <w:tc>
          <w:tcPr>
            <w:tcW w:type="dxa" w:w="4320"/>
          </w:tcPr>
          <w:p>
            <w:r>
              <w:t>中等影响。需新增 users 表、认证接口、/api/detections、/api/ui/schema；detections 表扩展 user_id 外键。</w:t>
            </w:r>
          </w:p>
        </w:tc>
      </w:tr>
      <w:tr>
        <w:tc>
          <w:tcPr>
            <w:tcW w:type="dxa" w:w="4320"/>
          </w:tcPr>
          <w:p>
            <w:r>
              <w:t>W4 前端</w:t>
            </w:r>
          </w:p>
        </w:tc>
        <w:tc>
          <w:tcPr>
            <w:tcW w:type="dxa" w:w="4320"/>
          </w:tcPr>
          <w:p>
            <w:r>
              <w:t>较大影响。由单页升级为 Vue Router 多页；新增 SchemaRender 引擎、登录/注册/历史/溯源/个人中心/低代码演示页。</w:t>
            </w:r>
          </w:p>
        </w:tc>
      </w:tr>
      <w:tr>
        <w:tc>
          <w:tcPr>
            <w:tcW w:type="dxa" w:w="4320"/>
          </w:tcPr>
          <w:p>
            <w:r>
              <w:t>W5 测试与集成</w:t>
            </w:r>
          </w:p>
        </w:tc>
        <w:tc>
          <w:tcPr>
            <w:tcW w:type="dxa" w:w="4320"/>
          </w:tcPr>
          <w:p>
            <w:r>
              <w:t>中等影响。需补充认证流程、历史记录隔离、UI Schema、低代码演示页的测试用例。</w:t>
            </w:r>
          </w:p>
        </w:tc>
      </w:tr>
      <w:tr>
        <w:tc>
          <w:tcPr>
            <w:tcW w:type="dxa" w:w="4320"/>
          </w:tcPr>
          <w:p>
            <w:r>
              <w:t>接口契约</w:t>
            </w:r>
          </w:p>
        </w:tc>
        <w:tc>
          <w:tcPr>
            <w:tcW w:type="dxa" w:w="4320"/>
          </w:tcPr>
          <w:p>
            <w:r>
              <w:t>需更新契约③，增加 /api/auth/*、/api/detections、/api/ui/schema。</w:t>
            </w:r>
          </w:p>
        </w:tc>
      </w:tr>
      <w:tr>
        <w:tc>
          <w:tcPr>
            <w:tcW w:type="dxa" w:w="4320"/>
          </w:tcPr>
          <w:p>
            <w:r>
              <w:t>工期</w:t>
            </w:r>
          </w:p>
        </w:tc>
        <w:tc>
          <w:tcPr>
            <w:tcW w:type="dxa" w:w="4320"/>
          </w:tcPr>
          <w:p>
            <w:r>
              <w:t>预计增加 2 天左右，仍在 30 天硬基线内。</w:t>
            </w:r>
          </w:p>
        </w:tc>
      </w:tr>
    </w:tbl>
    <w:p/>
    <w:p>
      <w:pPr>
        <w:pStyle w:val="Heading2"/>
      </w:pPr>
      <w:r>
        <w:t>四、建议方案</w:t>
      </w:r>
    </w:p>
    <w:p>
      <w:r>
        <w:t>采用 C 方案：内生式 JSON Schema 配置层。</w:t>
      </w:r>
    </w:p>
    <w:p>
      <w:pPr>
        <w:pStyle w:val="ListNumber"/>
      </w:pPr>
      <w:r>
        <w:t>后端：新增 ui_schema.json 静态配置文件，通过 GET /api/ui/schema 返回 {appName, nav, pages}。</w:t>
      </w:r>
    </w:p>
    <w:p>
      <w:pPr>
        <w:pStyle w:val="ListNumber"/>
      </w:pPr>
      <w:r>
        <w:t>后端：新增 SQLite users 表与 JWT 认证；/api/detections 按当前用户过滤；detect 接口匿名可用但登录后记录 user_id。</w:t>
      </w:r>
    </w:p>
    <w:p>
      <w:pPr>
        <w:pStyle w:val="ListNumber"/>
      </w:pPr>
      <w:r>
        <w:t>前端：使用 Vue Router 实现 /login、/register、/、/detect、/history、/trace、/profile、/admin/schema。</w:t>
      </w:r>
    </w:p>
    <w:p>
      <w:pPr>
        <w:pStyle w:val="ListNumber"/>
      </w:pPr>
      <w:r>
        <w:t>前端：SchemaRender 引擎读取 /api/ui/schema，动态生成导航菜单和页面渲染；/admin/schema 页内置 JSON 编辑器，修改后刷新即可实时更新导航与页面。</w:t>
      </w:r>
    </w:p>
    <w:p>
      <w:pPr>
        <w:pStyle w:val="ListNumber"/>
      </w:pPr>
      <w:r>
        <w:t>W5：增加注册→登录→检测→上链→历史→验证哈希链的端到端测试。</w:t>
      </w:r>
    </w:p>
    <w:p>
      <w:pPr>
        <w:pStyle w:val="Heading2"/>
      </w:pPr>
      <w:r>
        <w:t>五、工期与风险</w:t>
      </w:r>
    </w:p>
    <w:p>
      <w:r>
        <w:t>预计增加工作量：W3 +0.5~1 天，W4 +1~1.5 天，W5 +0.5 天，合计约 2 天。</w:t>
      </w:r>
    </w:p>
    <w:p>
      <w:r>
        <w:t>主要风险：</w:t>
      </w:r>
    </w:p>
    <w:p>
      <w:pPr>
        <w:pStyle w:val="ListBullet"/>
      </w:pPr>
      <w:r>
        <w:t>Vue Router 与 SchemaRender 引擎设计不当会导致页面难以维护——需先定 schema 结构再写渲染器。</w:t>
      </w:r>
    </w:p>
    <w:p>
      <w:pPr>
        <w:pStyle w:val="ListBullet"/>
      </w:pPr>
      <w:r>
        <w:t>JWT secret 如使用默认值，答辩时存在被质疑安全性的风险——需在文档中明确“本地演示默认密钥，生产需替换”。</w:t>
      </w:r>
    </w:p>
    <w:p>
      <w:pPr>
        <w:pStyle w:val="Heading2"/>
      </w:pPr>
      <w:r>
        <w:t>六、待组长决策项</w:t>
      </w:r>
    </w:p>
    <w:p>
      <w:r>
        <w:t>1. 是否批准本次范围扩展？</w:t>
      </w:r>
    </w:p>
    <w:p>
      <w:r>
        <w:t>2. 认证方式采用 JWT（无状态）还是 Session（有状态）？建议 JWT。</w:t>
      </w:r>
    </w:p>
    <w:p>
      <w:r>
        <w:t>3. 检测接口是否允许匿名使用？建议允许匿名，但历史记录必须登录后查看。</w:t>
      </w:r>
    </w:p>
    <w:p>
      <w:pPr>
        <w:jc w:val="right"/>
      </w:pPr>
    </w:p>
    <w:p>
      <w:pPr>
        <w:jc w:val="right"/>
      </w:pPr>
      <w:r>
        <w:t>申请人签字：_______________</w:t>
      </w:r>
    </w:p>
    <w:p>
      <w:pPr>
        <w:jc w:val="right"/>
      </w:pPr>
      <w:r>
        <w:t>日期：2026-09-05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